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778811" w14:textId="77777777" w:rsidR="000428DC" w:rsidRPr="003C66E5" w:rsidRDefault="000428DC" w:rsidP="000428DC">
      <w:pPr>
        <w:jc w:val="center"/>
        <w:rPr>
          <w:b/>
          <w:sz w:val="20"/>
          <w:szCs w:val="20"/>
        </w:rPr>
      </w:pPr>
      <w:r w:rsidRPr="003C66E5">
        <w:rPr>
          <w:b/>
          <w:color w:val="1D1D1B"/>
          <w:sz w:val="20"/>
          <w:szCs w:val="20"/>
        </w:rPr>
        <w:t>INSTRUCCIONES</w:t>
      </w:r>
      <w:r w:rsidRPr="003C66E5">
        <w:rPr>
          <w:b/>
          <w:color w:val="1D1D1B"/>
          <w:spacing w:val="15"/>
          <w:sz w:val="20"/>
          <w:szCs w:val="20"/>
        </w:rPr>
        <w:t xml:space="preserve"> </w:t>
      </w:r>
      <w:r w:rsidRPr="003C66E5">
        <w:rPr>
          <w:b/>
          <w:color w:val="1D1D1B"/>
          <w:sz w:val="20"/>
          <w:szCs w:val="20"/>
        </w:rPr>
        <w:t>DE</w:t>
      </w:r>
      <w:r w:rsidRPr="003C66E5">
        <w:rPr>
          <w:b/>
          <w:color w:val="1D1D1B"/>
          <w:spacing w:val="16"/>
          <w:sz w:val="20"/>
          <w:szCs w:val="20"/>
        </w:rPr>
        <w:t xml:space="preserve"> </w:t>
      </w:r>
      <w:r w:rsidRPr="003C66E5">
        <w:rPr>
          <w:b/>
          <w:color w:val="1D1D1B"/>
          <w:sz w:val="20"/>
          <w:szCs w:val="20"/>
        </w:rPr>
        <w:t>CUMPLIMENTACIÓN.</w:t>
      </w:r>
      <w:r w:rsidRPr="003C66E5">
        <w:rPr>
          <w:b/>
          <w:color w:val="1D1D1B"/>
          <w:spacing w:val="-53"/>
          <w:sz w:val="20"/>
          <w:szCs w:val="20"/>
        </w:rPr>
        <w:t xml:space="preserve"> </w:t>
      </w:r>
      <w:r w:rsidRPr="003C66E5">
        <w:rPr>
          <w:b/>
          <w:color w:val="1D1D1B"/>
          <w:sz w:val="20"/>
          <w:szCs w:val="20"/>
        </w:rPr>
        <w:t>MODELO</w:t>
      </w:r>
      <w:r w:rsidRPr="003C66E5">
        <w:rPr>
          <w:b/>
          <w:color w:val="1D1D1B"/>
          <w:spacing w:val="17"/>
          <w:sz w:val="20"/>
          <w:szCs w:val="20"/>
        </w:rPr>
        <w:t xml:space="preserve"> </w:t>
      </w:r>
      <w:r w:rsidRPr="003C66E5">
        <w:rPr>
          <w:b/>
          <w:color w:val="1D1D1B"/>
          <w:sz w:val="20"/>
          <w:szCs w:val="20"/>
        </w:rPr>
        <w:t>NORMAL</w:t>
      </w:r>
    </w:p>
    <w:p w14:paraId="670A9328" w14:textId="030050CE" w:rsidR="000428DC" w:rsidRDefault="000428DC" w:rsidP="0066636A">
      <w:pPr>
        <w:pStyle w:val="Ttulo8"/>
        <w:keepNext w:val="0"/>
        <w:keepLines w:val="0"/>
        <w:widowControl w:val="0"/>
        <w:numPr>
          <w:ilvl w:val="0"/>
          <w:numId w:val="39"/>
        </w:numPr>
        <w:tabs>
          <w:tab w:val="left" w:pos="1202"/>
        </w:tabs>
        <w:autoSpaceDE w:val="0"/>
        <w:autoSpaceDN w:val="0"/>
        <w:spacing w:before="0" w:after="60"/>
        <w:rPr>
          <w:rFonts w:ascii="Arial Narrow" w:hAnsi="Arial Narrow"/>
          <w:b/>
          <w:bCs/>
          <w:color w:val="1D1D1B"/>
          <w:w w:val="105"/>
          <w:sz w:val="20"/>
          <w:szCs w:val="20"/>
        </w:rPr>
      </w:pPr>
      <w:r w:rsidRPr="003C66E5">
        <w:rPr>
          <w:rFonts w:ascii="Arial Narrow" w:hAnsi="Arial Narrow"/>
          <w:b/>
          <w:bCs/>
          <w:color w:val="1D1D1B"/>
          <w:spacing w:val="-1"/>
          <w:w w:val="105"/>
          <w:sz w:val="20"/>
          <w:szCs w:val="20"/>
        </w:rPr>
        <w:t>Modelo</w:t>
      </w:r>
      <w:r w:rsidRPr="003C66E5">
        <w:rPr>
          <w:rFonts w:ascii="Arial Narrow" w:hAnsi="Arial Narrow"/>
          <w:b/>
          <w:bCs/>
          <w:color w:val="1D1D1B"/>
          <w:spacing w:val="-9"/>
          <w:w w:val="105"/>
          <w:sz w:val="20"/>
          <w:szCs w:val="20"/>
        </w:rPr>
        <w:t xml:space="preserve"> </w:t>
      </w:r>
      <w:r w:rsidRPr="003C66E5">
        <w:rPr>
          <w:rFonts w:ascii="Arial Narrow" w:hAnsi="Arial Narrow"/>
          <w:b/>
          <w:bCs/>
          <w:color w:val="1D1D1B"/>
          <w:spacing w:val="-1"/>
          <w:w w:val="105"/>
          <w:sz w:val="20"/>
          <w:szCs w:val="20"/>
        </w:rPr>
        <w:t>normal</w:t>
      </w:r>
      <w:r w:rsidRPr="003C66E5">
        <w:rPr>
          <w:rFonts w:ascii="Arial Narrow" w:hAnsi="Arial Narrow"/>
          <w:b/>
          <w:bCs/>
          <w:color w:val="1D1D1B"/>
          <w:spacing w:val="-8"/>
          <w:w w:val="105"/>
          <w:sz w:val="20"/>
          <w:szCs w:val="20"/>
        </w:rPr>
        <w:t xml:space="preserve"> </w:t>
      </w:r>
      <w:r w:rsidRPr="003C66E5">
        <w:rPr>
          <w:rFonts w:ascii="Arial Narrow" w:hAnsi="Arial Narrow"/>
          <w:b/>
          <w:bCs/>
          <w:color w:val="1D1D1B"/>
          <w:spacing w:val="-1"/>
          <w:w w:val="105"/>
          <w:sz w:val="20"/>
          <w:szCs w:val="20"/>
        </w:rPr>
        <w:t>de</w:t>
      </w:r>
      <w:r w:rsidRPr="003C66E5">
        <w:rPr>
          <w:rFonts w:ascii="Arial Narrow" w:hAnsi="Arial Narrow"/>
          <w:b/>
          <w:bCs/>
          <w:color w:val="1D1D1B"/>
          <w:spacing w:val="-9"/>
          <w:w w:val="105"/>
          <w:sz w:val="20"/>
          <w:szCs w:val="20"/>
        </w:rPr>
        <w:t xml:space="preserve"> </w:t>
      </w:r>
      <w:r w:rsidRPr="003C66E5">
        <w:rPr>
          <w:rFonts w:ascii="Arial Narrow" w:hAnsi="Arial Narrow"/>
          <w:b/>
          <w:bCs/>
          <w:color w:val="1D1D1B"/>
          <w:w w:val="105"/>
          <w:sz w:val="20"/>
          <w:szCs w:val="20"/>
        </w:rPr>
        <w:t>cuentas</w:t>
      </w:r>
      <w:r w:rsidRPr="003C66E5">
        <w:rPr>
          <w:rFonts w:ascii="Arial Narrow" w:hAnsi="Arial Narrow"/>
          <w:b/>
          <w:bCs/>
          <w:color w:val="1D1D1B"/>
          <w:spacing w:val="-8"/>
          <w:w w:val="105"/>
          <w:sz w:val="20"/>
          <w:szCs w:val="20"/>
        </w:rPr>
        <w:t xml:space="preserve"> </w:t>
      </w:r>
      <w:r w:rsidRPr="003C66E5">
        <w:rPr>
          <w:rFonts w:ascii="Arial Narrow" w:hAnsi="Arial Narrow"/>
          <w:b/>
          <w:bCs/>
          <w:color w:val="1D1D1B"/>
          <w:w w:val="105"/>
          <w:sz w:val="20"/>
          <w:szCs w:val="20"/>
        </w:rPr>
        <w:t>anuales</w:t>
      </w:r>
      <w:r w:rsidRPr="003C66E5">
        <w:rPr>
          <w:rFonts w:ascii="Arial Narrow" w:hAnsi="Arial Narrow"/>
          <w:b/>
          <w:bCs/>
          <w:color w:val="1D1D1B"/>
          <w:spacing w:val="-8"/>
          <w:w w:val="105"/>
          <w:sz w:val="20"/>
          <w:szCs w:val="20"/>
        </w:rPr>
        <w:t xml:space="preserve"> </w:t>
      </w:r>
      <w:r w:rsidRPr="003C66E5">
        <w:rPr>
          <w:rFonts w:ascii="Arial Narrow" w:hAnsi="Arial Narrow"/>
          <w:b/>
          <w:bCs/>
          <w:color w:val="1D1D1B"/>
          <w:w w:val="105"/>
          <w:sz w:val="20"/>
          <w:szCs w:val="20"/>
        </w:rPr>
        <w:t>normalizadas</w:t>
      </w:r>
    </w:p>
    <w:p w14:paraId="252D53C1" w14:textId="609B7426" w:rsidR="000428DC" w:rsidRPr="003C66E5" w:rsidRDefault="000428DC" w:rsidP="000428DC">
      <w:pPr>
        <w:pStyle w:val="Textoindependiente"/>
        <w:spacing w:after="60"/>
        <w:jc w:val="both"/>
        <w:rPr>
          <w:rFonts w:ascii="Arial Narrow" w:hAnsi="Arial Narrow"/>
          <w:color w:val="1D1D1B"/>
          <w:w w:val="105"/>
          <w:sz w:val="20"/>
          <w:szCs w:val="20"/>
          <w:lang w:val="es-ES_tradnl"/>
        </w:rPr>
      </w:pPr>
      <w:r w:rsidRPr="003C66E5">
        <w:rPr>
          <w:rFonts w:ascii="Arial Narrow" w:hAnsi="Arial Narrow"/>
          <w:color w:val="1D1D1B"/>
          <w:w w:val="105"/>
          <w:sz w:val="20"/>
          <w:szCs w:val="20"/>
          <w:lang w:val="es-ES_tradnl"/>
        </w:rPr>
        <w:t>Este</w:t>
      </w:r>
      <w:r w:rsidRPr="003C66E5">
        <w:rPr>
          <w:rFonts w:ascii="Arial Narrow" w:hAnsi="Arial Narrow"/>
          <w:color w:val="1D1D1B"/>
          <w:spacing w:val="-4"/>
          <w:w w:val="105"/>
          <w:sz w:val="20"/>
          <w:szCs w:val="20"/>
          <w:lang w:val="es-ES_tradnl"/>
        </w:rPr>
        <w:t xml:space="preserve"> </w:t>
      </w:r>
      <w:r w:rsidRPr="003C66E5">
        <w:rPr>
          <w:rFonts w:ascii="Arial Narrow" w:hAnsi="Arial Narrow"/>
          <w:color w:val="1D1D1B"/>
          <w:w w:val="105"/>
          <w:sz w:val="20"/>
          <w:szCs w:val="20"/>
          <w:lang w:val="es-ES_tradnl"/>
        </w:rPr>
        <w:t>formulario</w:t>
      </w:r>
      <w:r w:rsidRPr="003C66E5">
        <w:rPr>
          <w:rFonts w:ascii="Arial Narrow" w:hAnsi="Arial Narrow"/>
          <w:color w:val="1D1D1B"/>
          <w:spacing w:val="-3"/>
          <w:w w:val="105"/>
          <w:sz w:val="20"/>
          <w:szCs w:val="20"/>
          <w:lang w:val="es-ES_tradnl"/>
        </w:rPr>
        <w:t xml:space="preserve"> </w:t>
      </w:r>
      <w:r w:rsidRPr="003C66E5">
        <w:rPr>
          <w:rFonts w:ascii="Arial Narrow" w:hAnsi="Arial Narrow"/>
          <w:color w:val="1D1D1B"/>
          <w:w w:val="105"/>
          <w:sz w:val="20"/>
          <w:szCs w:val="20"/>
          <w:lang w:val="es-ES_tradnl"/>
        </w:rPr>
        <w:t>contiene</w:t>
      </w:r>
      <w:r w:rsidRPr="003C66E5">
        <w:rPr>
          <w:rFonts w:ascii="Arial Narrow" w:hAnsi="Arial Narrow"/>
          <w:color w:val="1D1D1B"/>
          <w:spacing w:val="-4"/>
          <w:w w:val="105"/>
          <w:sz w:val="20"/>
          <w:szCs w:val="20"/>
          <w:lang w:val="es-ES_tradnl"/>
        </w:rPr>
        <w:t xml:space="preserve"> </w:t>
      </w:r>
      <w:r w:rsidRPr="003C66E5">
        <w:rPr>
          <w:rFonts w:ascii="Arial Narrow" w:hAnsi="Arial Narrow"/>
          <w:color w:val="1D1D1B"/>
          <w:w w:val="105"/>
          <w:sz w:val="20"/>
          <w:szCs w:val="20"/>
          <w:lang w:val="es-ES_tradnl"/>
        </w:rPr>
        <w:t>los</w:t>
      </w:r>
      <w:r w:rsidRPr="003C66E5">
        <w:rPr>
          <w:rFonts w:ascii="Arial Narrow" w:hAnsi="Arial Narrow"/>
          <w:color w:val="1D1D1B"/>
          <w:spacing w:val="-3"/>
          <w:w w:val="105"/>
          <w:sz w:val="20"/>
          <w:szCs w:val="20"/>
          <w:lang w:val="es-ES_tradnl"/>
        </w:rPr>
        <w:t xml:space="preserve"> </w:t>
      </w:r>
      <w:r w:rsidRPr="003C66E5">
        <w:rPr>
          <w:rFonts w:ascii="Arial Narrow" w:hAnsi="Arial Narrow"/>
          <w:color w:val="1D1D1B"/>
          <w:w w:val="105"/>
          <w:sz w:val="20"/>
          <w:szCs w:val="20"/>
          <w:lang w:val="es-ES_tradnl"/>
        </w:rPr>
        <w:t>modelos</w:t>
      </w:r>
      <w:r w:rsidRPr="003C66E5">
        <w:rPr>
          <w:rFonts w:ascii="Arial Narrow" w:hAnsi="Arial Narrow"/>
          <w:color w:val="1D1D1B"/>
          <w:spacing w:val="-3"/>
          <w:w w:val="105"/>
          <w:sz w:val="20"/>
          <w:szCs w:val="20"/>
          <w:lang w:val="es-ES_tradnl"/>
        </w:rPr>
        <w:t xml:space="preserve"> </w:t>
      </w:r>
      <w:r w:rsidRPr="003C66E5">
        <w:rPr>
          <w:rFonts w:ascii="Arial Narrow" w:hAnsi="Arial Narrow"/>
          <w:color w:val="1D1D1B"/>
          <w:w w:val="105"/>
          <w:sz w:val="20"/>
          <w:szCs w:val="20"/>
          <w:lang w:val="es-ES_tradnl"/>
        </w:rPr>
        <w:t>normales</w:t>
      </w:r>
      <w:r w:rsidRPr="003C66E5">
        <w:rPr>
          <w:rFonts w:ascii="Arial Narrow" w:hAnsi="Arial Narrow"/>
          <w:color w:val="1D1D1B"/>
          <w:spacing w:val="-4"/>
          <w:w w:val="105"/>
          <w:sz w:val="20"/>
          <w:szCs w:val="20"/>
          <w:lang w:val="es-ES_tradnl"/>
        </w:rPr>
        <w:t xml:space="preserve"> </w:t>
      </w:r>
      <w:r w:rsidRPr="003C66E5">
        <w:rPr>
          <w:rFonts w:ascii="Arial Narrow" w:hAnsi="Arial Narrow"/>
          <w:color w:val="1D1D1B"/>
          <w:w w:val="105"/>
          <w:sz w:val="20"/>
          <w:szCs w:val="20"/>
          <w:lang w:val="es-ES_tradnl"/>
        </w:rPr>
        <w:t>de</w:t>
      </w:r>
      <w:r w:rsidRPr="003C66E5">
        <w:rPr>
          <w:rFonts w:ascii="Arial Narrow" w:hAnsi="Arial Narrow"/>
          <w:color w:val="1D1D1B"/>
          <w:spacing w:val="-3"/>
          <w:w w:val="105"/>
          <w:sz w:val="20"/>
          <w:szCs w:val="20"/>
          <w:lang w:val="es-ES_tradnl"/>
        </w:rPr>
        <w:t xml:space="preserve"> </w:t>
      </w:r>
      <w:r w:rsidRPr="003C66E5">
        <w:rPr>
          <w:rFonts w:ascii="Arial Narrow" w:hAnsi="Arial Narrow"/>
          <w:color w:val="1D1D1B"/>
          <w:w w:val="105"/>
          <w:sz w:val="20"/>
          <w:szCs w:val="20"/>
          <w:lang w:val="es-ES_tradnl"/>
        </w:rPr>
        <w:t>Balance,</w:t>
      </w:r>
      <w:r w:rsidRPr="003C66E5">
        <w:rPr>
          <w:rFonts w:ascii="Arial Narrow" w:hAnsi="Arial Narrow"/>
          <w:color w:val="1D1D1B"/>
          <w:spacing w:val="-4"/>
          <w:w w:val="105"/>
          <w:sz w:val="20"/>
          <w:szCs w:val="20"/>
          <w:lang w:val="es-ES_tradnl"/>
        </w:rPr>
        <w:t xml:space="preserve"> </w:t>
      </w:r>
      <w:r w:rsidRPr="003C66E5">
        <w:rPr>
          <w:rFonts w:ascii="Arial Narrow" w:hAnsi="Arial Narrow"/>
          <w:color w:val="1D1D1B"/>
          <w:w w:val="105"/>
          <w:sz w:val="20"/>
          <w:szCs w:val="20"/>
          <w:lang w:val="es-ES_tradnl"/>
        </w:rPr>
        <w:t>Cuenta</w:t>
      </w:r>
      <w:r w:rsidRPr="003C66E5">
        <w:rPr>
          <w:rFonts w:ascii="Arial Narrow" w:hAnsi="Arial Narrow"/>
          <w:color w:val="1D1D1B"/>
          <w:spacing w:val="-3"/>
          <w:w w:val="105"/>
          <w:sz w:val="20"/>
          <w:szCs w:val="20"/>
          <w:lang w:val="es-ES_tradnl"/>
        </w:rPr>
        <w:t xml:space="preserve"> </w:t>
      </w:r>
      <w:r w:rsidRPr="003C66E5">
        <w:rPr>
          <w:rFonts w:ascii="Arial Narrow" w:hAnsi="Arial Narrow"/>
          <w:color w:val="1D1D1B"/>
          <w:w w:val="105"/>
          <w:sz w:val="20"/>
          <w:szCs w:val="20"/>
          <w:lang w:val="es-ES_tradnl"/>
        </w:rPr>
        <w:t>de</w:t>
      </w:r>
      <w:r w:rsidRPr="003C66E5">
        <w:rPr>
          <w:rFonts w:ascii="Arial Narrow" w:hAnsi="Arial Narrow"/>
          <w:color w:val="1D1D1B"/>
          <w:spacing w:val="-3"/>
          <w:w w:val="105"/>
          <w:sz w:val="20"/>
          <w:szCs w:val="20"/>
          <w:lang w:val="es-ES_tradnl"/>
        </w:rPr>
        <w:t xml:space="preserve"> </w:t>
      </w:r>
      <w:r w:rsidRPr="003C66E5">
        <w:rPr>
          <w:rFonts w:ascii="Arial Narrow" w:hAnsi="Arial Narrow"/>
          <w:color w:val="1D1D1B"/>
          <w:w w:val="105"/>
          <w:sz w:val="20"/>
          <w:szCs w:val="20"/>
          <w:lang w:val="es-ES_tradnl"/>
        </w:rPr>
        <w:t>pérdidas</w:t>
      </w:r>
      <w:r w:rsidRPr="003C66E5">
        <w:rPr>
          <w:rFonts w:ascii="Arial Narrow" w:hAnsi="Arial Narrow"/>
          <w:color w:val="1D1D1B"/>
          <w:spacing w:val="-4"/>
          <w:w w:val="105"/>
          <w:sz w:val="20"/>
          <w:szCs w:val="20"/>
          <w:lang w:val="es-ES_tradnl"/>
        </w:rPr>
        <w:t xml:space="preserve"> </w:t>
      </w:r>
      <w:r w:rsidRPr="003C66E5">
        <w:rPr>
          <w:rFonts w:ascii="Arial Narrow" w:hAnsi="Arial Narrow"/>
          <w:color w:val="1D1D1B"/>
          <w:w w:val="105"/>
          <w:sz w:val="20"/>
          <w:szCs w:val="20"/>
          <w:lang w:val="es-ES_tradnl"/>
        </w:rPr>
        <w:t>y</w:t>
      </w:r>
      <w:r w:rsidRPr="003C66E5">
        <w:rPr>
          <w:rFonts w:ascii="Arial Narrow" w:hAnsi="Arial Narrow"/>
          <w:color w:val="1D1D1B"/>
          <w:spacing w:val="-3"/>
          <w:w w:val="105"/>
          <w:sz w:val="20"/>
          <w:szCs w:val="20"/>
          <w:lang w:val="es-ES_tradnl"/>
        </w:rPr>
        <w:t xml:space="preserve"> </w:t>
      </w:r>
      <w:r w:rsidRPr="003C66E5">
        <w:rPr>
          <w:rFonts w:ascii="Arial Narrow" w:hAnsi="Arial Narrow"/>
          <w:color w:val="1D1D1B"/>
          <w:w w:val="105"/>
          <w:sz w:val="20"/>
          <w:szCs w:val="20"/>
          <w:lang w:val="es-ES_tradnl"/>
        </w:rPr>
        <w:t>ganancias,</w:t>
      </w:r>
      <w:r w:rsidRPr="003C66E5">
        <w:rPr>
          <w:rFonts w:ascii="Arial Narrow" w:hAnsi="Arial Narrow"/>
          <w:color w:val="1D1D1B"/>
          <w:spacing w:val="-4"/>
          <w:w w:val="105"/>
          <w:sz w:val="20"/>
          <w:szCs w:val="20"/>
          <w:lang w:val="es-ES_tradnl"/>
        </w:rPr>
        <w:t xml:space="preserve"> </w:t>
      </w:r>
      <w:r w:rsidRPr="003C66E5">
        <w:rPr>
          <w:rFonts w:ascii="Arial Narrow" w:hAnsi="Arial Narrow"/>
          <w:color w:val="1D1D1B"/>
          <w:w w:val="105"/>
          <w:sz w:val="20"/>
          <w:szCs w:val="20"/>
          <w:lang w:val="es-ES_tradnl"/>
        </w:rPr>
        <w:t>Estado</w:t>
      </w:r>
      <w:r w:rsidRPr="003C66E5">
        <w:rPr>
          <w:rFonts w:ascii="Arial Narrow" w:hAnsi="Arial Narrow"/>
          <w:color w:val="1D1D1B"/>
          <w:spacing w:val="-3"/>
          <w:w w:val="105"/>
          <w:sz w:val="20"/>
          <w:szCs w:val="20"/>
          <w:lang w:val="es-ES_tradnl"/>
        </w:rPr>
        <w:t xml:space="preserve"> </w:t>
      </w:r>
      <w:r w:rsidRPr="003C66E5">
        <w:rPr>
          <w:rFonts w:ascii="Arial Narrow" w:hAnsi="Arial Narrow"/>
          <w:color w:val="1D1D1B"/>
          <w:w w:val="105"/>
          <w:sz w:val="20"/>
          <w:szCs w:val="20"/>
          <w:lang w:val="es-ES_tradnl"/>
        </w:rPr>
        <w:t>de</w:t>
      </w:r>
      <w:r w:rsidRPr="003C66E5">
        <w:rPr>
          <w:rFonts w:ascii="Arial Narrow" w:hAnsi="Arial Narrow"/>
          <w:color w:val="1D1D1B"/>
          <w:spacing w:val="-3"/>
          <w:w w:val="105"/>
          <w:sz w:val="20"/>
          <w:szCs w:val="20"/>
          <w:lang w:val="es-ES_tradnl"/>
        </w:rPr>
        <w:t xml:space="preserve"> </w:t>
      </w:r>
      <w:r w:rsidRPr="003C66E5">
        <w:rPr>
          <w:rFonts w:ascii="Arial Narrow" w:hAnsi="Arial Narrow"/>
          <w:color w:val="1D1D1B"/>
          <w:w w:val="105"/>
          <w:sz w:val="20"/>
          <w:szCs w:val="20"/>
          <w:lang w:val="es-ES_tradnl"/>
        </w:rPr>
        <w:t>cambios</w:t>
      </w:r>
      <w:r w:rsidRPr="003C66E5">
        <w:rPr>
          <w:rFonts w:ascii="Arial Narrow" w:hAnsi="Arial Narrow"/>
          <w:color w:val="1D1D1B"/>
          <w:spacing w:val="-4"/>
          <w:w w:val="105"/>
          <w:sz w:val="20"/>
          <w:szCs w:val="20"/>
          <w:lang w:val="es-ES_tradnl"/>
        </w:rPr>
        <w:t xml:space="preserve"> </w:t>
      </w:r>
      <w:r w:rsidRPr="003C66E5">
        <w:rPr>
          <w:rFonts w:ascii="Arial Narrow" w:hAnsi="Arial Narrow"/>
          <w:color w:val="1D1D1B"/>
          <w:w w:val="105"/>
          <w:sz w:val="20"/>
          <w:szCs w:val="20"/>
          <w:lang w:val="es-ES_tradnl"/>
        </w:rPr>
        <w:t>en</w:t>
      </w:r>
      <w:r w:rsidRPr="003C66E5">
        <w:rPr>
          <w:rFonts w:ascii="Arial Narrow" w:hAnsi="Arial Narrow"/>
          <w:color w:val="1D1D1B"/>
          <w:spacing w:val="-3"/>
          <w:w w:val="105"/>
          <w:sz w:val="20"/>
          <w:szCs w:val="20"/>
          <w:lang w:val="es-ES_tradnl"/>
        </w:rPr>
        <w:t xml:space="preserve"> </w:t>
      </w:r>
      <w:r w:rsidRPr="003C66E5">
        <w:rPr>
          <w:rFonts w:ascii="Arial Narrow" w:hAnsi="Arial Narrow"/>
          <w:color w:val="1D1D1B"/>
          <w:w w:val="105"/>
          <w:sz w:val="20"/>
          <w:szCs w:val="20"/>
          <w:lang w:val="es-ES_tradnl"/>
        </w:rPr>
        <w:t>el</w:t>
      </w:r>
      <w:r w:rsidRPr="003C66E5">
        <w:rPr>
          <w:rFonts w:ascii="Arial Narrow" w:hAnsi="Arial Narrow"/>
          <w:color w:val="1D1D1B"/>
          <w:spacing w:val="-4"/>
          <w:w w:val="105"/>
          <w:sz w:val="20"/>
          <w:szCs w:val="20"/>
          <w:lang w:val="es-ES_tradnl"/>
        </w:rPr>
        <w:t xml:space="preserve"> </w:t>
      </w:r>
      <w:r w:rsidRPr="003C66E5">
        <w:rPr>
          <w:rFonts w:ascii="Arial Narrow" w:hAnsi="Arial Narrow"/>
          <w:color w:val="1D1D1B"/>
          <w:w w:val="105"/>
          <w:sz w:val="20"/>
          <w:szCs w:val="20"/>
          <w:lang w:val="es-ES_tradnl"/>
        </w:rPr>
        <w:t>patrimonio</w:t>
      </w:r>
      <w:r w:rsidRPr="003C66E5">
        <w:rPr>
          <w:rFonts w:ascii="Arial Narrow" w:hAnsi="Arial Narrow"/>
          <w:color w:val="1D1D1B"/>
          <w:spacing w:val="-3"/>
          <w:w w:val="105"/>
          <w:sz w:val="20"/>
          <w:szCs w:val="20"/>
          <w:lang w:val="es-ES_tradnl"/>
        </w:rPr>
        <w:t xml:space="preserve"> </w:t>
      </w:r>
      <w:r w:rsidRPr="003C66E5">
        <w:rPr>
          <w:rFonts w:ascii="Arial Narrow" w:hAnsi="Arial Narrow"/>
          <w:color w:val="1D1D1B"/>
          <w:w w:val="105"/>
          <w:sz w:val="20"/>
          <w:szCs w:val="20"/>
          <w:lang w:val="es-ES_tradnl"/>
        </w:rPr>
        <w:t>neto,</w:t>
      </w:r>
      <w:r w:rsidRPr="003C66E5">
        <w:rPr>
          <w:rFonts w:ascii="Arial Narrow" w:hAnsi="Arial Narrow"/>
          <w:color w:val="1D1D1B"/>
          <w:spacing w:val="-3"/>
          <w:w w:val="105"/>
          <w:sz w:val="20"/>
          <w:szCs w:val="20"/>
          <w:lang w:val="es-ES_tradnl"/>
        </w:rPr>
        <w:t xml:space="preserve"> </w:t>
      </w:r>
      <w:r w:rsidRPr="003C66E5">
        <w:rPr>
          <w:rFonts w:ascii="Arial Narrow" w:hAnsi="Arial Narrow"/>
          <w:color w:val="1D1D1B"/>
          <w:w w:val="105"/>
          <w:sz w:val="20"/>
          <w:szCs w:val="20"/>
          <w:lang w:val="es-ES_tradnl"/>
        </w:rPr>
        <w:t>Estado</w:t>
      </w:r>
      <w:r w:rsidRPr="003C66E5">
        <w:rPr>
          <w:rFonts w:ascii="Arial Narrow" w:hAnsi="Arial Narrow"/>
          <w:color w:val="1D1D1B"/>
          <w:spacing w:val="-4"/>
          <w:w w:val="105"/>
          <w:sz w:val="20"/>
          <w:szCs w:val="20"/>
          <w:lang w:val="es-ES_tradnl"/>
        </w:rPr>
        <w:t xml:space="preserve"> </w:t>
      </w:r>
      <w:r w:rsidRPr="003C66E5">
        <w:rPr>
          <w:rFonts w:ascii="Arial Narrow" w:hAnsi="Arial Narrow"/>
          <w:color w:val="1D1D1B"/>
          <w:w w:val="105"/>
          <w:sz w:val="20"/>
          <w:szCs w:val="20"/>
          <w:lang w:val="es-ES_tradnl"/>
        </w:rPr>
        <w:t>de</w:t>
      </w:r>
      <w:r w:rsidRPr="003C66E5">
        <w:rPr>
          <w:rFonts w:ascii="Arial Narrow" w:hAnsi="Arial Narrow"/>
          <w:color w:val="1D1D1B"/>
          <w:spacing w:val="-3"/>
          <w:w w:val="105"/>
          <w:sz w:val="20"/>
          <w:szCs w:val="20"/>
          <w:lang w:val="es-ES_tradnl"/>
        </w:rPr>
        <w:t xml:space="preserve"> </w:t>
      </w:r>
      <w:r w:rsidRPr="003C66E5">
        <w:rPr>
          <w:rFonts w:ascii="Arial Narrow" w:hAnsi="Arial Narrow"/>
          <w:color w:val="1D1D1B"/>
          <w:w w:val="105"/>
          <w:sz w:val="20"/>
          <w:szCs w:val="20"/>
          <w:lang w:val="es-ES_tradnl"/>
        </w:rPr>
        <w:t>flujos de efectivo y Memoria normalizados, y una hoja de identificación en la que se solicita información que permite identificar a la empresa o empresa-</w:t>
      </w:r>
      <w:r w:rsidRPr="003C66E5">
        <w:rPr>
          <w:rFonts w:ascii="Arial Narrow" w:hAnsi="Arial Narrow"/>
          <w:color w:val="1D1D1B"/>
          <w:spacing w:val="-35"/>
          <w:w w:val="105"/>
          <w:sz w:val="20"/>
          <w:szCs w:val="20"/>
          <w:lang w:val="es-ES_tradnl"/>
        </w:rPr>
        <w:t xml:space="preserve"> </w:t>
      </w:r>
      <w:r w:rsidRPr="003C66E5">
        <w:rPr>
          <w:rFonts w:ascii="Arial Narrow" w:hAnsi="Arial Narrow"/>
          <w:color w:val="1D1D1B"/>
          <w:w w:val="105"/>
          <w:sz w:val="20"/>
          <w:szCs w:val="20"/>
          <w:lang w:val="es-ES_tradnl"/>
        </w:rPr>
        <w:t>rio</w:t>
      </w:r>
      <w:r w:rsidRPr="003C66E5">
        <w:rPr>
          <w:rFonts w:ascii="Arial Narrow" w:hAnsi="Arial Narrow"/>
          <w:color w:val="1D1D1B"/>
          <w:spacing w:val="-1"/>
          <w:w w:val="105"/>
          <w:sz w:val="20"/>
          <w:szCs w:val="20"/>
          <w:lang w:val="es-ES_tradnl"/>
        </w:rPr>
        <w:t xml:space="preserve"> </w:t>
      </w:r>
      <w:r w:rsidRPr="003C66E5">
        <w:rPr>
          <w:rFonts w:ascii="Arial Narrow" w:hAnsi="Arial Narrow"/>
          <w:color w:val="1D1D1B"/>
          <w:w w:val="105"/>
          <w:sz w:val="20"/>
          <w:szCs w:val="20"/>
          <w:lang w:val="es-ES_tradnl"/>
        </w:rPr>
        <w:t>a los que van referidas las cuentas anuales.</w:t>
      </w:r>
    </w:p>
    <w:p w14:paraId="404280C5" w14:textId="77777777" w:rsidR="000428DC" w:rsidRPr="003C66E5" w:rsidRDefault="000428DC" w:rsidP="000428DC">
      <w:pPr>
        <w:pStyle w:val="Textoindependiente"/>
        <w:spacing w:after="60"/>
        <w:jc w:val="both"/>
        <w:rPr>
          <w:rFonts w:ascii="Arial Narrow" w:hAnsi="Arial Narrow"/>
          <w:sz w:val="20"/>
          <w:szCs w:val="20"/>
          <w:lang w:val="es-ES_tradnl"/>
        </w:rPr>
      </w:pPr>
      <w:r w:rsidRPr="003C66E5">
        <w:rPr>
          <w:rFonts w:ascii="Arial Narrow" w:hAnsi="Arial Narrow"/>
          <w:color w:val="1D1D1B"/>
          <w:w w:val="105"/>
          <w:sz w:val="20"/>
          <w:szCs w:val="20"/>
          <w:lang w:val="es-ES_tradnl"/>
        </w:rPr>
        <w:t>Este modelo puede ser utilizado por cualquier empresario o empresa que lo desee, si bien existen limitaciones legales que imponen su utilización por</w:t>
      </w:r>
      <w:r w:rsidRPr="003C66E5">
        <w:rPr>
          <w:rFonts w:ascii="Arial Narrow" w:hAnsi="Arial Narrow"/>
          <w:color w:val="1D1D1B"/>
          <w:spacing w:val="-35"/>
          <w:w w:val="105"/>
          <w:sz w:val="20"/>
          <w:szCs w:val="20"/>
          <w:lang w:val="es-ES_tradnl"/>
        </w:rPr>
        <w:t xml:space="preserve"> </w:t>
      </w:r>
      <w:r w:rsidRPr="003C66E5">
        <w:rPr>
          <w:rFonts w:ascii="Arial Narrow" w:hAnsi="Arial Narrow"/>
          <w:color w:val="1D1D1B"/>
          <w:w w:val="105"/>
          <w:sz w:val="20"/>
          <w:szCs w:val="20"/>
          <w:lang w:val="es-ES_tradnl"/>
        </w:rPr>
        <w:t>empresas de gran tamaño. La normativa vigente establece las condiciones de utilización de los modelos de cuentas anuales normales, abreviadas y</w:t>
      </w:r>
      <w:r w:rsidRPr="003C66E5">
        <w:rPr>
          <w:rFonts w:ascii="Arial Narrow" w:hAnsi="Arial Narrow"/>
          <w:color w:val="1D1D1B"/>
          <w:spacing w:val="1"/>
          <w:w w:val="105"/>
          <w:sz w:val="20"/>
          <w:szCs w:val="20"/>
          <w:lang w:val="es-ES_tradnl"/>
        </w:rPr>
        <w:t xml:space="preserve"> </w:t>
      </w:r>
      <w:r w:rsidRPr="003C66E5">
        <w:rPr>
          <w:rFonts w:ascii="Arial Narrow" w:hAnsi="Arial Narrow"/>
          <w:color w:val="1D1D1B"/>
          <w:w w:val="105"/>
          <w:sz w:val="20"/>
          <w:szCs w:val="20"/>
          <w:lang w:val="es-ES_tradnl"/>
        </w:rPr>
        <w:t>PYMES, con indicación separada de dichas condiciones para el Balance, Cuenta de pérdidas y ganancias, Estado de cambios en el patrimonio neto,</w:t>
      </w:r>
      <w:r w:rsidRPr="003C66E5">
        <w:rPr>
          <w:rFonts w:ascii="Arial Narrow" w:hAnsi="Arial Narrow"/>
          <w:color w:val="1D1D1B"/>
          <w:spacing w:val="-35"/>
          <w:w w:val="105"/>
          <w:sz w:val="20"/>
          <w:szCs w:val="20"/>
          <w:lang w:val="es-ES_tradnl"/>
        </w:rPr>
        <w:t xml:space="preserve"> </w:t>
      </w:r>
      <w:r w:rsidRPr="003C66E5">
        <w:rPr>
          <w:rFonts w:ascii="Arial Narrow" w:hAnsi="Arial Narrow"/>
          <w:color w:val="1D1D1B"/>
          <w:w w:val="105"/>
          <w:sz w:val="20"/>
          <w:szCs w:val="20"/>
          <w:lang w:val="es-ES_tradnl"/>
        </w:rPr>
        <w:t>Estado</w:t>
      </w:r>
      <w:r w:rsidRPr="003C66E5">
        <w:rPr>
          <w:rFonts w:ascii="Arial Narrow" w:hAnsi="Arial Narrow"/>
          <w:color w:val="1D1D1B"/>
          <w:spacing w:val="-2"/>
          <w:w w:val="105"/>
          <w:sz w:val="20"/>
          <w:szCs w:val="20"/>
          <w:lang w:val="es-ES_tradnl"/>
        </w:rPr>
        <w:t xml:space="preserve"> </w:t>
      </w:r>
      <w:r w:rsidRPr="003C66E5">
        <w:rPr>
          <w:rFonts w:ascii="Arial Narrow" w:hAnsi="Arial Narrow"/>
          <w:color w:val="1D1D1B"/>
          <w:w w:val="105"/>
          <w:sz w:val="20"/>
          <w:szCs w:val="20"/>
          <w:lang w:val="es-ES_tradnl"/>
        </w:rPr>
        <w:t>de</w:t>
      </w:r>
      <w:r w:rsidRPr="003C66E5">
        <w:rPr>
          <w:rFonts w:ascii="Arial Narrow" w:hAnsi="Arial Narrow"/>
          <w:color w:val="1D1D1B"/>
          <w:spacing w:val="-2"/>
          <w:w w:val="105"/>
          <w:sz w:val="20"/>
          <w:szCs w:val="20"/>
          <w:lang w:val="es-ES_tradnl"/>
        </w:rPr>
        <w:t xml:space="preserve"> </w:t>
      </w:r>
      <w:r w:rsidRPr="003C66E5">
        <w:rPr>
          <w:rFonts w:ascii="Arial Narrow" w:hAnsi="Arial Narrow"/>
          <w:color w:val="1D1D1B"/>
          <w:w w:val="105"/>
          <w:sz w:val="20"/>
          <w:szCs w:val="20"/>
          <w:lang w:val="es-ES_tradnl"/>
        </w:rPr>
        <w:t>flujos</w:t>
      </w:r>
      <w:r w:rsidRPr="003C66E5">
        <w:rPr>
          <w:rFonts w:ascii="Arial Narrow" w:hAnsi="Arial Narrow"/>
          <w:color w:val="1D1D1B"/>
          <w:spacing w:val="-1"/>
          <w:w w:val="105"/>
          <w:sz w:val="20"/>
          <w:szCs w:val="20"/>
          <w:lang w:val="es-ES_tradnl"/>
        </w:rPr>
        <w:t xml:space="preserve"> </w:t>
      </w:r>
      <w:r w:rsidRPr="003C66E5">
        <w:rPr>
          <w:rFonts w:ascii="Arial Narrow" w:hAnsi="Arial Narrow"/>
          <w:color w:val="1D1D1B"/>
          <w:w w:val="105"/>
          <w:sz w:val="20"/>
          <w:szCs w:val="20"/>
          <w:lang w:val="es-ES_tradnl"/>
        </w:rPr>
        <w:t>de</w:t>
      </w:r>
      <w:r w:rsidRPr="003C66E5">
        <w:rPr>
          <w:rFonts w:ascii="Arial Narrow" w:hAnsi="Arial Narrow"/>
          <w:color w:val="1D1D1B"/>
          <w:spacing w:val="-2"/>
          <w:w w:val="105"/>
          <w:sz w:val="20"/>
          <w:szCs w:val="20"/>
          <w:lang w:val="es-ES_tradnl"/>
        </w:rPr>
        <w:t xml:space="preserve"> </w:t>
      </w:r>
      <w:r w:rsidRPr="003C66E5">
        <w:rPr>
          <w:rFonts w:ascii="Arial Narrow" w:hAnsi="Arial Narrow"/>
          <w:color w:val="1D1D1B"/>
          <w:w w:val="105"/>
          <w:sz w:val="20"/>
          <w:szCs w:val="20"/>
          <w:lang w:val="es-ES_tradnl"/>
        </w:rPr>
        <w:t>efectivo</w:t>
      </w:r>
      <w:r w:rsidRPr="003C66E5">
        <w:rPr>
          <w:rFonts w:ascii="Arial Narrow" w:hAnsi="Arial Narrow"/>
          <w:color w:val="1D1D1B"/>
          <w:spacing w:val="-1"/>
          <w:w w:val="105"/>
          <w:sz w:val="20"/>
          <w:szCs w:val="20"/>
          <w:lang w:val="es-ES_tradnl"/>
        </w:rPr>
        <w:t xml:space="preserve"> </w:t>
      </w:r>
      <w:r w:rsidRPr="003C66E5">
        <w:rPr>
          <w:rFonts w:ascii="Arial Narrow" w:hAnsi="Arial Narrow"/>
          <w:color w:val="1D1D1B"/>
          <w:w w:val="105"/>
          <w:sz w:val="20"/>
          <w:szCs w:val="20"/>
          <w:lang w:val="es-ES_tradnl"/>
        </w:rPr>
        <w:t>y</w:t>
      </w:r>
      <w:r w:rsidRPr="003C66E5">
        <w:rPr>
          <w:rFonts w:ascii="Arial Narrow" w:hAnsi="Arial Narrow"/>
          <w:color w:val="1D1D1B"/>
          <w:spacing w:val="-2"/>
          <w:w w:val="105"/>
          <w:sz w:val="20"/>
          <w:szCs w:val="20"/>
          <w:lang w:val="es-ES_tradnl"/>
        </w:rPr>
        <w:t xml:space="preserve"> </w:t>
      </w:r>
      <w:r w:rsidRPr="003C66E5">
        <w:rPr>
          <w:rFonts w:ascii="Arial Narrow" w:hAnsi="Arial Narrow"/>
          <w:color w:val="1D1D1B"/>
          <w:w w:val="105"/>
          <w:sz w:val="20"/>
          <w:szCs w:val="20"/>
          <w:lang w:val="es-ES_tradnl"/>
        </w:rPr>
        <w:t>Memoria.</w:t>
      </w:r>
      <w:r w:rsidRPr="003C66E5">
        <w:rPr>
          <w:rFonts w:ascii="Arial Narrow" w:hAnsi="Arial Narrow"/>
          <w:color w:val="1D1D1B"/>
          <w:spacing w:val="-2"/>
          <w:w w:val="105"/>
          <w:sz w:val="20"/>
          <w:szCs w:val="20"/>
          <w:lang w:val="es-ES_tradnl"/>
        </w:rPr>
        <w:t xml:space="preserve"> </w:t>
      </w:r>
      <w:r w:rsidRPr="003C66E5">
        <w:rPr>
          <w:rFonts w:ascii="Arial Narrow" w:hAnsi="Arial Narrow"/>
          <w:color w:val="1D1D1B"/>
          <w:w w:val="105"/>
          <w:sz w:val="20"/>
          <w:szCs w:val="20"/>
          <w:lang w:val="es-ES_tradnl"/>
        </w:rPr>
        <w:t>La</w:t>
      </w:r>
      <w:r w:rsidRPr="003C66E5">
        <w:rPr>
          <w:rFonts w:ascii="Arial Narrow" w:hAnsi="Arial Narrow"/>
          <w:color w:val="1D1D1B"/>
          <w:spacing w:val="-1"/>
          <w:w w:val="105"/>
          <w:sz w:val="20"/>
          <w:szCs w:val="20"/>
          <w:lang w:val="es-ES_tradnl"/>
        </w:rPr>
        <w:t xml:space="preserve"> </w:t>
      </w:r>
      <w:r w:rsidRPr="003C66E5">
        <w:rPr>
          <w:rFonts w:ascii="Arial Narrow" w:hAnsi="Arial Narrow"/>
          <w:color w:val="1D1D1B"/>
          <w:w w:val="105"/>
          <w:sz w:val="20"/>
          <w:szCs w:val="20"/>
          <w:lang w:val="es-ES_tradnl"/>
        </w:rPr>
        <w:t>tabla</w:t>
      </w:r>
      <w:r w:rsidRPr="003C66E5">
        <w:rPr>
          <w:rFonts w:ascii="Arial Narrow" w:hAnsi="Arial Narrow"/>
          <w:color w:val="1D1D1B"/>
          <w:spacing w:val="-2"/>
          <w:w w:val="105"/>
          <w:sz w:val="20"/>
          <w:szCs w:val="20"/>
          <w:lang w:val="es-ES_tradnl"/>
        </w:rPr>
        <w:t xml:space="preserve"> </w:t>
      </w:r>
      <w:r w:rsidRPr="003C66E5">
        <w:rPr>
          <w:rFonts w:ascii="Arial Narrow" w:hAnsi="Arial Narrow"/>
          <w:color w:val="1D1D1B"/>
          <w:w w:val="105"/>
          <w:sz w:val="20"/>
          <w:szCs w:val="20"/>
          <w:lang w:val="es-ES_tradnl"/>
        </w:rPr>
        <w:t>siguiente</w:t>
      </w:r>
      <w:r w:rsidRPr="003C66E5">
        <w:rPr>
          <w:rFonts w:ascii="Arial Narrow" w:hAnsi="Arial Narrow"/>
          <w:color w:val="1D1D1B"/>
          <w:spacing w:val="-1"/>
          <w:w w:val="105"/>
          <w:sz w:val="20"/>
          <w:szCs w:val="20"/>
          <w:lang w:val="es-ES_tradnl"/>
        </w:rPr>
        <w:t xml:space="preserve"> </w:t>
      </w:r>
      <w:r w:rsidRPr="003C66E5">
        <w:rPr>
          <w:rFonts w:ascii="Arial Narrow" w:hAnsi="Arial Narrow"/>
          <w:color w:val="1D1D1B"/>
          <w:w w:val="105"/>
          <w:sz w:val="20"/>
          <w:szCs w:val="20"/>
          <w:lang w:val="es-ES_tradnl"/>
        </w:rPr>
        <w:t>recoge</w:t>
      </w:r>
      <w:r w:rsidRPr="003C66E5">
        <w:rPr>
          <w:rFonts w:ascii="Arial Narrow" w:hAnsi="Arial Narrow"/>
          <w:color w:val="1D1D1B"/>
          <w:spacing w:val="-2"/>
          <w:w w:val="105"/>
          <w:sz w:val="20"/>
          <w:szCs w:val="20"/>
          <w:lang w:val="es-ES_tradnl"/>
        </w:rPr>
        <w:t xml:space="preserve"> </w:t>
      </w:r>
      <w:r w:rsidRPr="003C66E5">
        <w:rPr>
          <w:rFonts w:ascii="Arial Narrow" w:hAnsi="Arial Narrow"/>
          <w:color w:val="1D1D1B"/>
          <w:w w:val="105"/>
          <w:sz w:val="20"/>
          <w:szCs w:val="20"/>
          <w:lang w:val="es-ES_tradnl"/>
        </w:rPr>
        <w:t>los</w:t>
      </w:r>
      <w:r w:rsidRPr="003C66E5">
        <w:rPr>
          <w:rFonts w:ascii="Arial Narrow" w:hAnsi="Arial Narrow"/>
          <w:color w:val="1D1D1B"/>
          <w:spacing w:val="-2"/>
          <w:w w:val="105"/>
          <w:sz w:val="20"/>
          <w:szCs w:val="20"/>
          <w:lang w:val="es-ES_tradnl"/>
        </w:rPr>
        <w:t xml:space="preserve"> </w:t>
      </w:r>
      <w:r w:rsidRPr="003C66E5">
        <w:rPr>
          <w:rFonts w:ascii="Arial Narrow" w:hAnsi="Arial Narrow"/>
          <w:color w:val="1D1D1B"/>
          <w:w w:val="105"/>
          <w:sz w:val="20"/>
          <w:szCs w:val="20"/>
          <w:lang w:val="es-ES_tradnl"/>
        </w:rPr>
        <w:t>criterios</w:t>
      </w:r>
      <w:r w:rsidRPr="003C66E5">
        <w:rPr>
          <w:rFonts w:ascii="Arial Narrow" w:hAnsi="Arial Narrow"/>
          <w:color w:val="1D1D1B"/>
          <w:spacing w:val="-1"/>
          <w:w w:val="105"/>
          <w:sz w:val="20"/>
          <w:szCs w:val="20"/>
          <w:lang w:val="es-ES_tradnl"/>
        </w:rPr>
        <w:t xml:space="preserve"> </w:t>
      </w:r>
      <w:r w:rsidRPr="003C66E5">
        <w:rPr>
          <w:rFonts w:ascii="Arial Narrow" w:hAnsi="Arial Narrow"/>
          <w:color w:val="1D1D1B"/>
          <w:w w:val="105"/>
          <w:sz w:val="20"/>
          <w:szCs w:val="20"/>
          <w:lang w:val="es-ES_tradnl"/>
        </w:rPr>
        <w:t>que</w:t>
      </w:r>
      <w:r w:rsidRPr="003C66E5">
        <w:rPr>
          <w:rFonts w:ascii="Arial Narrow" w:hAnsi="Arial Narrow"/>
          <w:color w:val="1D1D1B"/>
          <w:spacing w:val="-2"/>
          <w:w w:val="105"/>
          <w:sz w:val="20"/>
          <w:szCs w:val="20"/>
          <w:lang w:val="es-ES_tradnl"/>
        </w:rPr>
        <w:t xml:space="preserve"> </w:t>
      </w:r>
      <w:r w:rsidRPr="003C66E5">
        <w:rPr>
          <w:rFonts w:ascii="Arial Narrow" w:hAnsi="Arial Narrow"/>
          <w:color w:val="1D1D1B"/>
          <w:w w:val="105"/>
          <w:sz w:val="20"/>
          <w:szCs w:val="20"/>
          <w:lang w:val="es-ES_tradnl"/>
        </w:rPr>
        <w:t>determinan</w:t>
      </w:r>
      <w:r w:rsidRPr="003C66E5">
        <w:rPr>
          <w:rFonts w:ascii="Arial Narrow" w:hAnsi="Arial Narrow"/>
          <w:color w:val="1D1D1B"/>
          <w:spacing w:val="-1"/>
          <w:w w:val="105"/>
          <w:sz w:val="20"/>
          <w:szCs w:val="20"/>
          <w:lang w:val="es-ES_tradnl"/>
        </w:rPr>
        <w:t xml:space="preserve"> </w:t>
      </w:r>
      <w:r w:rsidRPr="003C66E5">
        <w:rPr>
          <w:rFonts w:ascii="Arial Narrow" w:hAnsi="Arial Narrow"/>
          <w:color w:val="1D1D1B"/>
          <w:w w:val="105"/>
          <w:sz w:val="20"/>
          <w:szCs w:val="20"/>
          <w:lang w:val="es-ES_tradnl"/>
        </w:rPr>
        <w:t>el</w:t>
      </w:r>
      <w:r w:rsidRPr="003C66E5">
        <w:rPr>
          <w:rFonts w:ascii="Arial Narrow" w:hAnsi="Arial Narrow"/>
          <w:color w:val="1D1D1B"/>
          <w:spacing w:val="-2"/>
          <w:w w:val="105"/>
          <w:sz w:val="20"/>
          <w:szCs w:val="20"/>
          <w:lang w:val="es-ES_tradnl"/>
        </w:rPr>
        <w:t xml:space="preserve"> </w:t>
      </w:r>
      <w:r w:rsidRPr="003C66E5">
        <w:rPr>
          <w:rFonts w:ascii="Arial Narrow" w:hAnsi="Arial Narrow"/>
          <w:color w:val="1D1D1B"/>
          <w:w w:val="105"/>
          <w:sz w:val="20"/>
          <w:szCs w:val="20"/>
          <w:lang w:val="es-ES_tradnl"/>
        </w:rPr>
        <w:t>modelo</w:t>
      </w:r>
      <w:r w:rsidRPr="003C66E5">
        <w:rPr>
          <w:rFonts w:ascii="Arial Narrow" w:hAnsi="Arial Narrow"/>
          <w:color w:val="1D1D1B"/>
          <w:spacing w:val="-2"/>
          <w:w w:val="105"/>
          <w:sz w:val="20"/>
          <w:szCs w:val="20"/>
          <w:lang w:val="es-ES_tradnl"/>
        </w:rPr>
        <w:t xml:space="preserve"> </w:t>
      </w:r>
      <w:r w:rsidRPr="003C66E5">
        <w:rPr>
          <w:rFonts w:ascii="Arial Narrow" w:hAnsi="Arial Narrow"/>
          <w:color w:val="1D1D1B"/>
          <w:w w:val="105"/>
          <w:sz w:val="20"/>
          <w:szCs w:val="20"/>
          <w:lang w:val="es-ES_tradnl"/>
        </w:rPr>
        <w:t>que</w:t>
      </w:r>
      <w:r w:rsidRPr="003C66E5">
        <w:rPr>
          <w:rFonts w:ascii="Arial Narrow" w:hAnsi="Arial Narrow"/>
          <w:color w:val="1D1D1B"/>
          <w:spacing w:val="-1"/>
          <w:w w:val="105"/>
          <w:sz w:val="20"/>
          <w:szCs w:val="20"/>
          <w:lang w:val="es-ES_tradnl"/>
        </w:rPr>
        <w:t xml:space="preserve"> </w:t>
      </w:r>
      <w:r w:rsidRPr="003C66E5">
        <w:rPr>
          <w:rFonts w:ascii="Arial Narrow" w:hAnsi="Arial Narrow"/>
          <w:color w:val="1D1D1B"/>
          <w:w w:val="105"/>
          <w:sz w:val="20"/>
          <w:szCs w:val="20"/>
          <w:lang w:val="es-ES_tradnl"/>
        </w:rPr>
        <w:t>se</w:t>
      </w:r>
      <w:r w:rsidRPr="003C66E5">
        <w:rPr>
          <w:rFonts w:ascii="Arial Narrow" w:hAnsi="Arial Narrow"/>
          <w:color w:val="1D1D1B"/>
          <w:spacing w:val="-2"/>
          <w:w w:val="105"/>
          <w:sz w:val="20"/>
          <w:szCs w:val="20"/>
          <w:lang w:val="es-ES_tradnl"/>
        </w:rPr>
        <w:t xml:space="preserve"> </w:t>
      </w:r>
      <w:r w:rsidRPr="003C66E5">
        <w:rPr>
          <w:rFonts w:ascii="Arial Narrow" w:hAnsi="Arial Narrow"/>
          <w:color w:val="1D1D1B"/>
          <w:w w:val="105"/>
          <w:sz w:val="20"/>
          <w:szCs w:val="20"/>
          <w:lang w:val="es-ES_tradnl"/>
        </w:rPr>
        <w:t>debe</w:t>
      </w:r>
      <w:r w:rsidRPr="003C66E5">
        <w:rPr>
          <w:rFonts w:ascii="Arial Narrow" w:hAnsi="Arial Narrow"/>
          <w:color w:val="1D1D1B"/>
          <w:spacing w:val="-1"/>
          <w:w w:val="105"/>
          <w:sz w:val="20"/>
          <w:szCs w:val="20"/>
          <w:lang w:val="es-ES_tradnl"/>
        </w:rPr>
        <w:t xml:space="preserve"> </w:t>
      </w:r>
      <w:r w:rsidRPr="003C66E5">
        <w:rPr>
          <w:rFonts w:ascii="Arial Narrow" w:hAnsi="Arial Narrow"/>
          <w:color w:val="1D1D1B"/>
          <w:w w:val="105"/>
          <w:sz w:val="20"/>
          <w:szCs w:val="20"/>
          <w:lang w:val="es-ES_tradnl"/>
        </w:rPr>
        <w:t>utilizar:</w:t>
      </w:r>
    </w:p>
    <w:tbl>
      <w:tblPr>
        <w:tblStyle w:val="TableNormal"/>
        <w:tblW w:w="10422" w:type="dxa"/>
        <w:tblInd w:w="-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2835"/>
        <w:gridCol w:w="1134"/>
        <w:gridCol w:w="1418"/>
        <w:gridCol w:w="1276"/>
        <w:gridCol w:w="1275"/>
        <w:gridCol w:w="1483"/>
        <w:gridCol w:w="1001"/>
      </w:tblGrid>
      <w:tr w:rsidR="00F67EBA" w:rsidRPr="00B04EA6" w14:paraId="7026DFAE" w14:textId="77777777" w:rsidTr="00EB4E80">
        <w:trPr>
          <w:trHeight w:val="255"/>
        </w:trPr>
        <w:tc>
          <w:tcPr>
            <w:tcW w:w="2835" w:type="dxa"/>
            <w:vMerge w:val="restart"/>
            <w:vAlign w:val="center"/>
          </w:tcPr>
          <w:p w14:paraId="507C8883" w14:textId="77777777" w:rsidR="000428DC" w:rsidRPr="00B04EA6" w:rsidRDefault="000428DC" w:rsidP="00B04EA6">
            <w:pPr>
              <w:pStyle w:val="TableParagraph"/>
              <w:spacing w:after="60"/>
              <w:rPr>
                <w:rFonts w:ascii="Arial Narrow" w:hAnsi="Arial Narrow"/>
                <w:b/>
                <w:bCs/>
                <w:sz w:val="18"/>
                <w:szCs w:val="18"/>
                <w:lang w:val="es-ES_tradnl"/>
              </w:rPr>
            </w:pPr>
          </w:p>
        </w:tc>
        <w:tc>
          <w:tcPr>
            <w:tcW w:w="2552" w:type="dxa"/>
            <w:gridSpan w:val="2"/>
            <w:vAlign w:val="center"/>
          </w:tcPr>
          <w:p w14:paraId="548DF1E4" w14:textId="77777777" w:rsidR="000428DC" w:rsidRPr="00B04EA6" w:rsidRDefault="000428DC" w:rsidP="00B04EA6">
            <w:pPr>
              <w:pStyle w:val="TableParagraph"/>
              <w:spacing w:after="60"/>
              <w:jc w:val="center"/>
              <w:rPr>
                <w:rFonts w:ascii="Arial Narrow" w:hAnsi="Arial Narrow"/>
                <w:b/>
                <w:bCs/>
                <w:sz w:val="18"/>
                <w:szCs w:val="18"/>
                <w:lang w:val="es-ES_tradnl"/>
              </w:rPr>
            </w:pPr>
            <w:r w:rsidRPr="00B04EA6">
              <w:rPr>
                <w:rFonts w:ascii="Arial Narrow" w:hAnsi="Arial Narrow"/>
                <w:b/>
                <w:bCs/>
                <w:color w:val="1D1D1B"/>
                <w:sz w:val="18"/>
                <w:szCs w:val="18"/>
                <w:lang w:val="es-ES_tradnl"/>
              </w:rPr>
              <w:t>MODELO</w:t>
            </w:r>
            <w:r w:rsidRPr="00B04EA6">
              <w:rPr>
                <w:rFonts w:ascii="Arial Narrow" w:hAnsi="Arial Narrow"/>
                <w:b/>
                <w:bCs/>
                <w:color w:val="1D1D1B"/>
                <w:spacing w:val="3"/>
                <w:sz w:val="18"/>
                <w:szCs w:val="18"/>
                <w:lang w:val="es-ES_tradnl"/>
              </w:rPr>
              <w:t xml:space="preserve"> </w:t>
            </w:r>
            <w:r w:rsidRPr="00B04EA6">
              <w:rPr>
                <w:rFonts w:ascii="Arial Narrow" w:hAnsi="Arial Narrow"/>
                <w:b/>
                <w:bCs/>
                <w:color w:val="1D1D1B"/>
                <w:sz w:val="18"/>
                <w:szCs w:val="18"/>
                <w:lang w:val="es-ES_tradnl"/>
              </w:rPr>
              <w:t>PYMES</w:t>
            </w:r>
          </w:p>
        </w:tc>
        <w:tc>
          <w:tcPr>
            <w:tcW w:w="2551" w:type="dxa"/>
            <w:gridSpan w:val="2"/>
            <w:vMerge w:val="restart"/>
            <w:vAlign w:val="center"/>
          </w:tcPr>
          <w:p w14:paraId="64858BAC" w14:textId="77777777" w:rsidR="000428DC" w:rsidRPr="00B04EA6" w:rsidRDefault="000428DC" w:rsidP="00B04EA6">
            <w:pPr>
              <w:pStyle w:val="TableParagraph"/>
              <w:spacing w:after="60"/>
              <w:jc w:val="center"/>
              <w:rPr>
                <w:rFonts w:ascii="Arial Narrow" w:hAnsi="Arial Narrow"/>
                <w:b/>
                <w:bCs/>
                <w:sz w:val="18"/>
                <w:szCs w:val="18"/>
                <w:lang w:val="es-ES_tradnl"/>
              </w:rPr>
            </w:pPr>
          </w:p>
          <w:p w14:paraId="724C2923" w14:textId="77777777" w:rsidR="000428DC" w:rsidRPr="00B04EA6" w:rsidRDefault="000428DC" w:rsidP="00B04EA6">
            <w:pPr>
              <w:pStyle w:val="TableParagraph"/>
              <w:spacing w:after="60"/>
              <w:jc w:val="center"/>
              <w:rPr>
                <w:rFonts w:ascii="Arial Narrow" w:hAnsi="Arial Narrow"/>
                <w:b/>
                <w:bCs/>
                <w:sz w:val="18"/>
                <w:szCs w:val="18"/>
                <w:lang w:val="es-ES_tradnl"/>
              </w:rPr>
            </w:pPr>
          </w:p>
          <w:p w14:paraId="6ED313E1" w14:textId="77777777" w:rsidR="000428DC" w:rsidRPr="00B04EA6" w:rsidRDefault="000428DC" w:rsidP="00B04EA6">
            <w:pPr>
              <w:pStyle w:val="TableParagraph"/>
              <w:spacing w:after="60"/>
              <w:jc w:val="center"/>
              <w:rPr>
                <w:rFonts w:ascii="Arial Narrow" w:hAnsi="Arial Narrow"/>
                <w:b/>
                <w:bCs/>
                <w:sz w:val="18"/>
                <w:szCs w:val="18"/>
                <w:lang w:val="es-ES_tradnl"/>
              </w:rPr>
            </w:pPr>
            <w:r w:rsidRPr="00B04EA6">
              <w:rPr>
                <w:rFonts w:ascii="Arial Narrow" w:hAnsi="Arial Narrow"/>
                <w:b/>
                <w:bCs/>
                <w:color w:val="1D1D1B"/>
                <w:sz w:val="18"/>
                <w:szCs w:val="18"/>
                <w:lang w:val="es-ES_tradnl"/>
              </w:rPr>
              <w:t>MODELO</w:t>
            </w:r>
            <w:r w:rsidRPr="00B04EA6">
              <w:rPr>
                <w:rFonts w:ascii="Arial Narrow" w:hAnsi="Arial Narrow"/>
                <w:b/>
                <w:bCs/>
                <w:color w:val="1D1D1B"/>
                <w:spacing w:val="-3"/>
                <w:sz w:val="18"/>
                <w:szCs w:val="18"/>
                <w:lang w:val="es-ES_tradnl"/>
              </w:rPr>
              <w:t xml:space="preserve"> </w:t>
            </w:r>
            <w:r w:rsidRPr="00B04EA6">
              <w:rPr>
                <w:rFonts w:ascii="Arial Narrow" w:hAnsi="Arial Narrow"/>
                <w:b/>
                <w:bCs/>
                <w:color w:val="1D1D1B"/>
                <w:sz w:val="18"/>
                <w:szCs w:val="18"/>
                <w:lang w:val="es-ES_tradnl"/>
              </w:rPr>
              <w:t>ABREVIADO</w:t>
            </w:r>
          </w:p>
        </w:tc>
        <w:tc>
          <w:tcPr>
            <w:tcW w:w="2484" w:type="dxa"/>
            <w:gridSpan w:val="2"/>
            <w:vMerge w:val="restart"/>
            <w:vAlign w:val="center"/>
          </w:tcPr>
          <w:p w14:paraId="32AE9BCB" w14:textId="77777777" w:rsidR="000428DC" w:rsidRPr="00B04EA6" w:rsidRDefault="000428DC" w:rsidP="00B04EA6">
            <w:pPr>
              <w:pStyle w:val="TableParagraph"/>
              <w:spacing w:after="60"/>
              <w:jc w:val="center"/>
              <w:rPr>
                <w:rFonts w:ascii="Arial Narrow" w:hAnsi="Arial Narrow"/>
                <w:b/>
                <w:bCs/>
                <w:sz w:val="18"/>
                <w:szCs w:val="18"/>
                <w:lang w:val="es-ES_tradnl"/>
              </w:rPr>
            </w:pPr>
          </w:p>
          <w:p w14:paraId="6F9B9ABA" w14:textId="77777777" w:rsidR="000428DC" w:rsidRPr="00B04EA6" w:rsidRDefault="000428DC" w:rsidP="00B04EA6">
            <w:pPr>
              <w:pStyle w:val="TableParagraph"/>
              <w:spacing w:after="60"/>
              <w:jc w:val="center"/>
              <w:rPr>
                <w:rFonts w:ascii="Arial Narrow" w:hAnsi="Arial Narrow"/>
                <w:b/>
                <w:bCs/>
                <w:sz w:val="18"/>
                <w:szCs w:val="18"/>
                <w:lang w:val="es-ES_tradnl"/>
              </w:rPr>
            </w:pPr>
          </w:p>
          <w:p w14:paraId="3F8BC58F" w14:textId="77777777" w:rsidR="000428DC" w:rsidRPr="00B04EA6" w:rsidRDefault="000428DC" w:rsidP="00B04EA6">
            <w:pPr>
              <w:pStyle w:val="TableParagraph"/>
              <w:spacing w:after="60"/>
              <w:jc w:val="center"/>
              <w:rPr>
                <w:rFonts w:ascii="Arial Narrow" w:hAnsi="Arial Narrow"/>
                <w:b/>
                <w:bCs/>
                <w:sz w:val="18"/>
                <w:szCs w:val="18"/>
                <w:lang w:val="es-ES_tradnl"/>
              </w:rPr>
            </w:pPr>
            <w:r w:rsidRPr="00B04EA6">
              <w:rPr>
                <w:rFonts w:ascii="Arial Narrow" w:hAnsi="Arial Narrow"/>
                <w:b/>
                <w:bCs/>
                <w:color w:val="1D1D1B"/>
                <w:sz w:val="18"/>
                <w:szCs w:val="18"/>
                <w:lang w:val="es-ES_tradnl"/>
              </w:rPr>
              <w:t>MODELO</w:t>
            </w:r>
            <w:r w:rsidRPr="00B04EA6">
              <w:rPr>
                <w:rFonts w:ascii="Arial Narrow" w:hAnsi="Arial Narrow"/>
                <w:b/>
                <w:bCs/>
                <w:color w:val="1D1D1B"/>
                <w:spacing w:val="3"/>
                <w:sz w:val="18"/>
                <w:szCs w:val="18"/>
                <w:lang w:val="es-ES_tradnl"/>
              </w:rPr>
              <w:t xml:space="preserve"> </w:t>
            </w:r>
            <w:r w:rsidRPr="00B04EA6">
              <w:rPr>
                <w:rFonts w:ascii="Arial Narrow" w:hAnsi="Arial Narrow"/>
                <w:b/>
                <w:bCs/>
                <w:color w:val="1D1D1B"/>
                <w:sz w:val="18"/>
                <w:szCs w:val="18"/>
                <w:lang w:val="es-ES_tradnl"/>
              </w:rPr>
              <w:t>NORMAL</w:t>
            </w:r>
          </w:p>
        </w:tc>
      </w:tr>
      <w:tr w:rsidR="00DF6924" w:rsidRPr="00B04EA6" w14:paraId="116B10EC" w14:textId="77777777" w:rsidTr="00EB4E80">
        <w:trPr>
          <w:trHeight w:val="281"/>
        </w:trPr>
        <w:tc>
          <w:tcPr>
            <w:tcW w:w="2835" w:type="dxa"/>
            <w:vMerge/>
            <w:tcBorders>
              <w:top w:val="nil"/>
            </w:tcBorders>
            <w:vAlign w:val="center"/>
          </w:tcPr>
          <w:p w14:paraId="1E600329" w14:textId="77777777" w:rsidR="000428DC" w:rsidRPr="00B04EA6" w:rsidRDefault="000428DC" w:rsidP="00B04EA6">
            <w:pPr>
              <w:spacing w:after="60"/>
              <w:rPr>
                <w:b/>
                <w:bCs/>
                <w:sz w:val="18"/>
                <w:szCs w:val="18"/>
                <w:lang w:val="es-ES_tradnl"/>
              </w:rPr>
            </w:pPr>
          </w:p>
        </w:tc>
        <w:tc>
          <w:tcPr>
            <w:tcW w:w="1134" w:type="dxa"/>
            <w:vAlign w:val="center"/>
          </w:tcPr>
          <w:p w14:paraId="6465F390" w14:textId="77777777" w:rsidR="000428DC" w:rsidRPr="00B04EA6" w:rsidRDefault="000428DC" w:rsidP="00B04EA6">
            <w:pPr>
              <w:pStyle w:val="TableParagraph"/>
              <w:spacing w:after="60"/>
              <w:jc w:val="center"/>
              <w:rPr>
                <w:rFonts w:ascii="Arial Narrow" w:hAnsi="Arial Narrow"/>
                <w:b/>
                <w:bCs/>
                <w:sz w:val="18"/>
                <w:szCs w:val="18"/>
                <w:lang w:val="es-ES_tradnl"/>
              </w:rPr>
            </w:pPr>
            <w:r w:rsidRPr="00B04EA6">
              <w:rPr>
                <w:rFonts w:ascii="Arial Narrow" w:hAnsi="Arial Narrow"/>
                <w:b/>
                <w:bCs/>
                <w:color w:val="1D1D1B"/>
                <w:sz w:val="18"/>
                <w:szCs w:val="18"/>
                <w:lang w:val="es-ES_tradnl"/>
              </w:rPr>
              <w:t>MICROEMPRESA</w:t>
            </w:r>
          </w:p>
        </w:tc>
        <w:tc>
          <w:tcPr>
            <w:tcW w:w="1418" w:type="dxa"/>
            <w:vAlign w:val="center"/>
          </w:tcPr>
          <w:p w14:paraId="363DD9F1" w14:textId="77777777" w:rsidR="000428DC" w:rsidRPr="00B04EA6" w:rsidRDefault="000428DC" w:rsidP="00B04EA6">
            <w:pPr>
              <w:pStyle w:val="TableParagraph"/>
              <w:spacing w:after="60"/>
              <w:jc w:val="center"/>
              <w:rPr>
                <w:rFonts w:ascii="Arial Narrow" w:hAnsi="Arial Narrow"/>
                <w:b/>
                <w:bCs/>
                <w:sz w:val="18"/>
                <w:szCs w:val="18"/>
                <w:lang w:val="es-ES_tradnl"/>
              </w:rPr>
            </w:pPr>
            <w:r w:rsidRPr="00B04EA6">
              <w:rPr>
                <w:rFonts w:ascii="Arial Narrow" w:hAnsi="Arial Narrow"/>
                <w:b/>
                <w:bCs/>
                <w:color w:val="1D1D1B"/>
                <w:sz w:val="18"/>
                <w:szCs w:val="18"/>
                <w:lang w:val="es-ES_tradnl"/>
              </w:rPr>
              <w:t>RESTO</w:t>
            </w:r>
            <w:r w:rsidRPr="00B04EA6">
              <w:rPr>
                <w:rFonts w:ascii="Arial Narrow" w:hAnsi="Arial Narrow"/>
                <w:b/>
                <w:bCs/>
                <w:color w:val="1D1D1B"/>
                <w:spacing w:val="2"/>
                <w:sz w:val="18"/>
                <w:szCs w:val="18"/>
                <w:lang w:val="es-ES_tradnl"/>
              </w:rPr>
              <w:t xml:space="preserve"> </w:t>
            </w:r>
            <w:r w:rsidRPr="00B04EA6">
              <w:rPr>
                <w:rFonts w:ascii="Arial Narrow" w:hAnsi="Arial Narrow"/>
                <w:b/>
                <w:bCs/>
                <w:color w:val="1D1D1B"/>
                <w:sz w:val="18"/>
                <w:szCs w:val="18"/>
                <w:lang w:val="es-ES_tradnl"/>
              </w:rPr>
              <w:t>PYMES</w:t>
            </w:r>
          </w:p>
        </w:tc>
        <w:tc>
          <w:tcPr>
            <w:tcW w:w="2551" w:type="dxa"/>
            <w:gridSpan w:val="2"/>
            <w:vMerge/>
            <w:tcBorders>
              <w:top w:val="nil"/>
            </w:tcBorders>
            <w:vAlign w:val="center"/>
          </w:tcPr>
          <w:p w14:paraId="7DDECB56" w14:textId="77777777" w:rsidR="000428DC" w:rsidRPr="00B04EA6" w:rsidRDefault="000428DC" w:rsidP="00B04EA6">
            <w:pPr>
              <w:spacing w:after="60"/>
              <w:jc w:val="center"/>
              <w:rPr>
                <w:b/>
                <w:bCs/>
                <w:sz w:val="18"/>
                <w:szCs w:val="18"/>
                <w:lang w:val="es-ES_tradnl"/>
              </w:rPr>
            </w:pPr>
          </w:p>
        </w:tc>
        <w:tc>
          <w:tcPr>
            <w:tcW w:w="2484" w:type="dxa"/>
            <w:gridSpan w:val="2"/>
            <w:vMerge/>
            <w:tcBorders>
              <w:top w:val="nil"/>
            </w:tcBorders>
            <w:vAlign w:val="center"/>
          </w:tcPr>
          <w:p w14:paraId="672BABCF" w14:textId="77777777" w:rsidR="000428DC" w:rsidRPr="00B04EA6" w:rsidRDefault="000428DC" w:rsidP="00B04EA6">
            <w:pPr>
              <w:spacing w:after="60"/>
              <w:jc w:val="center"/>
              <w:rPr>
                <w:b/>
                <w:bCs/>
                <w:sz w:val="18"/>
                <w:szCs w:val="18"/>
                <w:lang w:val="es-ES_tradnl"/>
              </w:rPr>
            </w:pPr>
          </w:p>
        </w:tc>
      </w:tr>
      <w:tr w:rsidR="00DF6924" w:rsidRPr="00B04EA6" w14:paraId="4E8A52D9" w14:textId="77777777" w:rsidTr="00EB4E80">
        <w:trPr>
          <w:trHeight w:val="1021"/>
        </w:trPr>
        <w:tc>
          <w:tcPr>
            <w:tcW w:w="2835" w:type="dxa"/>
            <w:vMerge/>
            <w:tcBorders>
              <w:top w:val="nil"/>
            </w:tcBorders>
            <w:vAlign w:val="center"/>
          </w:tcPr>
          <w:p w14:paraId="5374F6B7" w14:textId="77777777" w:rsidR="000428DC" w:rsidRPr="00B04EA6" w:rsidRDefault="000428DC" w:rsidP="00B04EA6">
            <w:pPr>
              <w:spacing w:after="60"/>
              <w:rPr>
                <w:b/>
                <w:bCs/>
                <w:sz w:val="18"/>
                <w:szCs w:val="18"/>
                <w:lang w:val="es-ES_tradnl"/>
              </w:rPr>
            </w:pPr>
          </w:p>
        </w:tc>
        <w:tc>
          <w:tcPr>
            <w:tcW w:w="2552" w:type="dxa"/>
            <w:gridSpan w:val="2"/>
            <w:vAlign w:val="center"/>
          </w:tcPr>
          <w:p w14:paraId="4929A12C" w14:textId="77777777" w:rsidR="000428DC" w:rsidRPr="00B04EA6" w:rsidRDefault="000428DC" w:rsidP="00B04EA6">
            <w:pPr>
              <w:pStyle w:val="TableParagraph"/>
              <w:spacing w:after="60"/>
              <w:jc w:val="center"/>
              <w:rPr>
                <w:rFonts w:ascii="Arial Narrow" w:hAnsi="Arial Narrow"/>
                <w:b/>
                <w:bCs/>
                <w:sz w:val="18"/>
                <w:szCs w:val="18"/>
                <w:lang w:val="es-ES_tradnl"/>
              </w:rPr>
            </w:pPr>
            <w:r w:rsidRPr="00B04EA6">
              <w:rPr>
                <w:rFonts w:ascii="Arial Narrow" w:hAnsi="Arial Narrow"/>
                <w:b/>
                <w:bCs/>
                <w:color w:val="1D1D1B"/>
                <w:w w:val="105"/>
                <w:sz w:val="18"/>
                <w:szCs w:val="18"/>
                <w:lang w:val="es-ES_tradnl"/>
              </w:rPr>
              <w:t>Balance,</w:t>
            </w:r>
            <w:r w:rsidRPr="00B04EA6">
              <w:rPr>
                <w:rFonts w:ascii="Arial Narrow" w:hAnsi="Arial Narrow"/>
                <w:b/>
                <w:bCs/>
                <w:color w:val="1D1D1B"/>
                <w:spacing w:val="9"/>
                <w:w w:val="105"/>
                <w:sz w:val="18"/>
                <w:szCs w:val="18"/>
                <w:lang w:val="es-ES_tradnl"/>
              </w:rPr>
              <w:t xml:space="preserve"> </w:t>
            </w:r>
            <w:r w:rsidRPr="00B04EA6">
              <w:rPr>
                <w:rFonts w:ascii="Arial Narrow" w:hAnsi="Arial Narrow"/>
                <w:b/>
                <w:bCs/>
                <w:color w:val="1D1D1B"/>
                <w:w w:val="105"/>
                <w:sz w:val="18"/>
                <w:szCs w:val="18"/>
                <w:lang w:val="es-ES_tradnl"/>
              </w:rPr>
              <w:t>Pérdidas</w:t>
            </w:r>
            <w:r w:rsidRPr="00B04EA6">
              <w:rPr>
                <w:rFonts w:ascii="Arial Narrow" w:hAnsi="Arial Narrow"/>
                <w:b/>
                <w:bCs/>
                <w:color w:val="1D1D1B"/>
                <w:spacing w:val="9"/>
                <w:w w:val="105"/>
                <w:sz w:val="18"/>
                <w:szCs w:val="18"/>
                <w:lang w:val="es-ES_tradnl"/>
              </w:rPr>
              <w:t xml:space="preserve"> </w:t>
            </w:r>
            <w:r w:rsidRPr="00B04EA6">
              <w:rPr>
                <w:rFonts w:ascii="Arial Narrow" w:hAnsi="Arial Narrow"/>
                <w:b/>
                <w:bCs/>
                <w:color w:val="1D1D1B"/>
                <w:w w:val="105"/>
                <w:sz w:val="18"/>
                <w:szCs w:val="18"/>
                <w:lang w:val="es-ES_tradnl"/>
              </w:rPr>
              <w:t>y</w:t>
            </w:r>
            <w:r w:rsidRPr="00B04EA6">
              <w:rPr>
                <w:rFonts w:ascii="Arial Narrow" w:hAnsi="Arial Narrow"/>
                <w:b/>
                <w:bCs/>
                <w:color w:val="1D1D1B"/>
                <w:spacing w:val="9"/>
                <w:w w:val="105"/>
                <w:sz w:val="18"/>
                <w:szCs w:val="18"/>
                <w:lang w:val="es-ES_tradnl"/>
              </w:rPr>
              <w:t xml:space="preserve"> </w:t>
            </w:r>
            <w:r w:rsidRPr="00B04EA6">
              <w:rPr>
                <w:rFonts w:ascii="Arial Narrow" w:hAnsi="Arial Narrow"/>
                <w:b/>
                <w:bCs/>
                <w:color w:val="1D1D1B"/>
                <w:w w:val="105"/>
                <w:sz w:val="18"/>
                <w:szCs w:val="18"/>
                <w:lang w:val="es-ES_tradnl"/>
              </w:rPr>
              <w:t>ganancias,</w:t>
            </w:r>
            <w:r w:rsidRPr="00B04EA6">
              <w:rPr>
                <w:rFonts w:ascii="Arial Narrow" w:hAnsi="Arial Narrow"/>
                <w:b/>
                <w:bCs/>
                <w:color w:val="1D1D1B"/>
                <w:spacing w:val="-29"/>
                <w:w w:val="105"/>
                <w:sz w:val="18"/>
                <w:szCs w:val="18"/>
                <w:lang w:val="es-ES_tradnl"/>
              </w:rPr>
              <w:t xml:space="preserve"> </w:t>
            </w:r>
            <w:r w:rsidRPr="00B04EA6">
              <w:rPr>
                <w:rFonts w:ascii="Arial Narrow" w:hAnsi="Arial Narrow"/>
                <w:b/>
                <w:bCs/>
                <w:color w:val="1D1D1B"/>
                <w:w w:val="105"/>
                <w:sz w:val="18"/>
                <w:szCs w:val="18"/>
                <w:lang w:val="es-ES_tradnl"/>
              </w:rPr>
              <w:t>Memoria</w:t>
            </w:r>
          </w:p>
        </w:tc>
        <w:tc>
          <w:tcPr>
            <w:tcW w:w="1276" w:type="dxa"/>
            <w:vAlign w:val="center"/>
          </w:tcPr>
          <w:p w14:paraId="5D18F4E4" w14:textId="77777777" w:rsidR="000428DC" w:rsidRPr="00B04EA6" w:rsidRDefault="000428DC" w:rsidP="00B04EA6">
            <w:pPr>
              <w:pStyle w:val="TableParagraph"/>
              <w:spacing w:after="60"/>
              <w:jc w:val="center"/>
              <w:rPr>
                <w:rFonts w:ascii="Arial Narrow" w:hAnsi="Arial Narrow"/>
                <w:b/>
                <w:bCs/>
                <w:sz w:val="18"/>
                <w:szCs w:val="18"/>
                <w:lang w:val="es-ES_tradnl"/>
              </w:rPr>
            </w:pPr>
            <w:r w:rsidRPr="00B04EA6">
              <w:rPr>
                <w:rFonts w:ascii="Arial Narrow" w:hAnsi="Arial Narrow"/>
                <w:b/>
                <w:bCs/>
                <w:color w:val="1D1D1B"/>
                <w:w w:val="105"/>
                <w:sz w:val="18"/>
                <w:szCs w:val="18"/>
                <w:lang w:val="es-ES_tradnl"/>
              </w:rPr>
              <w:t>Balance,</w:t>
            </w:r>
            <w:r w:rsidRPr="00B04EA6">
              <w:rPr>
                <w:rFonts w:ascii="Arial Narrow" w:hAnsi="Arial Narrow"/>
                <w:b/>
                <w:bCs/>
                <w:color w:val="1D1D1B"/>
                <w:spacing w:val="-30"/>
                <w:w w:val="105"/>
                <w:sz w:val="18"/>
                <w:szCs w:val="18"/>
                <w:lang w:val="es-ES_tradnl"/>
              </w:rPr>
              <w:t xml:space="preserve"> </w:t>
            </w:r>
            <w:r w:rsidRPr="00B04EA6">
              <w:rPr>
                <w:rFonts w:ascii="Arial Narrow" w:hAnsi="Arial Narrow"/>
                <w:b/>
                <w:bCs/>
                <w:color w:val="1D1D1B"/>
                <w:w w:val="105"/>
                <w:sz w:val="18"/>
                <w:szCs w:val="18"/>
                <w:lang w:val="es-ES_tradnl"/>
              </w:rPr>
              <w:t>Memoria</w:t>
            </w:r>
          </w:p>
        </w:tc>
        <w:tc>
          <w:tcPr>
            <w:tcW w:w="1275" w:type="dxa"/>
            <w:vAlign w:val="center"/>
          </w:tcPr>
          <w:p w14:paraId="2177BBDA" w14:textId="77777777" w:rsidR="000428DC" w:rsidRPr="00B04EA6" w:rsidRDefault="000428DC" w:rsidP="00B04EA6">
            <w:pPr>
              <w:pStyle w:val="TableParagraph"/>
              <w:spacing w:after="60"/>
              <w:jc w:val="center"/>
              <w:rPr>
                <w:rFonts w:ascii="Arial Narrow" w:hAnsi="Arial Narrow"/>
                <w:b/>
                <w:bCs/>
                <w:sz w:val="18"/>
                <w:szCs w:val="18"/>
                <w:lang w:val="es-ES_tradnl"/>
              </w:rPr>
            </w:pPr>
            <w:r w:rsidRPr="00B04EA6">
              <w:rPr>
                <w:rFonts w:ascii="Arial Narrow" w:hAnsi="Arial Narrow"/>
                <w:b/>
                <w:bCs/>
                <w:color w:val="1D1D1B"/>
                <w:w w:val="105"/>
                <w:sz w:val="18"/>
                <w:szCs w:val="18"/>
                <w:lang w:val="es-ES_tradnl"/>
              </w:rPr>
              <w:t>Pérdidas y</w:t>
            </w:r>
            <w:r w:rsidRPr="00B04EA6">
              <w:rPr>
                <w:rFonts w:ascii="Arial Narrow" w:hAnsi="Arial Narrow"/>
                <w:b/>
                <w:bCs/>
                <w:color w:val="1D1D1B"/>
                <w:spacing w:val="-30"/>
                <w:w w:val="105"/>
                <w:sz w:val="18"/>
                <w:szCs w:val="18"/>
                <w:lang w:val="es-ES_tradnl"/>
              </w:rPr>
              <w:t xml:space="preserve"> </w:t>
            </w:r>
            <w:r w:rsidRPr="00B04EA6">
              <w:rPr>
                <w:rFonts w:ascii="Arial Narrow" w:hAnsi="Arial Narrow"/>
                <w:b/>
                <w:bCs/>
                <w:color w:val="1D1D1B"/>
                <w:w w:val="105"/>
                <w:sz w:val="18"/>
                <w:szCs w:val="18"/>
                <w:lang w:val="es-ES_tradnl"/>
              </w:rPr>
              <w:t>ganancias</w:t>
            </w:r>
          </w:p>
        </w:tc>
        <w:tc>
          <w:tcPr>
            <w:tcW w:w="1483" w:type="dxa"/>
            <w:vAlign w:val="center"/>
          </w:tcPr>
          <w:p w14:paraId="096E58B0" w14:textId="77777777" w:rsidR="000428DC" w:rsidRPr="00B04EA6" w:rsidRDefault="000428DC" w:rsidP="00BD3677">
            <w:pPr>
              <w:pStyle w:val="TableParagraph"/>
              <w:spacing w:after="60"/>
              <w:ind w:left="140" w:right="64"/>
              <w:jc w:val="center"/>
              <w:rPr>
                <w:rFonts w:ascii="Arial Narrow" w:hAnsi="Arial Narrow"/>
                <w:b/>
                <w:bCs/>
                <w:sz w:val="18"/>
                <w:szCs w:val="18"/>
                <w:lang w:val="es-ES_tradnl"/>
              </w:rPr>
            </w:pPr>
            <w:r w:rsidRPr="00B04EA6">
              <w:rPr>
                <w:rFonts w:ascii="Arial Narrow" w:hAnsi="Arial Narrow"/>
                <w:b/>
                <w:bCs/>
                <w:color w:val="1D1D1B"/>
                <w:w w:val="105"/>
                <w:sz w:val="18"/>
                <w:szCs w:val="18"/>
                <w:lang w:val="es-ES_tradnl"/>
              </w:rPr>
              <w:t>Balance,</w:t>
            </w:r>
            <w:r w:rsidRPr="00B04EA6">
              <w:rPr>
                <w:rFonts w:ascii="Arial Narrow" w:hAnsi="Arial Narrow"/>
                <w:b/>
                <w:bCs/>
                <w:color w:val="1D1D1B"/>
                <w:spacing w:val="3"/>
                <w:w w:val="105"/>
                <w:sz w:val="18"/>
                <w:szCs w:val="18"/>
                <w:lang w:val="es-ES_tradnl"/>
              </w:rPr>
              <w:t xml:space="preserve"> </w:t>
            </w:r>
            <w:r w:rsidRPr="00B04EA6">
              <w:rPr>
                <w:rFonts w:ascii="Arial Narrow" w:hAnsi="Arial Narrow"/>
                <w:b/>
                <w:bCs/>
                <w:color w:val="1D1D1B"/>
                <w:w w:val="105"/>
                <w:sz w:val="18"/>
                <w:szCs w:val="18"/>
                <w:lang w:val="es-ES_tradnl"/>
              </w:rPr>
              <w:t>Estado</w:t>
            </w:r>
            <w:r w:rsidRPr="00B04EA6">
              <w:rPr>
                <w:rFonts w:ascii="Arial Narrow" w:hAnsi="Arial Narrow"/>
                <w:b/>
                <w:bCs/>
                <w:color w:val="1D1D1B"/>
                <w:spacing w:val="-29"/>
                <w:w w:val="105"/>
                <w:sz w:val="18"/>
                <w:szCs w:val="18"/>
                <w:lang w:val="es-ES_tradnl"/>
              </w:rPr>
              <w:t xml:space="preserve"> </w:t>
            </w:r>
            <w:r w:rsidRPr="00B04EA6">
              <w:rPr>
                <w:rFonts w:ascii="Arial Narrow" w:hAnsi="Arial Narrow"/>
                <w:b/>
                <w:bCs/>
                <w:color w:val="1D1D1B"/>
                <w:w w:val="105"/>
                <w:sz w:val="18"/>
                <w:szCs w:val="18"/>
                <w:lang w:val="es-ES_tradnl"/>
              </w:rPr>
              <w:t>de</w:t>
            </w:r>
            <w:r w:rsidRPr="00B04EA6">
              <w:rPr>
                <w:rFonts w:ascii="Arial Narrow" w:hAnsi="Arial Narrow"/>
                <w:b/>
                <w:bCs/>
                <w:color w:val="1D1D1B"/>
                <w:spacing w:val="2"/>
                <w:w w:val="105"/>
                <w:sz w:val="18"/>
                <w:szCs w:val="18"/>
                <w:lang w:val="es-ES_tradnl"/>
              </w:rPr>
              <w:t xml:space="preserve"> </w:t>
            </w:r>
            <w:r w:rsidRPr="00B04EA6">
              <w:rPr>
                <w:rFonts w:ascii="Arial Narrow" w:hAnsi="Arial Narrow"/>
                <w:b/>
                <w:bCs/>
                <w:color w:val="1D1D1B"/>
                <w:w w:val="105"/>
                <w:sz w:val="18"/>
                <w:szCs w:val="18"/>
                <w:lang w:val="es-ES_tradnl"/>
              </w:rPr>
              <w:t>cambios</w:t>
            </w:r>
            <w:r w:rsidRPr="00B04EA6">
              <w:rPr>
                <w:rFonts w:ascii="Arial Narrow" w:hAnsi="Arial Narrow"/>
                <w:b/>
                <w:bCs/>
                <w:color w:val="1D1D1B"/>
                <w:spacing w:val="1"/>
                <w:w w:val="105"/>
                <w:sz w:val="18"/>
                <w:szCs w:val="18"/>
                <w:lang w:val="es-ES_tradnl"/>
              </w:rPr>
              <w:t xml:space="preserve"> </w:t>
            </w:r>
            <w:r w:rsidRPr="00B04EA6">
              <w:rPr>
                <w:rFonts w:ascii="Arial Narrow" w:hAnsi="Arial Narrow"/>
                <w:b/>
                <w:bCs/>
                <w:color w:val="1D1D1B"/>
                <w:w w:val="105"/>
                <w:sz w:val="18"/>
                <w:szCs w:val="18"/>
                <w:lang w:val="es-ES_tradnl"/>
              </w:rPr>
              <w:t>patrimonio</w:t>
            </w:r>
            <w:r w:rsidRPr="00B04EA6">
              <w:rPr>
                <w:rFonts w:ascii="Arial Narrow" w:hAnsi="Arial Narrow"/>
                <w:b/>
                <w:bCs/>
                <w:color w:val="1D1D1B"/>
                <w:spacing w:val="1"/>
                <w:w w:val="105"/>
                <w:sz w:val="18"/>
                <w:szCs w:val="18"/>
                <w:lang w:val="es-ES_tradnl"/>
              </w:rPr>
              <w:t xml:space="preserve"> </w:t>
            </w:r>
            <w:r w:rsidRPr="00B04EA6">
              <w:rPr>
                <w:rFonts w:ascii="Arial Narrow" w:hAnsi="Arial Narrow"/>
                <w:b/>
                <w:bCs/>
                <w:color w:val="1D1D1B"/>
                <w:w w:val="105"/>
                <w:sz w:val="18"/>
                <w:szCs w:val="18"/>
                <w:lang w:val="es-ES_tradnl"/>
              </w:rPr>
              <w:t>neto,</w:t>
            </w:r>
            <w:r w:rsidRPr="00B04EA6">
              <w:rPr>
                <w:rFonts w:ascii="Arial Narrow" w:hAnsi="Arial Narrow"/>
                <w:b/>
                <w:bCs/>
                <w:color w:val="1D1D1B"/>
                <w:spacing w:val="-30"/>
                <w:w w:val="105"/>
                <w:sz w:val="18"/>
                <w:szCs w:val="18"/>
                <w:lang w:val="es-ES_tradnl"/>
              </w:rPr>
              <w:t xml:space="preserve"> </w:t>
            </w:r>
            <w:r w:rsidRPr="00B04EA6">
              <w:rPr>
                <w:rFonts w:ascii="Arial Narrow" w:hAnsi="Arial Narrow"/>
                <w:b/>
                <w:bCs/>
                <w:color w:val="1D1D1B"/>
                <w:w w:val="105"/>
                <w:sz w:val="18"/>
                <w:szCs w:val="18"/>
                <w:lang w:val="es-ES_tradnl"/>
              </w:rPr>
              <w:t>Estado</w:t>
            </w:r>
            <w:r w:rsidRPr="00B04EA6">
              <w:rPr>
                <w:rFonts w:ascii="Arial Narrow" w:hAnsi="Arial Narrow"/>
                <w:b/>
                <w:bCs/>
                <w:color w:val="1D1D1B"/>
                <w:spacing w:val="6"/>
                <w:w w:val="105"/>
                <w:sz w:val="18"/>
                <w:szCs w:val="18"/>
                <w:lang w:val="es-ES_tradnl"/>
              </w:rPr>
              <w:t xml:space="preserve"> </w:t>
            </w:r>
            <w:r w:rsidRPr="00B04EA6">
              <w:rPr>
                <w:rFonts w:ascii="Arial Narrow" w:hAnsi="Arial Narrow"/>
                <w:b/>
                <w:bCs/>
                <w:color w:val="1D1D1B"/>
                <w:w w:val="105"/>
                <w:sz w:val="18"/>
                <w:szCs w:val="18"/>
                <w:lang w:val="es-ES_tradnl"/>
              </w:rPr>
              <w:t>de</w:t>
            </w:r>
            <w:r w:rsidRPr="00B04EA6">
              <w:rPr>
                <w:rFonts w:ascii="Arial Narrow" w:hAnsi="Arial Narrow"/>
                <w:b/>
                <w:bCs/>
                <w:color w:val="1D1D1B"/>
                <w:spacing w:val="6"/>
                <w:w w:val="105"/>
                <w:sz w:val="18"/>
                <w:szCs w:val="18"/>
                <w:lang w:val="es-ES_tradnl"/>
              </w:rPr>
              <w:t xml:space="preserve"> </w:t>
            </w:r>
            <w:r w:rsidRPr="00B04EA6">
              <w:rPr>
                <w:rFonts w:ascii="Arial Narrow" w:hAnsi="Arial Narrow"/>
                <w:b/>
                <w:bCs/>
                <w:color w:val="1D1D1B"/>
                <w:w w:val="105"/>
                <w:sz w:val="18"/>
                <w:szCs w:val="18"/>
                <w:lang w:val="es-ES_tradnl"/>
              </w:rPr>
              <w:t>flujos</w:t>
            </w:r>
            <w:r w:rsidRPr="00B04EA6">
              <w:rPr>
                <w:rFonts w:ascii="Arial Narrow" w:hAnsi="Arial Narrow"/>
                <w:b/>
                <w:bCs/>
                <w:color w:val="1D1D1B"/>
                <w:spacing w:val="1"/>
                <w:w w:val="105"/>
                <w:sz w:val="18"/>
                <w:szCs w:val="18"/>
                <w:lang w:val="es-ES_tradnl"/>
              </w:rPr>
              <w:t xml:space="preserve"> </w:t>
            </w:r>
            <w:r w:rsidRPr="00B04EA6">
              <w:rPr>
                <w:rFonts w:ascii="Arial Narrow" w:hAnsi="Arial Narrow"/>
                <w:b/>
                <w:bCs/>
                <w:color w:val="1D1D1B"/>
                <w:w w:val="105"/>
                <w:sz w:val="18"/>
                <w:szCs w:val="18"/>
                <w:lang w:val="es-ES_tradnl"/>
              </w:rPr>
              <w:t>de</w:t>
            </w:r>
            <w:r w:rsidRPr="00B04EA6">
              <w:rPr>
                <w:rFonts w:ascii="Arial Narrow" w:hAnsi="Arial Narrow"/>
                <w:b/>
                <w:bCs/>
                <w:color w:val="1D1D1B"/>
                <w:spacing w:val="2"/>
                <w:w w:val="105"/>
                <w:sz w:val="18"/>
                <w:szCs w:val="18"/>
                <w:lang w:val="es-ES_tradnl"/>
              </w:rPr>
              <w:t xml:space="preserve"> </w:t>
            </w:r>
            <w:r w:rsidRPr="00B04EA6">
              <w:rPr>
                <w:rFonts w:ascii="Arial Narrow" w:hAnsi="Arial Narrow"/>
                <w:b/>
                <w:bCs/>
                <w:color w:val="1D1D1B"/>
                <w:w w:val="105"/>
                <w:sz w:val="18"/>
                <w:szCs w:val="18"/>
                <w:lang w:val="es-ES_tradnl"/>
              </w:rPr>
              <w:t>efectivo,</w:t>
            </w:r>
            <w:r w:rsidRPr="00B04EA6">
              <w:rPr>
                <w:rFonts w:ascii="Arial Narrow" w:hAnsi="Arial Narrow"/>
                <w:b/>
                <w:bCs/>
                <w:color w:val="1D1D1B"/>
                <w:spacing w:val="1"/>
                <w:w w:val="105"/>
                <w:sz w:val="18"/>
                <w:szCs w:val="18"/>
                <w:lang w:val="es-ES_tradnl"/>
              </w:rPr>
              <w:t xml:space="preserve"> </w:t>
            </w:r>
            <w:r w:rsidRPr="00B04EA6">
              <w:rPr>
                <w:rFonts w:ascii="Arial Narrow" w:hAnsi="Arial Narrow"/>
                <w:b/>
                <w:bCs/>
                <w:color w:val="1D1D1B"/>
                <w:w w:val="105"/>
                <w:sz w:val="18"/>
                <w:szCs w:val="18"/>
                <w:lang w:val="es-ES_tradnl"/>
              </w:rPr>
              <w:t>Memoria</w:t>
            </w:r>
          </w:p>
        </w:tc>
        <w:tc>
          <w:tcPr>
            <w:tcW w:w="1001" w:type="dxa"/>
            <w:vAlign w:val="center"/>
          </w:tcPr>
          <w:p w14:paraId="694D1E25" w14:textId="77777777" w:rsidR="000428DC" w:rsidRPr="00B04EA6" w:rsidRDefault="000428DC" w:rsidP="00B04EA6">
            <w:pPr>
              <w:pStyle w:val="TableParagraph"/>
              <w:spacing w:after="60"/>
              <w:jc w:val="center"/>
              <w:rPr>
                <w:rFonts w:ascii="Arial Narrow" w:hAnsi="Arial Narrow"/>
                <w:b/>
                <w:bCs/>
                <w:sz w:val="18"/>
                <w:szCs w:val="18"/>
                <w:lang w:val="es-ES_tradnl"/>
              </w:rPr>
            </w:pPr>
            <w:r w:rsidRPr="00B04EA6">
              <w:rPr>
                <w:rFonts w:ascii="Arial Narrow" w:hAnsi="Arial Narrow"/>
                <w:b/>
                <w:bCs/>
                <w:color w:val="1D1D1B"/>
                <w:w w:val="105"/>
                <w:sz w:val="18"/>
                <w:szCs w:val="18"/>
                <w:lang w:val="es-ES_tradnl"/>
              </w:rPr>
              <w:t>Pérdidas y</w:t>
            </w:r>
            <w:r w:rsidRPr="00B04EA6">
              <w:rPr>
                <w:rFonts w:ascii="Arial Narrow" w:hAnsi="Arial Narrow"/>
                <w:b/>
                <w:bCs/>
                <w:color w:val="1D1D1B"/>
                <w:spacing w:val="-30"/>
                <w:w w:val="105"/>
                <w:sz w:val="18"/>
                <w:szCs w:val="18"/>
                <w:lang w:val="es-ES_tradnl"/>
              </w:rPr>
              <w:t xml:space="preserve"> </w:t>
            </w:r>
            <w:r w:rsidRPr="00B04EA6">
              <w:rPr>
                <w:rFonts w:ascii="Arial Narrow" w:hAnsi="Arial Narrow"/>
                <w:b/>
                <w:bCs/>
                <w:color w:val="1D1D1B"/>
                <w:w w:val="105"/>
                <w:sz w:val="18"/>
                <w:szCs w:val="18"/>
                <w:lang w:val="es-ES_tradnl"/>
              </w:rPr>
              <w:t>ganancias</w:t>
            </w:r>
          </w:p>
        </w:tc>
      </w:tr>
      <w:tr w:rsidR="00F67EBA" w:rsidRPr="00B04EA6" w14:paraId="25F4EC37" w14:textId="77777777" w:rsidTr="00EB4E80">
        <w:trPr>
          <w:trHeight w:val="801"/>
        </w:trPr>
        <w:tc>
          <w:tcPr>
            <w:tcW w:w="2835" w:type="dxa"/>
            <w:vAlign w:val="center"/>
          </w:tcPr>
          <w:p w14:paraId="2B992DC5" w14:textId="77777777" w:rsidR="000428DC" w:rsidRPr="00B04EA6" w:rsidRDefault="000428DC" w:rsidP="00B04EA6">
            <w:pPr>
              <w:pStyle w:val="TableParagraph"/>
              <w:spacing w:after="60"/>
              <w:rPr>
                <w:rFonts w:ascii="Arial Narrow" w:hAnsi="Arial Narrow"/>
                <w:b/>
                <w:bCs/>
                <w:sz w:val="18"/>
                <w:szCs w:val="18"/>
                <w:lang w:val="es-ES_tradnl"/>
              </w:rPr>
            </w:pPr>
            <w:r w:rsidRPr="00B04EA6">
              <w:rPr>
                <w:rFonts w:ascii="Arial Narrow" w:hAnsi="Arial Narrow"/>
                <w:b/>
                <w:bCs/>
                <w:color w:val="1D1D1B"/>
                <w:w w:val="105"/>
                <w:sz w:val="18"/>
                <w:szCs w:val="18"/>
                <w:lang w:val="es-ES_tradnl"/>
              </w:rPr>
              <w:t>Condiciones</w:t>
            </w:r>
          </w:p>
        </w:tc>
        <w:tc>
          <w:tcPr>
            <w:tcW w:w="2552" w:type="dxa"/>
            <w:gridSpan w:val="2"/>
            <w:vAlign w:val="center"/>
          </w:tcPr>
          <w:p w14:paraId="2E7D975D" w14:textId="77777777" w:rsidR="000428DC" w:rsidRPr="00B04EA6" w:rsidRDefault="000428DC" w:rsidP="0072554F">
            <w:pPr>
              <w:pStyle w:val="TableParagraph"/>
              <w:spacing w:after="60"/>
              <w:ind w:left="142" w:right="135"/>
              <w:jc w:val="both"/>
              <w:rPr>
                <w:rFonts w:ascii="Arial Narrow" w:hAnsi="Arial Narrow"/>
                <w:b/>
                <w:bCs/>
                <w:sz w:val="18"/>
                <w:szCs w:val="18"/>
                <w:lang w:val="es-ES_tradnl"/>
              </w:rPr>
            </w:pPr>
            <w:r w:rsidRPr="00B04EA6">
              <w:rPr>
                <w:rFonts w:ascii="Arial Narrow" w:hAnsi="Arial Narrow"/>
                <w:b/>
                <w:bCs/>
                <w:color w:val="1D1D1B"/>
                <w:w w:val="105"/>
                <w:sz w:val="18"/>
                <w:szCs w:val="18"/>
                <w:lang w:val="es-ES_tradnl"/>
              </w:rPr>
              <w:t>Durante</w:t>
            </w:r>
            <w:r w:rsidRPr="00B04EA6">
              <w:rPr>
                <w:rFonts w:ascii="Arial Narrow" w:hAnsi="Arial Narrow"/>
                <w:b/>
                <w:bCs/>
                <w:color w:val="1D1D1B"/>
                <w:spacing w:val="9"/>
                <w:w w:val="105"/>
                <w:sz w:val="18"/>
                <w:szCs w:val="18"/>
                <w:lang w:val="es-ES_tradnl"/>
              </w:rPr>
              <w:t xml:space="preserve"> </w:t>
            </w:r>
            <w:r w:rsidRPr="00B04EA6">
              <w:rPr>
                <w:rFonts w:ascii="Arial Narrow" w:hAnsi="Arial Narrow"/>
                <w:b/>
                <w:bCs/>
                <w:color w:val="1D1D1B"/>
                <w:w w:val="105"/>
                <w:sz w:val="18"/>
                <w:szCs w:val="18"/>
                <w:lang w:val="es-ES_tradnl"/>
              </w:rPr>
              <w:t>dos</w:t>
            </w:r>
            <w:r w:rsidRPr="00B04EA6">
              <w:rPr>
                <w:rFonts w:ascii="Arial Narrow" w:hAnsi="Arial Narrow"/>
                <w:b/>
                <w:bCs/>
                <w:color w:val="1D1D1B"/>
                <w:spacing w:val="9"/>
                <w:w w:val="105"/>
                <w:sz w:val="18"/>
                <w:szCs w:val="18"/>
                <w:lang w:val="es-ES_tradnl"/>
              </w:rPr>
              <w:t xml:space="preserve"> </w:t>
            </w:r>
            <w:r w:rsidRPr="00B04EA6">
              <w:rPr>
                <w:rFonts w:ascii="Arial Narrow" w:hAnsi="Arial Narrow"/>
                <w:b/>
                <w:bCs/>
                <w:color w:val="1D1D1B"/>
                <w:w w:val="105"/>
                <w:sz w:val="18"/>
                <w:szCs w:val="18"/>
                <w:lang w:val="es-ES_tradnl"/>
              </w:rPr>
              <w:t>ejercicios</w:t>
            </w:r>
            <w:r w:rsidRPr="00B04EA6">
              <w:rPr>
                <w:rFonts w:ascii="Arial Narrow" w:hAnsi="Arial Narrow"/>
                <w:b/>
                <w:bCs/>
                <w:color w:val="1D1D1B"/>
                <w:spacing w:val="10"/>
                <w:w w:val="105"/>
                <w:sz w:val="18"/>
                <w:szCs w:val="18"/>
                <w:lang w:val="es-ES_tradnl"/>
              </w:rPr>
              <w:t xml:space="preserve"> </w:t>
            </w:r>
            <w:r w:rsidRPr="00B04EA6">
              <w:rPr>
                <w:rFonts w:ascii="Arial Narrow" w:hAnsi="Arial Narrow"/>
                <w:b/>
                <w:bCs/>
                <w:color w:val="1D1D1B"/>
                <w:w w:val="105"/>
                <w:sz w:val="18"/>
                <w:szCs w:val="18"/>
                <w:lang w:val="es-ES_tradnl"/>
              </w:rPr>
              <w:t>consecutivos</w:t>
            </w:r>
            <w:r w:rsidRPr="00B04EA6">
              <w:rPr>
                <w:rFonts w:ascii="Arial Narrow" w:hAnsi="Arial Narrow"/>
                <w:b/>
                <w:bCs/>
                <w:color w:val="1D1D1B"/>
                <w:spacing w:val="1"/>
                <w:w w:val="105"/>
                <w:sz w:val="18"/>
                <w:szCs w:val="18"/>
                <w:lang w:val="es-ES_tradnl"/>
              </w:rPr>
              <w:t xml:space="preserve"> </w:t>
            </w:r>
            <w:r w:rsidRPr="00B04EA6">
              <w:rPr>
                <w:rFonts w:ascii="Arial Narrow" w:hAnsi="Arial Narrow"/>
                <w:b/>
                <w:bCs/>
                <w:color w:val="1D1D1B"/>
                <w:w w:val="105"/>
                <w:sz w:val="18"/>
                <w:szCs w:val="18"/>
                <w:lang w:val="es-ES_tradnl"/>
              </w:rPr>
              <w:t>deben</w:t>
            </w:r>
            <w:r w:rsidRPr="00B04EA6">
              <w:rPr>
                <w:rFonts w:ascii="Arial Narrow" w:hAnsi="Arial Narrow"/>
                <w:b/>
                <w:bCs/>
                <w:color w:val="1D1D1B"/>
                <w:spacing w:val="4"/>
                <w:w w:val="105"/>
                <w:sz w:val="18"/>
                <w:szCs w:val="18"/>
                <w:lang w:val="es-ES_tradnl"/>
              </w:rPr>
              <w:t xml:space="preserve"> </w:t>
            </w:r>
            <w:r w:rsidRPr="00B04EA6">
              <w:rPr>
                <w:rFonts w:ascii="Arial Narrow" w:hAnsi="Arial Narrow"/>
                <w:b/>
                <w:bCs/>
                <w:color w:val="1D1D1B"/>
                <w:w w:val="105"/>
                <w:sz w:val="18"/>
                <w:szCs w:val="18"/>
                <w:lang w:val="es-ES_tradnl"/>
              </w:rPr>
              <w:t>reunir,</w:t>
            </w:r>
            <w:r w:rsidRPr="00B04EA6">
              <w:rPr>
                <w:rFonts w:ascii="Arial Narrow" w:hAnsi="Arial Narrow"/>
                <w:b/>
                <w:bCs/>
                <w:color w:val="1D1D1B"/>
                <w:spacing w:val="5"/>
                <w:w w:val="105"/>
                <w:sz w:val="18"/>
                <w:szCs w:val="18"/>
                <w:lang w:val="es-ES_tradnl"/>
              </w:rPr>
              <w:t xml:space="preserve"> </w:t>
            </w:r>
            <w:r w:rsidRPr="00B04EA6">
              <w:rPr>
                <w:rFonts w:ascii="Arial Narrow" w:hAnsi="Arial Narrow"/>
                <w:b/>
                <w:bCs/>
                <w:color w:val="1D1D1B"/>
                <w:w w:val="105"/>
                <w:sz w:val="18"/>
                <w:szCs w:val="18"/>
                <w:lang w:val="es-ES_tradnl"/>
              </w:rPr>
              <w:t>a</w:t>
            </w:r>
            <w:r w:rsidRPr="00B04EA6">
              <w:rPr>
                <w:rFonts w:ascii="Arial Narrow" w:hAnsi="Arial Narrow"/>
                <w:b/>
                <w:bCs/>
                <w:color w:val="1D1D1B"/>
                <w:spacing w:val="4"/>
                <w:w w:val="105"/>
                <w:sz w:val="18"/>
                <w:szCs w:val="18"/>
                <w:lang w:val="es-ES_tradnl"/>
              </w:rPr>
              <w:t xml:space="preserve"> </w:t>
            </w:r>
            <w:r w:rsidRPr="00B04EA6">
              <w:rPr>
                <w:rFonts w:ascii="Arial Narrow" w:hAnsi="Arial Narrow"/>
                <w:b/>
                <w:bCs/>
                <w:color w:val="1D1D1B"/>
                <w:w w:val="105"/>
                <w:sz w:val="18"/>
                <w:szCs w:val="18"/>
                <w:lang w:val="es-ES_tradnl"/>
              </w:rPr>
              <w:t>la</w:t>
            </w:r>
            <w:r w:rsidRPr="00B04EA6">
              <w:rPr>
                <w:rFonts w:ascii="Arial Narrow" w:hAnsi="Arial Narrow"/>
                <w:b/>
                <w:bCs/>
                <w:color w:val="1D1D1B"/>
                <w:spacing w:val="5"/>
                <w:w w:val="105"/>
                <w:sz w:val="18"/>
                <w:szCs w:val="18"/>
                <w:lang w:val="es-ES_tradnl"/>
              </w:rPr>
              <w:t xml:space="preserve"> </w:t>
            </w:r>
            <w:r w:rsidRPr="00B04EA6">
              <w:rPr>
                <w:rFonts w:ascii="Arial Narrow" w:hAnsi="Arial Narrow"/>
                <w:b/>
                <w:bCs/>
                <w:color w:val="1D1D1B"/>
                <w:w w:val="105"/>
                <w:sz w:val="18"/>
                <w:szCs w:val="18"/>
                <w:lang w:val="es-ES_tradnl"/>
              </w:rPr>
              <w:t>fecha</w:t>
            </w:r>
            <w:r w:rsidRPr="00B04EA6">
              <w:rPr>
                <w:rFonts w:ascii="Arial Narrow" w:hAnsi="Arial Narrow"/>
                <w:b/>
                <w:bCs/>
                <w:color w:val="1D1D1B"/>
                <w:spacing w:val="5"/>
                <w:w w:val="105"/>
                <w:sz w:val="18"/>
                <w:szCs w:val="18"/>
                <w:lang w:val="es-ES_tradnl"/>
              </w:rPr>
              <w:t xml:space="preserve"> </w:t>
            </w:r>
            <w:r w:rsidRPr="00B04EA6">
              <w:rPr>
                <w:rFonts w:ascii="Arial Narrow" w:hAnsi="Arial Narrow"/>
                <w:b/>
                <w:bCs/>
                <w:color w:val="1D1D1B"/>
                <w:w w:val="105"/>
                <w:sz w:val="18"/>
                <w:szCs w:val="18"/>
                <w:lang w:val="es-ES_tradnl"/>
              </w:rPr>
              <w:t>de</w:t>
            </w:r>
            <w:r w:rsidRPr="00B04EA6">
              <w:rPr>
                <w:rFonts w:ascii="Arial Narrow" w:hAnsi="Arial Narrow"/>
                <w:b/>
                <w:bCs/>
                <w:color w:val="1D1D1B"/>
                <w:spacing w:val="4"/>
                <w:w w:val="105"/>
                <w:sz w:val="18"/>
                <w:szCs w:val="18"/>
                <w:lang w:val="es-ES_tradnl"/>
              </w:rPr>
              <w:t xml:space="preserve"> </w:t>
            </w:r>
            <w:r w:rsidRPr="00B04EA6">
              <w:rPr>
                <w:rFonts w:ascii="Arial Narrow" w:hAnsi="Arial Narrow"/>
                <w:b/>
                <w:bCs/>
                <w:color w:val="1D1D1B"/>
                <w:w w:val="105"/>
                <w:sz w:val="18"/>
                <w:szCs w:val="18"/>
                <w:lang w:val="es-ES_tradnl"/>
              </w:rPr>
              <w:t>cierre</w:t>
            </w:r>
            <w:r w:rsidRPr="00B04EA6">
              <w:rPr>
                <w:rFonts w:ascii="Arial Narrow" w:hAnsi="Arial Narrow"/>
                <w:b/>
                <w:bCs/>
                <w:color w:val="1D1D1B"/>
                <w:spacing w:val="5"/>
                <w:w w:val="105"/>
                <w:sz w:val="18"/>
                <w:szCs w:val="18"/>
                <w:lang w:val="es-ES_tradnl"/>
              </w:rPr>
              <w:t xml:space="preserve"> </w:t>
            </w:r>
            <w:r w:rsidRPr="00B04EA6">
              <w:rPr>
                <w:rFonts w:ascii="Arial Narrow" w:hAnsi="Arial Narrow"/>
                <w:b/>
                <w:bCs/>
                <w:color w:val="1D1D1B"/>
                <w:w w:val="105"/>
                <w:sz w:val="18"/>
                <w:szCs w:val="18"/>
                <w:lang w:val="es-ES_tradnl"/>
              </w:rPr>
              <w:t>de</w:t>
            </w:r>
            <w:r w:rsidRPr="00B04EA6">
              <w:rPr>
                <w:rFonts w:ascii="Arial Narrow" w:hAnsi="Arial Narrow"/>
                <w:b/>
                <w:bCs/>
                <w:color w:val="1D1D1B"/>
                <w:spacing w:val="4"/>
                <w:w w:val="105"/>
                <w:sz w:val="18"/>
                <w:szCs w:val="18"/>
                <w:lang w:val="es-ES_tradnl"/>
              </w:rPr>
              <w:t xml:space="preserve"> </w:t>
            </w:r>
            <w:r w:rsidRPr="00B04EA6">
              <w:rPr>
                <w:rFonts w:ascii="Arial Narrow" w:hAnsi="Arial Narrow"/>
                <w:b/>
                <w:bCs/>
                <w:color w:val="1D1D1B"/>
                <w:w w:val="105"/>
                <w:sz w:val="18"/>
                <w:szCs w:val="18"/>
                <w:lang w:val="es-ES_tradnl"/>
              </w:rPr>
              <w:t>cada</w:t>
            </w:r>
            <w:r w:rsidRPr="00B04EA6">
              <w:rPr>
                <w:rFonts w:ascii="Arial Narrow" w:hAnsi="Arial Narrow"/>
                <w:b/>
                <w:bCs/>
                <w:color w:val="1D1D1B"/>
                <w:spacing w:val="-29"/>
                <w:w w:val="105"/>
                <w:sz w:val="18"/>
                <w:szCs w:val="18"/>
                <w:lang w:val="es-ES_tradnl"/>
              </w:rPr>
              <w:t xml:space="preserve"> </w:t>
            </w:r>
            <w:r w:rsidRPr="00B04EA6">
              <w:rPr>
                <w:rFonts w:ascii="Arial Narrow" w:hAnsi="Arial Narrow"/>
                <w:b/>
                <w:bCs/>
                <w:color w:val="1D1D1B"/>
                <w:w w:val="105"/>
                <w:sz w:val="18"/>
                <w:szCs w:val="18"/>
                <w:lang w:val="es-ES_tradnl"/>
              </w:rPr>
              <w:t>uno</w:t>
            </w:r>
            <w:r w:rsidRPr="00B04EA6">
              <w:rPr>
                <w:rFonts w:ascii="Arial Narrow" w:hAnsi="Arial Narrow"/>
                <w:b/>
                <w:bCs/>
                <w:color w:val="1D1D1B"/>
                <w:spacing w:val="2"/>
                <w:w w:val="105"/>
                <w:sz w:val="18"/>
                <w:szCs w:val="18"/>
                <w:lang w:val="es-ES_tradnl"/>
              </w:rPr>
              <w:t xml:space="preserve"> </w:t>
            </w:r>
            <w:r w:rsidRPr="00B04EA6">
              <w:rPr>
                <w:rFonts w:ascii="Arial Narrow" w:hAnsi="Arial Narrow"/>
                <w:b/>
                <w:bCs/>
                <w:color w:val="1D1D1B"/>
                <w:w w:val="105"/>
                <w:sz w:val="18"/>
                <w:szCs w:val="18"/>
                <w:lang w:val="es-ES_tradnl"/>
              </w:rPr>
              <w:t>de</w:t>
            </w:r>
            <w:r w:rsidRPr="00B04EA6">
              <w:rPr>
                <w:rFonts w:ascii="Arial Narrow" w:hAnsi="Arial Narrow"/>
                <w:b/>
                <w:bCs/>
                <w:color w:val="1D1D1B"/>
                <w:spacing w:val="3"/>
                <w:w w:val="105"/>
                <w:sz w:val="18"/>
                <w:szCs w:val="18"/>
                <w:lang w:val="es-ES_tradnl"/>
              </w:rPr>
              <w:t xml:space="preserve"> </w:t>
            </w:r>
            <w:r w:rsidRPr="00B04EA6">
              <w:rPr>
                <w:rFonts w:ascii="Arial Narrow" w:hAnsi="Arial Narrow"/>
                <w:b/>
                <w:bCs/>
                <w:color w:val="1D1D1B"/>
                <w:w w:val="105"/>
                <w:sz w:val="18"/>
                <w:szCs w:val="18"/>
                <w:lang w:val="es-ES_tradnl"/>
              </w:rPr>
              <w:t>ellos,</w:t>
            </w:r>
            <w:r w:rsidRPr="00B04EA6">
              <w:rPr>
                <w:rFonts w:ascii="Arial Narrow" w:hAnsi="Arial Narrow"/>
                <w:b/>
                <w:bCs/>
                <w:color w:val="1D1D1B"/>
                <w:spacing w:val="3"/>
                <w:w w:val="105"/>
                <w:sz w:val="18"/>
                <w:szCs w:val="18"/>
                <w:lang w:val="es-ES_tradnl"/>
              </w:rPr>
              <w:t xml:space="preserve"> </w:t>
            </w:r>
            <w:r w:rsidRPr="00B04EA6">
              <w:rPr>
                <w:rFonts w:ascii="Arial Narrow" w:hAnsi="Arial Narrow"/>
                <w:b/>
                <w:bCs/>
                <w:color w:val="1D1D1B"/>
                <w:w w:val="105"/>
                <w:sz w:val="18"/>
                <w:szCs w:val="18"/>
                <w:lang w:val="es-ES_tradnl"/>
              </w:rPr>
              <w:t>al</w:t>
            </w:r>
            <w:r w:rsidRPr="00B04EA6">
              <w:rPr>
                <w:rFonts w:ascii="Arial Narrow" w:hAnsi="Arial Narrow"/>
                <w:b/>
                <w:bCs/>
                <w:color w:val="1D1D1B"/>
                <w:spacing w:val="3"/>
                <w:w w:val="105"/>
                <w:sz w:val="18"/>
                <w:szCs w:val="18"/>
                <w:lang w:val="es-ES_tradnl"/>
              </w:rPr>
              <w:t xml:space="preserve"> </w:t>
            </w:r>
            <w:r w:rsidRPr="00B04EA6">
              <w:rPr>
                <w:rFonts w:ascii="Arial Narrow" w:hAnsi="Arial Narrow"/>
                <w:b/>
                <w:bCs/>
                <w:color w:val="1D1D1B"/>
                <w:w w:val="105"/>
                <w:sz w:val="18"/>
                <w:szCs w:val="18"/>
                <w:lang w:val="es-ES_tradnl"/>
              </w:rPr>
              <w:t>menos,</w:t>
            </w:r>
            <w:r w:rsidRPr="00B04EA6">
              <w:rPr>
                <w:rFonts w:ascii="Arial Narrow" w:hAnsi="Arial Narrow"/>
                <w:b/>
                <w:bCs/>
                <w:color w:val="1D1D1B"/>
                <w:spacing w:val="3"/>
                <w:w w:val="105"/>
                <w:sz w:val="18"/>
                <w:szCs w:val="18"/>
                <w:lang w:val="es-ES_tradnl"/>
              </w:rPr>
              <w:t xml:space="preserve"> </w:t>
            </w:r>
            <w:r w:rsidRPr="00B04EA6">
              <w:rPr>
                <w:rFonts w:ascii="Arial Narrow" w:hAnsi="Arial Narrow"/>
                <w:b/>
                <w:bCs/>
                <w:color w:val="1D1D1B"/>
                <w:w w:val="105"/>
                <w:sz w:val="18"/>
                <w:szCs w:val="18"/>
                <w:lang w:val="es-ES_tradnl"/>
              </w:rPr>
              <w:t>dos</w:t>
            </w:r>
            <w:r w:rsidRPr="00B04EA6">
              <w:rPr>
                <w:rFonts w:ascii="Arial Narrow" w:hAnsi="Arial Narrow"/>
                <w:b/>
                <w:bCs/>
                <w:color w:val="1D1D1B"/>
                <w:spacing w:val="3"/>
                <w:w w:val="105"/>
                <w:sz w:val="18"/>
                <w:szCs w:val="18"/>
                <w:lang w:val="es-ES_tradnl"/>
              </w:rPr>
              <w:t xml:space="preserve"> </w:t>
            </w:r>
            <w:r w:rsidRPr="00B04EA6">
              <w:rPr>
                <w:rFonts w:ascii="Arial Narrow" w:hAnsi="Arial Narrow"/>
                <w:b/>
                <w:bCs/>
                <w:color w:val="1D1D1B"/>
                <w:w w:val="105"/>
                <w:sz w:val="18"/>
                <w:szCs w:val="18"/>
                <w:lang w:val="es-ES_tradnl"/>
              </w:rPr>
              <w:t>de</w:t>
            </w:r>
            <w:r w:rsidRPr="00B04EA6">
              <w:rPr>
                <w:rFonts w:ascii="Arial Narrow" w:hAnsi="Arial Narrow"/>
                <w:b/>
                <w:bCs/>
                <w:color w:val="1D1D1B"/>
                <w:spacing w:val="2"/>
                <w:w w:val="105"/>
                <w:sz w:val="18"/>
                <w:szCs w:val="18"/>
                <w:lang w:val="es-ES_tradnl"/>
              </w:rPr>
              <w:t xml:space="preserve"> </w:t>
            </w:r>
            <w:r w:rsidRPr="00B04EA6">
              <w:rPr>
                <w:rFonts w:ascii="Arial Narrow" w:hAnsi="Arial Narrow"/>
                <w:b/>
                <w:bCs/>
                <w:color w:val="1D1D1B"/>
                <w:w w:val="105"/>
                <w:sz w:val="18"/>
                <w:szCs w:val="18"/>
                <w:lang w:val="es-ES_tradnl"/>
              </w:rPr>
              <w:t>las</w:t>
            </w:r>
            <w:r w:rsidRPr="00B04EA6">
              <w:rPr>
                <w:rFonts w:ascii="Arial Narrow" w:hAnsi="Arial Narrow"/>
                <w:b/>
                <w:bCs/>
                <w:color w:val="1D1D1B"/>
                <w:spacing w:val="1"/>
                <w:w w:val="105"/>
                <w:sz w:val="18"/>
                <w:szCs w:val="18"/>
                <w:lang w:val="es-ES_tradnl"/>
              </w:rPr>
              <w:t xml:space="preserve"> </w:t>
            </w:r>
            <w:r w:rsidRPr="00B04EA6">
              <w:rPr>
                <w:rFonts w:ascii="Arial Narrow" w:hAnsi="Arial Narrow"/>
                <w:b/>
                <w:bCs/>
                <w:color w:val="1D1D1B"/>
                <w:w w:val="105"/>
                <w:sz w:val="18"/>
                <w:szCs w:val="18"/>
                <w:lang w:val="es-ES_tradnl"/>
              </w:rPr>
              <w:t>circunstancias</w:t>
            </w:r>
            <w:r w:rsidRPr="00B04EA6">
              <w:rPr>
                <w:rFonts w:ascii="Arial Narrow" w:hAnsi="Arial Narrow"/>
                <w:b/>
                <w:bCs/>
                <w:color w:val="1D1D1B"/>
                <w:spacing w:val="2"/>
                <w:w w:val="105"/>
                <w:sz w:val="18"/>
                <w:szCs w:val="18"/>
                <w:lang w:val="es-ES_tradnl"/>
              </w:rPr>
              <w:t xml:space="preserve"> </w:t>
            </w:r>
            <w:r w:rsidRPr="00B04EA6">
              <w:rPr>
                <w:rFonts w:ascii="Arial Narrow" w:hAnsi="Arial Narrow"/>
                <w:b/>
                <w:bCs/>
                <w:color w:val="1D1D1B"/>
                <w:w w:val="105"/>
                <w:sz w:val="18"/>
                <w:szCs w:val="18"/>
                <w:lang w:val="es-ES_tradnl"/>
              </w:rPr>
              <w:t>siguientes</w:t>
            </w:r>
            <w:r w:rsidRPr="00B04EA6">
              <w:rPr>
                <w:rFonts w:ascii="Arial Narrow" w:hAnsi="Arial Narrow"/>
                <w:b/>
                <w:bCs/>
                <w:color w:val="1D1D1B"/>
                <w:spacing w:val="3"/>
                <w:w w:val="105"/>
                <w:sz w:val="18"/>
                <w:szCs w:val="18"/>
                <w:lang w:val="es-ES_tradnl"/>
              </w:rPr>
              <w:t xml:space="preserve"> </w:t>
            </w:r>
            <w:r w:rsidRPr="00B04EA6">
              <w:rPr>
                <w:rFonts w:ascii="Arial Narrow" w:hAnsi="Arial Narrow"/>
                <w:b/>
                <w:bCs/>
                <w:color w:val="1D1D1B"/>
                <w:w w:val="105"/>
                <w:sz w:val="18"/>
                <w:szCs w:val="18"/>
                <w:lang w:val="es-ES_tradnl"/>
              </w:rPr>
              <w:t>(1):</w:t>
            </w:r>
          </w:p>
        </w:tc>
        <w:tc>
          <w:tcPr>
            <w:tcW w:w="2551" w:type="dxa"/>
            <w:gridSpan w:val="2"/>
            <w:vAlign w:val="center"/>
          </w:tcPr>
          <w:p w14:paraId="2324987D" w14:textId="77777777" w:rsidR="000428DC" w:rsidRPr="00B04EA6" w:rsidRDefault="000428DC" w:rsidP="0072554F">
            <w:pPr>
              <w:pStyle w:val="TableParagraph"/>
              <w:spacing w:after="60"/>
              <w:ind w:left="139" w:right="133"/>
              <w:jc w:val="both"/>
              <w:rPr>
                <w:rFonts w:ascii="Arial Narrow" w:hAnsi="Arial Narrow"/>
                <w:b/>
                <w:bCs/>
                <w:sz w:val="18"/>
                <w:szCs w:val="18"/>
                <w:lang w:val="es-ES_tradnl"/>
              </w:rPr>
            </w:pPr>
            <w:r w:rsidRPr="00B04EA6">
              <w:rPr>
                <w:rFonts w:ascii="Arial Narrow" w:hAnsi="Arial Narrow"/>
                <w:b/>
                <w:bCs/>
                <w:color w:val="1D1D1B"/>
                <w:w w:val="105"/>
                <w:sz w:val="18"/>
                <w:szCs w:val="18"/>
                <w:lang w:val="es-ES_tradnl"/>
              </w:rPr>
              <w:t>Durante</w:t>
            </w:r>
            <w:r w:rsidRPr="00B04EA6">
              <w:rPr>
                <w:rFonts w:ascii="Arial Narrow" w:hAnsi="Arial Narrow"/>
                <w:b/>
                <w:bCs/>
                <w:color w:val="1D1D1B"/>
                <w:spacing w:val="9"/>
                <w:w w:val="105"/>
                <w:sz w:val="18"/>
                <w:szCs w:val="18"/>
                <w:lang w:val="es-ES_tradnl"/>
              </w:rPr>
              <w:t xml:space="preserve"> </w:t>
            </w:r>
            <w:r w:rsidRPr="00B04EA6">
              <w:rPr>
                <w:rFonts w:ascii="Arial Narrow" w:hAnsi="Arial Narrow"/>
                <w:b/>
                <w:bCs/>
                <w:color w:val="1D1D1B"/>
                <w:w w:val="105"/>
                <w:sz w:val="18"/>
                <w:szCs w:val="18"/>
                <w:lang w:val="es-ES_tradnl"/>
              </w:rPr>
              <w:t>dos</w:t>
            </w:r>
            <w:r w:rsidRPr="00B04EA6">
              <w:rPr>
                <w:rFonts w:ascii="Arial Narrow" w:hAnsi="Arial Narrow"/>
                <w:b/>
                <w:bCs/>
                <w:color w:val="1D1D1B"/>
                <w:spacing w:val="9"/>
                <w:w w:val="105"/>
                <w:sz w:val="18"/>
                <w:szCs w:val="18"/>
                <w:lang w:val="es-ES_tradnl"/>
              </w:rPr>
              <w:t xml:space="preserve"> </w:t>
            </w:r>
            <w:r w:rsidRPr="00B04EA6">
              <w:rPr>
                <w:rFonts w:ascii="Arial Narrow" w:hAnsi="Arial Narrow"/>
                <w:b/>
                <w:bCs/>
                <w:color w:val="1D1D1B"/>
                <w:w w:val="105"/>
                <w:sz w:val="18"/>
                <w:szCs w:val="18"/>
                <w:lang w:val="es-ES_tradnl"/>
              </w:rPr>
              <w:t>ejercicios</w:t>
            </w:r>
            <w:r w:rsidRPr="00B04EA6">
              <w:rPr>
                <w:rFonts w:ascii="Arial Narrow" w:hAnsi="Arial Narrow"/>
                <w:b/>
                <w:bCs/>
                <w:color w:val="1D1D1B"/>
                <w:spacing w:val="9"/>
                <w:w w:val="105"/>
                <w:sz w:val="18"/>
                <w:szCs w:val="18"/>
                <w:lang w:val="es-ES_tradnl"/>
              </w:rPr>
              <w:t xml:space="preserve"> </w:t>
            </w:r>
            <w:r w:rsidRPr="00B04EA6">
              <w:rPr>
                <w:rFonts w:ascii="Arial Narrow" w:hAnsi="Arial Narrow"/>
                <w:b/>
                <w:bCs/>
                <w:color w:val="1D1D1B"/>
                <w:w w:val="105"/>
                <w:sz w:val="18"/>
                <w:szCs w:val="18"/>
                <w:lang w:val="es-ES_tradnl"/>
              </w:rPr>
              <w:t>consecutivos</w:t>
            </w:r>
            <w:r w:rsidRPr="00B04EA6">
              <w:rPr>
                <w:rFonts w:ascii="Arial Narrow" w:hAnsi="Arial Narrow"/>
                <w:b/>
                <w:bCs/>
                <w:color w:val="1D1D1B"/>
                <w:spacing w:val="1"/>
                <w:w w:val="105"/>
                <w:sz w:val="18"/>
                <w:szCs w:val="18"/>
                <w:lang w:val="es-ES_tradnl"/>
              </w:rPr>
              <w:t xml:space="preserve"> </w:t>
            </w:r>
            <w:r w:rsidRPr="00B04EA6">
              <w:rPr>
                <w:rFonts w:ascii="Arial Narrow" w:hAnsi="Arial Narrow"/>
                <w:b/>
                <w:bCs/>
                <w:color w:val="1D1D1B"/>
                <w:w w:val="105"/>
                <w:sz w:val="18"/>
                <w:szCs w:val="18"/>
                <w:lang w:val="es-ES_tradnl"/>
              </w:rPr>
              <w:t>deben</w:t>
            </w:r>
            <w:r w:rsidRPr="00B04EA6">
              <w:rPr>
                <w:rFonts w:ascii="Arial Narrow" w:hAnsi="Arial Narrow"/>
                <w:b/>
                <w:bCs/>
                <w:color w:val="1D1D1B"/>
                <w:spacing w:val="4"/>
                <w:w w:val="105"/>
                <w:sz w:val="18"/>
                <w:szCs w:val="18"/>
                <w:lang w:val="es-ES_tradnl"/>
              </w:rPr>
              <w:t xml:space="preserve"> </w:t>
            </w:r>
            <w:r w:rsidRPr="00B04EA6">
              <w:rPr>
                <w:rFonts w:ascii="Arial Narrow" w:hAnsi="Arial Narrow"/>
                <w:b/>
                <w:bCs/>
                <w:color w:val="1D1D1B"/>
                <w:w w:val="105"/>
                <w:sz w:val="18"/>
                <w:szCs w:val="18"/>
                <w:lang w:val="es-ES_tradnl"/>
              </w:rPr>
              <w:t>reunir,</w:t>
            </w:r>
            <w:r w:rsidRPr="00B04EA6">
              <w:rPr>
                <w:rFonts w:ascii="Arial Narrow" w:hAnsi="Arial Narrow"/>
                <w:b/>
                <w:bCs/>
                <w:color w:val="1D1D1B"/>
                <w:spacing w:val="5"/>
                <w:w w:val="105"/>
                <w:sz w:val="18"/>
                <w:szCs w:val="18"/>
                <w:lang w:val="es-ES_tradnl"/>
              </w:rPr>
              <w:t xml:space="preserve"> </w:t>
            </w:r>
            <w:r w:rsidRPr="00B04EA6">
              <w:rPr>
                <w:rFonts w:ascii="Arial Narrow" w:hAnsi="Arial Narrow"/>
                <w:b/>
                <w:bCs/>
                <w:color w:val="1D1D1B"/>
                <w:w w:val="105"/>
                <w:sz w:val="18"/>
                <w:szCs w:val="18"/>
                <w:lang w:val="es-ES_tradnl"/>
              </w:rPr>
              <w:t>a</w:t>
            </w:r>
            <w:r w:rsidRPr="00B04EA6">
              <w:rPr>
                <w:rFonts w:ascii="Arial Narrow" w:hAnsi="Arial Narrow"/>
                <w:b/>
                <w:bCs/>
                <w:color w:val="1D1D1B"/>
                <w:spacing w:val="4"/>
                <w:w w:val="105"/>
                <w:sz w:val="18"/>
                <w:szCs w:val="18"/>
                <w:lang w:val="es-ES_tradnl"/>
              </w:rPr>
              <w:t xml:space="preserve"> </w:t>
            </w:r>
            <w:r w:rsidRPr="00B04EA6">
              <w:rPr>
                <w:rFonts w:ascii="Arial Narrow" w:hAnsi="Arial Narrow"/>
                <w:b/>
                <w:bCs/>
                <w:color w:val="1D1D1B"/>
                <w:w w:val="105"/>
                <w:sz w:val="18"/>
                <w:szCs w:val="18"/>
                <w:lang w:val="es-ES_tradnl"/>
              </w:rPr>
              <w:t>la</w:t>
            </w:r>
            <w:r w:rsidRPr="00B04EA6">
              <w:rPr>
                <w:rFonts w:ascii="Arial Narrow" w:hAnsi="Arial Narrow"/>
                <w:b/>
                <w:bCs/>
                <w:color w:val="1D1D1B"/>
                <w:spacing w:val="5"/>
                <w:w w:val="105"/>
                <w:sz w:val="18"/>
                <w:szCs w:val="18"/>
                <w:lang w:val="es-ES_tradnl"/>
              </w:rPr>
              <w:t xml:space="preserve"> </w:t>
            </w:r>
            <w:r w:rsidRPr="00B04EA6">
              <w:rPr>
                <w:rFonts w:ascii="Arial Narrow" w:hAnsi="Arial Narrow"/>
                <w:b/>
                <w:bCs/>
                <w:color w:val="1D1D1B"/>
                <w:w w:val="105"/>
                <w:sz w:val="18"/>
                <w:szCs w:val="18"/>
                <w:lang w:val="es-ES_tradnl"/>
              </w:rPr>
              <w:t>fecha</w:t>
            </w:r>
            <w:r w:rsidRPr="00B04EA6">
              <w:rPr>
                <w:rFonts w:ascii="Arial Narrow" w:hAnsi="Arial Narrow"/>
                <w:b/>
                <w:bCs/>
                <w:color w:val="1D1D1B"/>
                <w:spacing w:val="5"/>
                <w:w w:val="105"/>
                <w:sz w:val="18"/>
                <w:szCs w:val="18"/>
                <w:lang w:val="es-ES_tradnl"/>
              </w:rPr>
              <w:t xml:space="preserve"> </w:t>
            </w:r>
            <w:r w:rsidRPr="00B04EA6">
              <w:rPr>
                <w:rFonts w:ascii="Arial Narrow" w:hAnsi="Arial Narrow"/>
                <w:b/>
                <w:bCs/>
                <w:color w:val="1D1D1B"/>
                <w:w w:val="105"/>
                <w:sz w:val="18"/>
                <w:szCs w:val="18"/>
                <w:lang w:val="es-ES_tradnl"/>
              </w:rPr>
              <w:t>de</w:t>
            </w:r>
            <w:r w:rsidRPr="00B04EA6">
              <w:rPr>
                <w:rFonts w:ascii="Arial Narrow" w:hAnsi="Arial Narrow"/>
                <w:b/>
                <w:bCs/>
                <w:color w:val="1D1D1B"/>
                <w:spacing w:val="4"/>
                <w:w w:val="105"/>
                <w:sz w:val="18"/>
                <w:szCs w:val="18"/>
                <w:lang w:val="es-ES_tradnl"/>
              </w:rPr>
              <w:t xml:space="preserve"> </w:t>
            </w:r>
            <w:r w:rsidRPr="00B04EA6">
              <w:rPr>
                <w:rFonts w:ascii="Arial Narrow" w:hAnsi="Arial Narrow"/>
                <w:b/>
                <w:bCs/>
                <w:color w:val="1D1D1B"/>
                <w:w w:val="105"/>
                <w:sz w:val="18"/>
                <w:szCs w:val="18"/>
                <w:lang w:val="es-ES_tradnl"/>
              </w:rPr>
              <w:t>cierre</w:t>
            </w:r>
            <w:r w:rsidRPr="00B04EA6">
              <w:rPr>
                <w:rFonts w:ascii="Arial Narrow" w:hAnsi="Arial Narrow"/>
                <w:b/>
                <w:bCs/>
                <w:color w:val="1D1D1B"/>
                <w:spacing w:val="5"/>
                <w:w w:val="105"/>
                <w:sz w:val="18"/>
                <w:szCs w:val="18"/>
                <w:lang w:val="es-ES_tradnl"/>
              </w:rPr>
              <w:t xml:space="preserve"> </w:t>
            </w:r>
            <w:r w:rsidRPr="00B04EA6">
              <w:rPr>
                <w:rFonts w:ascii="Arial Narrow" w:hAnsi="Arial Narrow"/>
                <w:b/>
                <w:bCs/>
                <w:color w:val="1D1D1B"/>
                <w:w w:val="105"/>
                <w:sz w:val="18"/>
                <w:szCs w:val="18"/>
                <w:lang w:val="es-ES_tradnl"/>
              </w:rPr>
              <w:t>de</w:t>
            </w:r>
            <w:r w:rsidRPr="00B04EA6">
              <w:rPr>
                <w:rFonts w:ascii="Arial Narrow" w:hAnsi="Arial Narrow"/>
                <w:b/>
                <w:bCs/>
                <w:color w:val="1D1D1B"/>
                <w:spacing w:val="4"/>
                <w:w w:val="105"/>
                <w:sz w:val="18"/>
                <w:szCs w:val="18"/>
                <w:lang w:val="es-ES_tradnl"/>
              </w:rPr>
              <w:t xml:space="preserve"> </w:t>
            </w:r>
            <w:r w:rsidRPr="00B04EA6">
              <w:rPr>
                <w:rFonts w:ascii="Arial Narrow" w:hAnsi="Arial Narrow"/>
                <w:b/>
                <w:bCs/>
                <w:color w:val="1D1D1B"/>
                <w:w w:val="105"/>
                <w:sz w:val="18"/>
                <w:szCs w:val="18"/>
                <w:lang w:val="es-ES_tradnl"/>
              </w:rPr>
              <w:t>cada</w:t>
            </w:r>
            <w:r w:rsidRPr="00B04EA6">
              <w:rPr>
                <w:rFonts w:ascii="Arial Narrow" w:hAnsi="Arial Narrow"/>
                <w:b/>
                <w:bCs/>
                <w:color w:val="1D1D1B"/>
                <w:spacing w:val="-29"/>
                <w:w w:val="105"/>
                <w:sz w:val="18"/>
                <w:szCs w:val="18"/>
                <w:lang w:val="es-ES_tradnl"/>
              </w:rPr>
              <w:t xml:space="preserve"> </w:t>
            </w:r>
            <w:r w:rsidRPr="00B04EA6">
              <w:rPr>
                <w:rFonts w:ascii="Arial Narrow" w:hAnsi="Arial Narrow"/>
                <w:b/>
                <w:bCs/>
                <w:color w:val="1D1D1B"/>
                <w:w w:val="105"/>
                <w:sz w:val="18"/>
                <w:szCs w:val="18"/>
                <w:lang w:val="es-ES_tradnl"/>
              </w:rPr>
              <w:t>uno</w:t>
            </w:r>
            <w:r w:rsidRPr="00B04EA6">
              <w:rPr>
                <w:rFonts w:ascii="Arial Narrow" w:hAnsi="Arial Narrow"/>
                <w:b/>
                <w:bCs/>
                <w:color w:val="1D1D1B"/>
                <w:spacing w:val="2"/>
                <w:w w:val="105"/>
                <w:sz w:val="18"/>
                <w:szCs w:val="18"/>
                <w:lang w:val="es-ES_tradnl"/>
              </w:rPr>
              <w:t xml:space="preserve"> </w:t>
            </w:r>
            <w:r w:rsidRPr="00B04EA6">
              <w:rPr>
                <w:rFonts w:ascii="Arial Narrow" w:hAnsi="Arial Narrow"/>
                <w:b/>
                <w:bCs/>
                <w:color w:val="1D1D1B"/>
                <w:w w:val="105"/>
                <w:sz w:val="18"/>
                <w:szCs w:val="18"/>
                <w:lang w:val="es-ES_tradnl"/>
              </w:rPr>
              <w:t>de</w:t>
            </w:r>
            <w:r w:rsidRPr="00B04EA6">
              <w:rPr>
                <w:rFonts w:ascii="Arial Narrow" w:hAnsi="Arial Narrow"/>
                <w:b/>
                <w:bCs/>
                <w:color w:val="1D1D1B"/>
                <w:spacing w:val="3"/>
                <w:w w:val="105"/>
                <w:sz w:val="18"/>
                <w:szCs w:val="18"/>
                <w:lang w:val="es-ES_tradnl"/>
              </w:rPr>
              <w:t xml:space="preserve"> </w:t>
            </w:r>
            <w:r w:rsidRPr="00B04EA6">
              <w:rPr>
                <w:rFonts w:ascii="Arial Narrow" w:hAnsi="Arial Narrow"/>
                <w:b/>
                <w:bCs/>
                <w:color w:val="1D1D1B"/>
                <w:w w:val="105"/>
                <w:sz w:val="18"/>
                <w:szCs w:val="18"/>
                <w:lang w:val="es-ES_tradnl"/>
              </w:rPr>
              <w:t>ellos,</w:t>
            </w:r>
            <w:r w:rsidRPr="00B04EA6">
              <w:rPr>
                <w:rFonts w:ascii="Arial Narrow" w:hAnsi="Arial Narrow"/>
                <w:b/>
                <w:bCs/>
                <w:color w:val="1D1D1B"/>
                <w:spacing w:val="3"/>
                <w:w w:val="105"/>
                <w:sz w:val="18"/>
                <w:szCs w:val="18"/>
                <w:lang w:val="es-ES_tradnl"/>
              </w:rPr>
              <w:t xml:space="preserve"> </w:t>
            </w:r>
            <w:r w:rsidRPr="00B04EA6">
              <w:rPr>
                <w:rFonts w:ascii="Arial Narrow" w:hAnsi="Arial Narrow"/>
                <w:b/>
                <w:bCs/>
                <w:color w:val="1D1D1B"/>
                <w:w w:val="105"/>
                <w:sz w:val="18"/>
                <w:szCs w:val="18"/>
                <w:lang w:val="es-ES_tradnl"/>
              </w:rPr>
              <w:t>al</w:t>
            </w:r>
            <w:r w:rsidRPr="00B04EA6">
              <w:rPr>
                <w:rFonts w:ascii="Arial Narrow" w:hAnsi="Arial Narrow"/>
                <w:b/>
                <w:bCs/>
                <w:color w:val="1D1D1B"/>
                <w:spacing w:val="3"/>
                <w:w w:val="105"/>
                <w:sz w:val="18"/>
                <w:szCs w:val="18"/>
                <w:lang w:val="es-ES_tradnl"/>
              </w:rPr>
              <w:t xml:space="preserve"> </w:t>
            </w:r>
            <w:r w:rsidRPr="00B04EA6">
              <w:rPr>
                <w:rFonts w:ascii="Arial Narrow" w:hAnsi="Arial Narrow"/>
                <w:b/>
                <w:bCs/>
                <w:color w:val="1D1D1B"/>
                <w:w w:val="105"/>
                <w:sz w:val="18"/>
                <w:szCs w:val="18"/>
                <w:lang w:val="es-ES_tradnl"/>
              </w:rPr>
              <w:t>menos,</w:t>
            </w:r>
            <w:r w:rsidRPr="00B04EA6">
              <w:rPr>
                <w:rFonts w:ascii="Arial Narrow" w:hAnsi="Arial Narrow"/>
                <w:b/>
                <w:bCs/>
                <w:color w:val="1D1D1B"/>
                <w:spacing w:val="3"/>
                <w:w w:val="105"/>
                <w:sz w:val="18"/>
                <w:szCs w:val="18"/>
                <w:lang w:val="es-ES_tradnl"/>
              </w:rPr>
              <w:t xml:space="preserve"> </w:t>
            </w:r>
            <w:r w:rsidRPr="00B04EA6">
              <w:rPr>
                <w:rFonts w:ascii="Arial Narrow" w:hAnsi="Arial Narrow"/>
                <w:b/>
                <w:bCs/>
                <w:color w:val="1D1D1B"/>
                <w:w w:val="105"/>
                <w:sz w:val="18"/>
                <w:szCs w:val="18"/>
                <w:lang w:val="es-ES_tradnl"/>
              </w:rPr>
              <w:t>dos</w:t>
            </w:r>
            <w:r w:rsidRPr="00B04EA6">
              <w:rPr>
                <w:rFonts w:ascii="Arial Narrow" w:hAnsi="Arial Narrow"/>
                <w:b/>
                <w:bCs/>
                <w:color w:val="1D1D1B"/>
                <w:spacing w:val="3"/>
                <w:w w:val="105"/>
                <w:sz w:val="18"/>
                <w:szCs w:val="18"/>
                <w:lang w:val="es-ES_tradnl"/>
              </w:rPr>
              <w:t xml:space="preserve"> </w:t>
            </w:r>
            <w:r w:rsidRPr="00B04EA6">
              <w:rPr>
                <w:rFonts w:ascii="Arial Narrow" w:hAnsi="Arial Narrow"/>
                <w:b/>
                <w:bCs/>
                <w:color w:val="1D1D1B"/>
                <w:w w:val="105"/>
                <w:sz w:val="18"/>
                <w:szCs w:val="18"/>
                <w:lang w:val="es-ES_tradnl"/>
              </w:rPr>
              <w:t>de</w:t>
            </w:r>
            <w:r w:rsidRPr="00B04EA6">
              <w:rPr>
                <w:rFonts w:ascii="Arial Narrow" w:hAnsi="Arial Narrow"/>
                <w:b/>
                <w:bCs/>
                <w:color w:val="1D1D1B"/>
                <w:spacing w:val="2"/>
                <w:w w:val="105"/>
                <w:sz w:val="18"/>
                <w:szCs w:val="18"/>
                <w:lang w:val="es-ES_tradnl"/>
              </w:rPr>
              <w:t xml:space="preserve"> </w:t>
            </w:r>
            <w:r w:rsidRPr="00B04EA6">
              <w:rPr>
                <w:rFonts w:ascii="Arial Narrow" w:hAnsi="Arial Narrow"/>
                <w:b/>
                <w:bCs/>
                <w:color w:val="1D1D1B"/>
                <w:w w:val="105"/>
                <w:sz w:val="18"/>
                <w:szCs w:val="18"/>
                <w:lang w:val="es-ES_tradnl"/>
              </w:rPr>
              <w:t>las</w:t>
            </w:r>
            <w:r w:rsidRPr="00B04EA6">
              <w:rPr>
                <w:rFonts w:ascii="Arial Narrow" w:hAnsi="Arial Narrow"/>
                <w:b/>
                <w:bCs/>
                <w:color w:val="1D1D1B"/>
                <w:spacing w:val="1"/>
                <w:w w:val="105"/>
                <w:sz w:val="18"/>
                <w:szCs w:val="18"/>
                <w:lang w:val="es-ES_tradnl"/>
              </w:rPr>
              <w:t xml:space="preserve"> </w:t>
            </w:r>
            <w:r w:rsidRPr="00B04EA6">
              <w:rPr>
                <w:rFonts w:ascii="Arial Narrow" w:hAnsi="Arial Narrow"/>
                <w:b/>
                <w:bCs/>
                <w:color w:val="1D1D1B"/>
                <w:w w:val="105"/>
                <w:sz w:val="18"/>
                <w:szCs w:val="18"/>
                <w:lang w:val="es-ES_tradnl"/>
              </w:rPr>
              <w:t>circunstancias</w:t>
            </w:r>
            <w:r w:rsidRPr="00B04EA6">
              <w:rPr>
                <w:rFonts w:ascii="Arial Narrow" w:hAnsi="Arial Narrow"/>
                <w:b/>
                <w:bCs/>
                <w:color w:val="1D1D1B"/>
                <w:spacing w:val="2"/>
                <w:w w:val="105"/>
                <w:sz w:val="18"/>
                <w:szCs w:val="18"/>
                <w:lang w:val="es-ES_tradnl"/>
              </w:rPr>
              <w:t xml:space="preserve"> </w:t>
            </w:r>
            <w:r w:rsidRPr="00B04EA6">
              <w:rPr>
                <w:rFonts w:ascii="Arial Narrow" w:hAnsi="Arial Narrow"/>
                <w:b/>
                <w:bCs/>
                <w:color w:val="1D1D1B"/>
                <w:w w:val="105"/>
                <w:sz w:val="18"/>
                <w:szCs w:val="18"/>
                <w:lang w:val="es-ES_tradnl"/>
              </w:rPr>
              <w:t>siguientes</w:t>
            </w:r>
            <w:r w:rsidRPr="00B04EA6">
              <w:rPr>
                <w:rFonts w:ascii="Arial Narrow" w:hAnsi="Arial Narrow"/>
                <w:b/>
                <w:bCs/>
                <w:color w:val="1D1D1B"/>
                <w:spacing w:val="3"/>
                <w:w w:val="105"/>
                <w:sz w:val="18"/>
                <w:szCs w:val="18"/>
                <w:lang w:val="es-ES_tradnl"/>
              </w:rPr>
              <w:t xml:space="preserve"> </w:t>
            </w:r>
            <w:r w:rsidRPr="00B04EA6">
              <w:rPr>
                <w:rFonts w:ascii="Arial Narrow" w:hAnsi="Arial Narrow"/>
                <w:b/>
                <w:bCs/>
                <w:color w:val="1D1D1B"/>
                <w:w w:val="105"/>
                <w:sz w:val="18"/>
                <w:szCs w:val="18"/>
                <w:lang w:val="es-ES_tradnl"/>
              </w:rPr>
              <w:t>(1):</w:t>
            </w:r>
          </w:p>
        </w:tc>
        <w:tc>
          <w:tcPr>
            <w:tcW w:w="2484" w:type="dxa"/>
            <w:gridSpan w:val="2"/>
            <w:vAlign w:val="center"/>
          </w:tcPr>
          <w:p w14:paraId="4DFAB4BF" w14:textId="77777777" w:rsidR="000428DC" w:rsidRPr="00B04EA6" w:rsidRDefault="000428DC" w:rsidP="00B04EA6">
            <w:pPr>
              <w:pStyle w:val="TableParagraph"/>
              <w:spacing w:after="60"/>
              <w:jc w:val="center"/>
              <w:rPr>
                <w:rFonts w:ascii="Arial Narrow" w:hAnsi="Arial Narrow"/>
                <w:b/>
                <w:bCs/>
                <w:sz w:val="18"/>
                <w:szCs w:val="18"/>
                <w:lang w:val="es-ES_tradnl"/>
              </w:rPr>
            </w:pPr>
          </w:p>
        </w:tc>
      </w:tr>
      <w:tr w:rsidR="00B04EA6" w:rsidRPr="00B04EA6" w14:paraId="101D3875" w14:textId="77777777" w:rsidTr="00EB4E80">
        <w:trPr>
          <w:trHeight w:val="264"/>
        </w:trPr>
        <w:tc>
          <w:tcPr>
            <w:tcW w:w="2835" w:type="dxa"/>
            <w:vAlign w:val="center"/>
          </w:tcPr>
          <w:p w14:paraId="4016B1E1" w14:textId="77777777" w:rsidR="000428DC" w:rsidRPr="00B04EA6" w:rsidRDefault="000428DC" w:rsidP="00B04EA6">
            <w:pPr>
              <w:pStyle w:val="TableParagraph"/>
              <w:spacing w:after="60"/>
              <w:rPr>
                <w:rFonts w:ascii="Arial Narrow" w:hAnsi="Arial Narrow"/>
                <w:b/>
                <w:bCs/>
                <w:sz w:val="18"/>
                <w:szCs w:val="18"/>
                <w:lang w:val="es-ES_tradnl"/>
              </w:rPr>
            </w:pPr>
            <w:proofErr w:type="gramStart"/>
            <w:r w:rsidRPr="00B04EA6">
              <w:rPr>
                <w:rFonts w:ascii="Arial Narrow" w:hAnsi="Arial Narrow"/>
                <w:b/>
                <w:bCs/>
                <w:color w:val="1D1D1B"/>
                <w:w w:val="105"/>
                <w:sz w:val="18"/>
                <w:szCs w:val="18"/>
                <w:lang w:val="es-ES_tradnl"/>
              </w:rPr>
              <w:t>Total</w:t>
            </w:r>
            <w:proofErr w:type="gramEnd"/>
            <w:r w:rsidRPr="00B04EA6">
              <w:rPr>
                <w:rFonts w:ascii="Arial Narrow" w:hAnsi="Arial Narrow"/>
                <w:b/>
                <w:bCs/>
                <w:color w:val="1D1D1B"/>
                <w:spacing w:val="1"/>
                <w:w w:val="105"/>
                <w:sz w:val="18"/>
                <w:szCs w:val="18"/>
                <w:lang w:val="es-ES_tradnl"/>
              </w:rPr>
              <w:t xml:space="preserve"> </w:t>
            </w:r>
            <w:r w:rsidRPr="00B04EA6">
              <w:rPr>
                <w:rFonts w:ascii="Arial Narrow" w:hAnsi="Arial Narrow"/>
                <w:b/>
                <w:bCs/>
                <w:color w:val="1D1D1B"/>
                <w:w w:val="105"/>
                <w:sz w:val="18"/>
                <w:szCs w:val="18"/>
                <w:lang w:val="es-ES_tradnl"/>
              </w:rPr>
              <w:t>activo</w:t>
            </w:r>
            <w:r w:rsidRPr="00B04EA6">
              <w:rPr>
                <w:rFonts w:ascii="Arial Narrow" w:hAnsi="Arial Narrow"/>
                <w:b/>
                <w:bCs/>
                <w:color w:val="1D1D1B"/>
                <w:spacing w:val="1"/>
                <w:w w:val="105"/>
                <w:sz w:val="18"/>
                <w:szCs w:val="18"/>
                <w:lang w:val="es-ES_tradnl"/>
              </w:rPr>
              <w:t xml:space="preserve"> </w:t>
            </w:r>
            <w:r w:rsidRPr="00B04EA6">
              <w:rPr>
                <w:rFonts w:ascii="Arial Narrow" w:hAnsi="Arial Narrow"/>
                <w:b/>
                <w:bCs/>
                <w:color w:val="1D1D1B"/>
                <w:w w:val="105"/>
                <w:sz w:val="18"/>
                <w:szCs w:val="18"/>
                <w:lang w:val="es-ES_tradnl"/>
              </w:rPr>
              <w:t>(€)</w:t>
            </w:r>
          </w:p>
        </w:tc>
        <w:tc>
          <w:tcPr>
            <w:tcW w:w="1134" w:type="dxa"/>
            <w:vAlign w:val="center"/>
          </w:tcPr>
          <w:p w14:paraId="41B2CB8C" w14:textId="77777777" w:rsidR="000428DC" w:rsidRPr="00B04EA6" w:rsidRDefault="000428DC" w:rsidP="00B04EA6">
            <w:pPr>
              <w:pStyle w:val="TableParagraph"/>
              <w:spacing w:after="60"/>
              <w:jc w:val="center"/>
              <w:rPr>
                <w:rFonts w:ascii="Arial Narrow" w:hAnsi="Arial Narrow"/>
                <w:b/>
                <w:bCs/>
                <w:sz w:val="18"/>
                <w:szCs w:val="18"/>
                <w:lang w:val="es-ES_tradnl"/>
              </w:rPr>
            </w:pPr>
            <w:r w:rsidRPr="00B04EA6">
              <w:rPr>
                <w:rFonts w:ascii="Arial Narrow" w:hAnsi="Arial Narrow"/>
                <w:b/>
                <w:bCs/>
                <w:color w:val="1D1D1B"/>
                <w:w w:val="105"/>
                <w:sz w:val="18"/>
                <w:szCs w:val="18"/>
                <w:lang w:val="es-ES_tradnl"/>
              </w:rPr>
              <w:t>&lt;</w:t>
            </w:r>
            <w:r w:rsidRPr="00B04EA6">
              <w:rPr>
                <w:rFonts w:ascii="Arial Narrow" w:hAnsi="Arial Narrow"/>
                <w:b/>
                <w:bCs/>
                <w:color w:val="1D1D1B"/>
                <w:spacing w:val="6"/>
                <w:w w:val="105"/>
                <w:sz w:val="18"/>
                <w:szCs w:val="18"/>
                <w:lang w:val="es-ES_tradnl"/>
              </w:rPr>
              <w:t xml:space="preserve"> </w:t>
            </w:r>
            <w:r w:rsidRPr="00B04EA6">
              <w:rPr>
                <w:rFonts w:ascii="Arial Narrow" w:hAnsi="Arial Narrow"/>
                <w:b/>
                <w:bCs/>
                <w:color w:val="1D1D1B"/>
                <w:w w:val="105"/>
                <w:sz w:val="18"/>
                <w:szCs w:val="18"/>
                <w:lang w:val="es-ES_tradnl"/>
              </w:rPr>
              <w:t>1.000.000</w:t>
            </w:r>
          </w:p>
        </w:tc>
        <w:tc>
          <w:tcPr>
            <w:tcW w:w="1418" w:type="dxa"/>
            <w:shd w:val="clear" w:color="auto" w:fill="FFCCFF"/>
            <w:vAlign w:val="center"/>
          </w:tcPr>
          <w:p w14:paraId="0337864A" w14:textId="076078AF" w:rsidR="000428DC" w:rsidRPr="00B04EA6" w:rsidRDefault="00F52247" w:rsidP="00914FAB">
            <w:pPr>
              <w:pStyle w:val="TableParagraph"/>
              <w:spacing w:after="60"/>
              <w:ind w:left="141" w:right="-149"/>
              <w:rPr>
                <w:rFonts w:ascii="Arial Narrow" w:hAnsi="Arial Narrow"/>
                <w:b/>
                <w:bCs/>
                <w:sz w:val="18"/>
                <w:szCs w:val="18"/>
                <w:lang w:val="es-ES_tradnl"/>
              </w:rPr>
            </w:pPr>
            <w:r>
              <w:rPr>
                <w:rFonts w:ascii="Arial Narrow" w:hAnsi="Arial Narrow"/>
                <w:b/>
                <w:bCs/>
                <w:color w:val="1D1D1B"/>
                <w:w w:val="105"/>
                <w:sz w:val="18"/>
                <w:szCs w:val="18"/>
                <w:lang w:val="es-ES_tradnl"/>
              </w:rPr>
              <w:t xml:space="preserve">M2 </w:t>
            </w:r>
            <w:r w:rsidR="000428DC" w:rsidRPr="00B04EA6">
              <w:rPr>
                <w:rFonts w:ascii="Arial Narrow" w:hAnsi="Arial Narrow"/>
                <w:b/>
                <w:bCs/>
                <w:color w:val="1D1D1B"/>
                <w:w w:val="105"/>
                <w:sz w:val="18"/>
                <w:szCs w:val="18"/>
                <w:lang w:val="es-ES_tradnl"/>
              </w:rPr>
              <w:t>&lt;</w:t>
            </w:r>
            <w:r w:rsidR="000428DC" w:rsidRPr="00B04EA6">
              <w:rPr>
                <w:rFonts w:ascii="Arial Narrow" w:hAnsi="Arial Narrow"/>
                <w:b/>
                <w:bCs/>
                <w:color w:val="1D1D1B"/>
                <w:spacing w:val="6"/>
                <w:w w:val="105"/>
                <w:sz w:val="18"/>
                <w:szCs w:val="18"/>
                <w:lang w:val="es-ES_tradnl"/>
              </w:rPr>
              <w:t xml:space="preserve"> </w:t>
            </w:r>
            <w:r w:rsidR="000428DC" w:rsidRPr="00B04EA6">
              <w:rPr>
                <w:rFonts w:ascii="Arial Narrow" w:hAnsi="Arial Narrow"/>
                <w:b/>
                <w:bCs/>
                <w:color w:val="1D1D1B"/>
                <w:w w:val="105"/>
                <w:sz w:val="18"/>
                <w:szCs w:val="18"/>
                <w:lang w:val="es-ES_tradnl"/>
              </w:rPr>
              <w:t>4.000.000</w:t>
            </w:r>
          </w:p>
        </w:tc>
        <w:tc>
          <w:tcPr>
            <w:tcW w:w="1276" w:type="dxa"/>
            <w:shd w:val="clear" w:color="auto" w:fill="FFCCFF"/>
            <w:vAlign w:val="center"/>
          </w:tcPr>
          <w:p w14:paraId="042782DA" w14:textId="1B0286A0" w:rsidR="000428DC" w:rsidRPr="00B04EA6" w:rsidRDefault="00AE7395" w:rsidP="00B04EA6">
            <w:pPr>
              <w:pStyle w:val="TableParagraph"/>
              <w:spacing w:after="60"/>
              <w:jc w:val="center"/>
              <w:rPr>
                <w:rFonts w:ascii="Arial Narrow" w:hAnsi="Arial Narrow"/>
                <w:b/>
                <w:bCs/>
                <w:sz w:val="18"/>
                <w:szCs w:val="18"/>
                <w:lang w:val="es-ES_tradnl"/>
              </w:rPr>
            </w:pPr>
            <w:r>
              <w:rPr>
                <w:rFonts w:ascii="Arial Narrow" w:hAnsi="Arial Narrow"/>
                <w:b/>
                <w:bCs/>
                <w:color w:val="1D1D1B"/>
                <w:w w:val="105"/>
                <w:sz w:val="18"/>
                <w:szCs w:val="18"/>
                <w:lang w:val="es-ES_tradnl"/>
              </w:rPr>
              <w:t xml:space="preserve">M2 </w:t>
            </w:r>
            <w:r w:rsidR="000428DC" w:rsidRPr="00B04EA6">
              <w:rPr>
                <w:rFonts w:ascii="Arial Narrow" w:hAnsi="Arial Narrow"/>
                <w:b/>
                <w:bCs/>
                <w:color w:val="1D1D1B"/>
                <w:w w:val="105"/>
                <w:sz w:val="18"/>
                <w:szCs w:val="18"/>
                <w:lang w:val="es-ES_tradnl"/>
              </w:rPr>
              <w:t>&lt;</w:t>
            </w:r>
            <w:r w:rsidR="000428DC" w:rsidRPr="00B04EA6">
              <w:rPr>
                <w:rFonts w:ascii="Arial Narrow" w:hAnsi="Arial Narrow"/>
                <w:b/>
                <w:bCs/>
                <w:color w:val="1D1D1B"/>
                <w:spacing w:val="6"/>
                <w:w w:val="105"/>
                <w:sz w:val="18"/>
                <w:szCs w:val="18"/>
                <w:lang w:val="es-ES_tradnl"/>
              </w:rPr>
              <w:t xml:space="preserve"> </w:t>
            </w:r>
            <w:r w:rsidR="000428DC" w:rsidRPr="00B04EA6">
              <w:rPr>
                <w:rFonts w:ascii="Arial Narrow" w:hAnsi="Arial Narrow"/>
                <w:b/>
                <w:bCs/>
                <w:color w:val="1D1D1B"/>
                <w:w w:val="105"/>
                <w:sz w:val="18"/>
                <w:szCs w:val="18"/>
                <w:lang w:val="es-ES_tradnl"/>
              </w:rPr>
              <w:t>4.000.000</w:t>
            </w:r>
          </w:p>
        </w:tc>
        <w:tc>
          <w:tcPr>
            <w:tcW w:w="1275" w:type="dxa"/>
            <w:vAlign w:val="center"/>
          </w:tcPr>
          <w:p w14:paraId="7AD3A0FD" w14:textId="77777777" w:rsidR="000428DC" w:rsidRPr="00B04EA6" w:rsidRDefault="000428DC" w:rsidP="00B04EA6">
            <w:pPr>
              <w:pStyle w:val="TableParagraph"/>
              <w:spacing w:after="60"/>
              <w:jc w:val="center"/>
              <w:rPr>
                <w:rFonts w:ascii="Arial Narrow" w:hAnsi="Arial Narrow"/>
                <w:b/>
                <w:bCs/>
                <w:sz w:val="18"/>
                <w:szCs w:val="18"/>
                <w:lang w:val="es-ES_tradnl"/>
              </w:rPr>
            </w:pPr>
            <w:r w:rsidRPr="00B04EA6">
              <w:rPr>
                <w:rFonts w:ascii="Arial Narrow" w:hAnsi="Arial Narrow"/>
                <w:b/>
                <w:bCs/>
                <w:color w:val="1D1D1B"/>
                <w:w w:val="105"/>
                <w:sz w:val="18"/>
                <w:szCs w:val="18"/>
                <w:lang w:val="es-ES_tradnl"/>
              </w:rPr>
              <w:t>&lt;</w:t>
            </w:r>
            <w:r w:rsidRPr="00B04EA6">
              <w:rPr>
                <w:rFonts w:ascii="Arial Narrow" w:hAnsi="Arial Narrow"/>
                <w:b/>
                <w:bCs/>
                <w:color w:val="1D1D1B"/>
                <w:spacing w:val="2"/>
                <w:w w:val="105"/>
                <w:sz w:val="18"/>
                <w:szCs w:val="18"/>
                <w:lang w:val="es-ES_tradnl"/>
              </w:rPr>
              <w:t xml:space="preserve"> </w:t>
            </w:r>
            <w:r w:rsidRPr="00B04EA6">
              <w:rPr>
                <w:rFonts w:ascii="Arial Narrow" w:hAnsi="Arial Narrow"/>
                <w:b/>
                <w:bCs/>
                <w:color w:val="1D1D1B"/>
                <w:w w:val="105"/>
                <w:sz w:val="18"/>
                <w:szCs w:val="18"/>
                <w:lang w:val="es-ES_tradnl"/>
              </w:rPr>
              <w:t>11.400.000</w:t>
            </w:r>
          </w:p>
        </w:tc>
        <w:tc>
          <w:tcPr>
            <w:tcW w:w="1483" w:type="dxa"/>
            <w:vAlign w:val="center"/>
          </w:tcPr>
          <w:p w14:paraId="23D3F8CC" w14:textId="77777777" w:rsidR="000428DC" w:rsidRPr="00B04EA6" w:rsidRDefault="000428DC" w:rsidP="00B04EA6">
            <w:pPr>
              <w:pStyle w:val="TableParagraph"/>
              <w:spacing w:after="60"/>
              <w:jc w:val="center"/>
              <w:rPr>
                <w:rFonts w:ascii="Arial Narrow" w:hAnsi="Arial Narrow"/>
                <w:b/>
                <w:bCs/>
                <w:sz w:val="18"/>
                <w:szCs w:val="18"/>
                <w:lang w:val="es-ES_tradnl"/>
              </w:rPr>
            </w:pPr>
            <w:r w:rsidRPr="00B04EA6">
              <w:rPr>
                <w:rFonts w:ascii="Arial Narrow" w:hAnsi="Arial Narrow"/>
                <w:b/>
                <w:bCs/>
                <w:color w:val="1D1D1B"/>
                <w:w w:val="105"/>
                <w:sz w:val="18"/>
                <w:szCs w:val="18"/>
                <w:lang w:val="es-ES_tradnl"/>
              </w:rPr>
              <w:t>Resto</w:t>
            </w:r>
          </w:p>
        </w:tc>
        <w:tc>
          <w:tcPr>
            <w:tcW w:w="1001" w:type="dxa"/>
            <w:vAlign w:val="center"/>
          </w:tcPr>
          <w:p w14:paraId="15FC6E39" w14:textId="77777777" w:rsidR="000428DC" w:rsidRPr="00B04EA6" w:rsidRDefault="000428DC" w:rsidP="00B04EA6">
            <w:pPr>
              <w:pStyle w:val="TableParagraph"/>
              <w:spacing w:after="60"/>
              <w:jc w:val="center"/>
              <w:rPr>
                <w:rFonts w:ascii="Arial Narrow" w:hAnsi="Arial Narrow"/>
                <w:b/>
                <w:bCs/>
                <w:sz w:val="18"/>
                <w:szCs w:val="18"/>
                <w:lang w:val="es-ES_tradnl"/>
              </w:rPr>
            </w:pPr>
            <w:r w:rsidRPr="00B04EA6">
              <w:rPr>
                <w:rFonts w:ascii="Arial Narrow" w:hAnsi="Arial Narrow"/>
                <w:b/>
                <w:bCs/>
                <w:color w:val="1D1D1B"/>
                <w:w w:val="105"/>
                <w:sz w:val="18"/>
                <w:szCs w:val="18"/>
                <w:lang w:val="es-ES_tradnl"/>
              </w:rPr>
              <w:t>Resto</w:t>
            </w:r>
          </w:p>
        </w:tc>
      </w:tr>
      <w:tr w:rsidR="00B04EA6" w:rsidRPr="00B04EA6" w14:paraId="7D173FD3" w14:textId="77777777" w:rsidTr="00324673">
        <w:trPr>
          <w:trHeight w:val="264"/>
        </w:trPr>
        <w:tc>
          <w:tcPr>
            <w:tcW w:w="2835" w:type="dxa"/>
            <w:shd w:val="clear" w:color="auto" w:fill="00FFFF"/>
            <w:vAlign w:val="center"/>
          </w:tcPr>
          <w:p w14:paraId="4C0B9960" w14:textId="58FBB7C9" w:rsidR="000428DC" w:rsidRPr="00B04EA6" w:rsidRDefault="00DE37E4" w:rsidP="00B04EA6">
            <w:pPr>
              <w:pStyle w:val="TableParagraph"/>
              <w:spacing w:after="60"/>
              <w:rPr>
                <w:rFonts w:ascii="Arial Narrow" w:hAnsi="Arial Narrow"/>
                <w:b/>
                <w:bCs/>
                <w:sz w:val="18"/>
                <w:szCs w:val="18"/>
                <w:lang w:val="es-ES_tradnl"/>
              </w:rPr>
            </w:pPr>
            <w:r w:rsidRPr="00DE37E4">
              <w:rPr>
                <w:rFonts w:ascii="Arial Narrow" w:eastAsia="Times New Roman" w:hAnsi="Arial Narrow" w:cs="Times New Roman"/>
                <w:b/>
                <w:bCs/>
                <w:color w:val="000000"/>
                <w:sz w:val="18"/>
                <w:szCs w:val="18"/>
                <w:lang w:eastAsia="es-ES_tradnl"/>
              </w:rPr>
              <w:t>M9</w:t>
            </w:r>
            <w:r w:rsidR="00622BA6">
              <w:rPr>
                <w:rFonts w:ascii="Arial Narrow" w:eastAsia="Times New Roman" w:hAnsi="Arial Narrow" w:cs="Times New Roman"/>
                <w:b/>
                <w:bCs/>
                <w:color w:val="000000"/>
                <w:sz w:val="18"/>
                <w:szCs w:val="18"/>
                <w:lang w:eastAsia="es-ES_tradnl"/>
              </w:rPr>
              <w:t xml:space="preserve"> [</w:t>
            </w:r>
            <w:r w:rsidR="00EB4E80" w:rsidRPr="00DE37E4">
              <w:rPr>
                <w:rStyle w:val="Refdenotaalpie"/>
                <w:rFonts w:ascii="Arial Narrow" w:eastAsia="Times New Roman" w:hAnsi="Arial Narrow" w:cs="Times New Roman"/>
                <w:b/>
                <w:bCs/>
                <w:color w:val="000000"/>
                <w:sz w:val="18"/>
                <w:szCs w:val="18"/>
                <w:lang w:eastAsia="es-ES_tradnl"/>
              </w:rPr>
              <w:footnoteReference w:id="1"/>
            </w:r>
            <w:r w:rsidR="00EB4E80" w:rsidRPr="00DE37E4">
              <w:rPr>
                <w:rFonts w:ascii="Arial Narrow" w:eastAsia="Times New Roman" w:hAnsi="Arial Narrow" w:cs="Times New Roman"/>
                <w:b/>
                <w:bCs/>
                <w:color w:val="000000"/>
                <w:sz w:val="18"/>
                <w:szCs w:val="18"/>
                <w:lang w:eastAsia="es-ES_tradnl"/>
              </w:rPr>
              <w:t>]</w:t>
            </w:r>
            <w:r w:rsidR="00EB4E80">
              <w:rPr>
                <w:rFonts w:eastAsia="Times New Roman" w:cs="Times New Roman"/>
                <w:b/>
                <w:bCs/>
                <w:color w:val="000000"/>
                <w:sz w:val="20"/>
                <w:szCs w:val="20"/>
                <w:lang w:eastAsia="es-ES_tradnl"/>
              </w:rPr>
              <w:t xml:space="preserve"> </w:t>
            </w:r>
            <w:r w:rsidR="000428DC" w:rsidRPr="00B04EA6">
              <w:rPr>
                <w:rFonts w:ascii="Arial Narrow" w:hAnsi="Arial Narrow"/>
                <w:b/>
                <w:bCs/>
                <w:color w:val="1D1D1B"/>
                <w:w w:val="105"/>
                <w:sz w:val="18"/>
                <w:szCs w:val="18"/>
                <w:lang w:val="es-ES_tradnl"/>
              </w:rPr>
              <w:t>Importe</w:t>
            </w:r>
            <w:r w:rsidR="000428DC" w:rsidRPr="00B04EA6">
              <w:rPr>
                <w:rFonts w:ascii="Arial Narrow" w:hAnsi="Arial Narrow"/>
                <w:b/>
                <w:bCs/>
                <w:color w:val="1D1D1B"/>
                <w:spacing w:val="6"/>
                <w:w w:val="105"/>
                <w:sz w:val="18"/>
                <w:szCs w:val="18"/>
                <w:lang w:val="es-ES_tradnl"/>
              </w:rPr>
              <w:t xml:space="preserve"> </w:t>
            </w:r>
            <w:r w:rsidR="000428DC" w:rsidRPr="00B04EA6">
              <w:rPr>
                <w:rFonts w:ascii="Arial Narrow" w:hAnsi="Arial Narrow"/>
                <w:b/>
                <w:bCs/>
                <w:color w:val="1D1D1B"/>
                <w:w w:val="105"/>
                <w:sz w:val="18"/>
                <w:szCs w:val="18"/>
                <w:lang w:val="es-ES_tradnl"/>
              </w:rPr>
              <w:t>neto</w:t>
            </w:r>
            <w:r w:rsidR="000428DC" w:rsidRPr="00B04EA6">
              <w:rPr>
                <w:rFonts w:ascii="Arial Narrow" w:hAnsi="Arial Narrow"/>
                <w:b/>
                <w:bCs/>
                <w:color w:val="1D1D1B"/>
                <w:spacing w:val="6"/>
                <w:w w:val="105"/>
                <w:sz w:val="18"/>
                <w:szCs w:val="18"/>
                <w:lang w:val="es-ES_tradnl"/>
              </w:rPr>
              <w:t xml:space="preserve"> </w:t>
            </w:r>
            <w:r w:rsidR="000428DC" w:rsidRPr="00B04EA6">
              <w:rPr>
                <w:rFonts w:ascii="Arial Narrow" w:hAnsi="Arial Narrow"/>
                <w:b/>
                <w:bCs/>
                <w:color w:val="1D1D1B"/>
                <w:w w:val="105"/>
                <w:sz w:val="18"/>
                <w:szCs w:val="18"/>
                <w:lang w:val="es-ES_tradnl"/>
              </w:rPr>
              <w:t>cifra</w:t>
            </w:r>
            <w:r w:rsidR="000428DC" w:rsidRPr="00B04EA6">
              <w:rPr>
                <w:rFonts w:ascii="Arial Narrow" w:hAnsi="Arial Narrow"/>
                <w:b/>
                <w:bCs/>
                <w:color w:val="1D1D1B"/>
                <w:spacing w:val="7"/>
                <w:w w:val="105"/>
                <w:sz w:val="18"/>
                <w:szCs w:val="18"/>
                <w:lang w:val="es-ES_tradnl"/>
              </w:rPr>
              <w:t xml:space="preserve"> </w:t>
            </w:r>
            <w:r w:rsidR="000428DC" w:rsidRPr="00B04EA6">
              <w:rPr>
                <w:rFonts w:ascii="Arial Narrow" w:hAnsi="Arial Narrow"/>
                <w:b/>
                <w:bCs/>
                <w:color w:val="1D1D1B"/>
                <w:w w:val="105"/>
                <w:sz w:val="18"/>
                <w:szCs w:val="18"/>
                <w:lang w:val="es-ES_tradnl"/>
              </w:rPr>
              <w:t>negocios</w:t>
            </w:r>
            <w:r w:rsidR="000428DC" w:rsidRPr="00B04EA6">
              <w:rPr>
                <w:rFonts w:ascii="Arial Narrow" w:hAnsi="Arial Narrow"/>
                <w:b/>
                <w:bCs/>
                <w:color w:val="1D1D1B"/>
                <w:spacing w:val="6"/>
                <w:w w:val="105"/>
                <w:sz w:val="18"/>
                <w:szCs w:val="18"/>
                <w:lang w:val="es-ES_tradnl"/>
              </w:rPr>
              <w:t xml:space="preserve"> </w:t>
            </w:r>
            <w:r w:rsidR="000428DC" w:rsidRPr="00B04EA6">
              <w:rPr>
                <w:rFonts w:ascii="Arial Narrow" w:hAnsi="Arial Narrow"/>
                <w:b/>
                <w:bCs/>
                <w:color w:val="1D1D1B"/>
                <w:w w:val="105"/>
                <w:sz w:val="18"/>
                <w:szCs w:val="18"/>
                <w:lang w:val="es-ES_tradnl"/>
              </w:rPr>
              <w:t>(€)</w:t>
            </w:r>
          </w:p>
        </w:tc>
        <w:tc>
          <w:tcPr>
            <w:tcW w:w="1134" w:type="dxa"/>
            <w:vAlign w:val="center"/>
          </w:tcPr>
          <w:p w14:paraId="7407CC8B" w14:textId="77777777" w:rsidR="000428DC" w:rsidRPr="00B04EA6" w:rsidRDefault="000428DC" w:rsidP="00B04EA6">
            <w:pPr>
              <w:pStyle w:val="TableParagraph"/>
              <w:spacing w:after="60"/>
              <w:jc w:val="center"/>
              <w:rPr>
                <w:rFonts w:ascii="Arial Narrow" w:hAnsi="Arial Narrow"/>
                <w:b/>
                <w:bCs/>
                <w:sz w:val="18"/>
                <w:szCs w:val="18"/>
                <w:lang w:val="es-ES_tradnl"/>
              </w:rPr>
            </w:pPr>
            <w:r w:rsidRPr="00B04EA6">
              <w:rPr>
                <w:rFonts w:ascii="Arial Narrow" w:hAnsi="Arial Narrow"/>
                <w:b/>
                <w:bCs/>
                <w:color w:val="1D1D1B"/>
                <w:w w:val="105"/>
                <w:sz w:val="18"/>
                <w:szCs w:val="18"/>
                <w:lang w:val="es-ES_tradnl"/>
              </w:rPr>
              <w:t>&lt;</w:t>
            </w:r>
            <w:r w:rsidRPr="00B04EA6">
              <w:rPr>
                <w:rFonts w:ascii="Arial Narrow" w:hAnsi="Arial Narrow"/>
                <w:b/>
                <w:bCs/>
                <w:color w:val="1D1D1B"/>
                <w:spacing w:val="6"/>
                <w:w w:val="105"/>
                <w:sz w:val="18"/>
                <w:szCs w:val="18"/>
                <w:lang w:val="es-ES_tradnl"/>
              </w:rPr>
              <w:t xml:space="preserve"> </w:t>
            </w:r>
            <w:r w:rsidRPr="00B04EA6">
              <w:rPr>
                <w:rFonts w:ascii="Arial Narrow" w:hAnsi="Arial Narrow"/>
                <w:b/>
                <w:bCs/>
                <w:color w:val="1D1D1B"/>
                <w:w w:val="105"/>
                <w:sz w:val="18"/>
                <w:szCs w:val="18"/>
                <w:lang w:val="es-ES_tradnl"/>
              </w:rPr>
              <w:t>2.000.000</w:t>
            </w:r>
          </w:p>
        </w:tc>
        <w:tc>
          <w:tcPr>
            <w:tcW w:w="1418" w:type="dxa"/>
            <w:shd w:val="clear" w:color="auto" w:fill="FFCCFF"/>
            <w:vAlign w:val="center"/>
          </w:tcPr>
          <w:p w14:paraId="6A3ED413" w14:textId="1C3CD423" w:rsidR="000428DC" w:rsidRPr="00B04EA6" w:rsidRDefault="00F52247" w:rsidP="00914FAB">
            <w:pPr>
              <w:pStyle w:val="TableParagraph"/>
              <w:spacing w:after="60"/>
              <w:ind w:left="141"/>
              <w:rPr>
                <w:rFonts w:ascii="Arial Narrow" w:hAnsi="Arial Narrow"/>
                <w:b/>
                <w:bCs/>
                <w:sz w:val="18"/>
                <w:szCs w:val="18"/>
                <w:lang w:val="es-ES_tradnl"/>
              </w:rPr>
            </w:pPr>
            <w:r>
              <w:rPr>
                <w:rFonts w:ascii="Arial Narrow" w:hAnsi="Arial Narrow"/>
                <w:b/>
                <w:bCs/>
                <w:color w:val="1D1D1B"/>
                <w:w w:val="105"/>
                <w:sz w:val="18"/>
                <w:szCs w:val="18"/>
                <w:lang w:val="es-ES_tradnl"/>
              </w:rPr>
              <w:t xml:space="preserve">M2 </w:t>
            </w:r>
            <w:r w:rsidR="000428DC" w:rsidRPr="00B04EA6">
              <w:rPr>
                <w:rFonts w:ascii="Arial Narrow" w:hAnsi="Arial Narrow"/>
                <w:b/>
                <w:bCs/>
                <w:color w:val="1D1D1B"/>
                <w:w w:val="105"/>
                <w:sz w:val="18"/>
                <w:szCs w:val="18"/>
                <w:lang w:val="es-ES_tradnl"/>
              </w:rPr>
              <w:t>&lt;</w:t>
            </w:r>
            <w:r w:rsidR="000428DC" w:rsidRPr="00B04EA6">
              <w:rPr>
                <w:rFonts w:ascii="Arial Narrow" w:hAnsi="Arial Narrow"/>
                <w:b/>
                <w:bCs/>
                <w:color w:val="1D1D1B"/>
                <w:spacing w:val="6"/>
                <w:w w:val="105"/>
                <w:sz w:val="18"/>
                <w:szCs w:val="18"/>
                <w:lang w:val="es-ES_tradnl"/>
              </w:rPr>
              <w:t xml:space="preserve"> </w:t>
            </w:r>
            <w:r w:rsidR="000428DC" w:rsidRPr="00B04EA6">
              <w:rPr>
                <w:rFonts w:ascii="Arial Narrow" w:hAnsi="Arial Narrow"/>
                <w:b/>
                <w:bCs/>
                <w:color w:val="1D1D1B"/>
                <w:w w:val="105"/>
                <w:sz w:val="18"/>
                <w:szCs w:val="18"/>
                <w:lang w:val="es-ES_tradnl"/>
              </w:rPr>
              <w:t>8.000.000</w:t>
            </w:r>
          </w:p>
        </w:tc>
        <w:tc>
          <w:tcPr>
            <w:tcW w:w="1276" w:type="dxa"/>
            <w:shd w:val="clear" w:color="auto" w:fill="FFCCFF"/>
            <w:vAlign w:val="center"/>
          </w:tcPr>
          <w:p w14:paraId="075AC62E" w14:textId="4AF372AE" w:rsidR="000428DC" w:rsidRPr="00B04EA6" w:rsidRDefault="00AE7395" w:rsidP="00B04EA6">
            <w:pPr>
              <w:pStyle w:val="TableParagraph"/>
              <w:spacing w:after="60"/>
              <w:jc w:val="center"/>
              <w:rPr>
                <w:rFonts w:ascii="Arial Narrow" w:hAnsi="Arial Narrow"/>
                <w:b/>
                <w:bCs/>
                <w:sz w:val="18"/>
                <w:szCs w:val="18"/>
                <w:lang w:val="es-ES_tradnl"/>
              </w:rPr>
            </w:pPr>
            <w:r>
              <w:rPr>
                <w:rFonts w:ascii="Arial Narrow" w:hAnsi="Arial Narrow"/>
                <w:b/>
                <w:bCs/>
                <w:color w:val="1D1D1B"/>
                <w:w w:val="105"/>
                <w:sz w:val="18"/>
                <w:szCs w:val="18"/>
                <w:lang w:val="es-ES_tradnl"/>
              </w:rPr>
              <w:t xml:space="preserve">M2 </w:t>
            </w:r>
            <w:r w:rsidR="000428DC" w:rsidRPr="00B04EA6">
              <w:rPr>
                <w:rFonts w:ascii="Arial Narrow" w:hAnsi="Arial Narrow"/>
                <w:b/>
                <w:bCs/>
                <w:color w:val="1D1D1B"/>
                <w:w w:val="105"/>
                <w:sz w:val="18"/>
                <w:szCs w:val="18"/>
                <w:lang w:val="es-ES_tradnl"/>
              </w:rPr>
              <w:t>&lt;</w:t>
            </w:r>
            <w:r w:rsidR="000428DC" w:rsidRPr="00B04EA6">
              <w:rPr>
                <w:rFonts w:ascii="Arial Narrow" w:hAnsi="Arial Narrow"/>
                <w:b/>
                <w:bCs/>
                <w:color w:val="1D1D1B"/>
                <w:spacing w:val="6"/>
                <w:w w:val="105"/>
                <w:sz w:val="18"/>
                <w:szCs w:val="18"/>
                <w:lang w:val="es-ES_tradnl"/>
              </w:rPr>
              <w:t xml:space="preserve"> </w:t>
            </w:r>
            <w:r w:rsidR="000428DC" w:rsidRPr="00B04EA6">
              <w:rPr>
                <w:rFonts w:ascii="Arial Narrow" w:hAnsi="Arial Narrow"/>
                <w:b/>
                <w:bCs/>
                <w:color w:val="1D1D1B"/>
                <w:w w:val="105"/>
                <w:sz w:val="18"/>
                <w:szCs w:val="18"/>
                <w:lang w:val="es-ES_tradnl"/>
              </w:rPr>
              <w:t>8.000.000</w:t>
            </w:r>
          </w:p>
        </w:tc>
        <w:tc>
          <w:tcPr>
            <w:tcW w:w="1275" w:type="dxa"/>
            <w:vAlign w:val="center"/>
          </w:tcPr>
          <w:p w14:paraId="40718E0E" w14:textId="77777777" w:rsidR="000428DC" w:rsidRPr="00B04EA6" w:rsidRDefault="000428DC" w:rsidP="00B04EA6">
            <w:pPr>
              <w:pStyle w:val="TableParagraph"/>
              <w:spacing w:after="60"/>
              <w:jc w:val="center"/>
              <w:rPr>
                <w:rFonts w:ascii="Arial Narrow" w:hAnsi="Arial Narrow"/>
                <w:b/>
                <w:bCs/>
                <w:sz w:val="18"/>
                <w:szCs w:val="18"/>
                <w:lang w:val="es-ES_tradnl"/>
              </w:rPr>
            </w:pPr>
            <w:r w:rsidRPr="00B04EA6">
              <w:rPr>
                <w:rFonts w:ascii="Arial Narrow" w:hAnsi="Arial Narrow"/>
                <w:b/>
                <w:bCs/>
                <w:color w:val="1D1D1B"/>
                <w:w w:val="105"/>
                <w:sz w:val="18"/>
                <w:szCs w:val="18"/>
                <w:lang w:val="es-ES_tradnl"/>
              </w:rPr>
              <w:t>&lt;</w:t>
            </w:r>
            <w:r w:rsidRPr="00B04EA6">
              <w:rPr>
                <w:rFonts w:ascii="Arial Narrow" w:hAnsi="Arial Narrow"/>
                <w:b/>
                <w:bCs/>
                <w:color w:val="1D1D1B"/>
                <w:spacing w:val="6"/>
                <w:w w:val="105"/>
                <w:sz w:val="18"/>
                <w:szCs w:val="18"/>
                <w:lang w:val="es-ES_tradnl"/>
              </w:rPr>
              <w:t xml:space="preserve"> </w:t>
            </w:r>
            <w:r w:rsidRPr="00B04EA6">
              <w:rPr>
                <w:rFonts w:ascii="Arial Narrow" w:hAnsi="Arial Narrow"/>
                <w:b/>
                <w:bCs/>
                <w:color w:val="1D1D1B"/>
                <w:w w:val="105"/>
                <w:sz w:val="18"/>
                <w:szCs w:val="18"/>
                <w:lang w:val="es-ES_tradnl"/>
              </w:rPr>
              <w:t>22.800.000</w:t>
            </w:r>
          </w:p>
        </w:tc>
        <w:tc>
          <w:tcPr>
            <w:tcW w:w="1483" w:type="dxa"/>
            <w:vAlign w:val="center"/>
          </w:tcPr>
          <w:p w14:paraId="5F638387" w14:textId="77777777" w:rsidR="000428DC" w:rsidRPr="00B04EA6" w:rsidRDefault="000428DC" w:rsidP="00B04EA6">
            <w:pPr>
              <w:pStyle w:val="TableParagraph"/>
              <w:spacing w:after="60"/>
              <w:jc w:val="center"/>
              <w:rPr>
                <w:rFonts w:ascii="Arial Narrow" w:hAnsi="Arial Narrow"/>
                <w:b/>
                <w:bCs/>
                <w:sz w:val="18"/>
                <w:szCs w:val="18"/>
                <w:lang w:val="es-ES_tradnl"/>
              </w:rPr>
            </w:pPr>
            <w:r w:rsidRPr="00B04EA6">
              <w:rPr>
                <w:rFonts w:ascii="Arial Narrow" w:hAnsi="Arial Narrow"/>
                <w:b/>
                <w:bCs/>
                <w:color w:val="1D1D1B"/>
                <w:w w:val="105"/>
                <w:sz w:val="18"/>
                <w:szCs w:val="18"/>
                <w:lang w:val="es-ES_tradnl"/>
              </w:rPr>
              <w:t>Resto</w:t>
            </w:r>
          </w:p>
        </w:tc>
        <w:tc>
          <w:tcPr>
            <w:tcW w:w="1001" w:type="dxa"/>
            <w:vAlign w:val="center"/>
          </w:tcPr>
          <w:p w14:paraId="07B9C716" w14:textId="77777777" w:rsidR="000428DC" w:rsidRPr="00B04EA6" w:rsidRDefault="000428DC" w:rsidP="00B04EA6">
            <w:pPr>
              <w:pStyle w:val="TableParagraph"/>
              <w:spacing w:after="60"/>
              <w:jc w:val="center"/>
              <w:rPr>
                <w:rFonts w:ascii="Arial Narrow" w:hAnsi="Arial Narrow"/>
                <w:b/>
                <w:bCs/>
                <w:sz w:val="18"/>
                <w:szCs w:val="18"/>
                <w:lang w:val="es-ES_tradnl"/>
              </w:rPr>
            </w:pPr>
            <w:r w:rsidRPr="00B04EA6">
              <w:rPr>
                <w:rFonts w:ascii="Arial Narrow" w:hAnsi="Arial Narrow"/>
                <w:b/>
                <w:bCs/>
                <w:color w:val="1D1D1B"/>
                <w:w w:val="105"/>
                <w:sz w:val="18"/>
                <w:szCs w:val="18"/>
                <w:lang w:val="es-ES_tradnl"/>
              </w:rPr>
              <w:t>Resto</w:t>
            </w:r>
          </w:p>
        </w:tc>
      </w:tr>
      <w:tr w:rsidR="00B04EA6" w:rsidRPr="00B04EA6" w14:paraId="77BD7CE0" w14:textId="77777777" w:rsidTr="00EB4E80">
        <w:trPr>
          <w:trHeight w:val="264"/>
        </w:trPr>
        <w:tc>
          <w:tcPr>
            <w:tcW w:w="2835" w:type="dxa"/>
            <w:vAlign w:val="center"/>
          </w:tcPr>
          <w:p w14:paraId="7FF881A0" w14:textId="77777777" w:rsidR="000428DC" w:rsidRPr="00B04EA6" w:rsidRDefault="000428DC" w:rsidP="00B04EA6">
            <w:pPr>
              <w:pStyle w:val="TableParagraph"/>
              <w:spacing w:after="60"/>
              <w:rPr>
                <w:rFonts w:ascii="Arial Narrow" w:hAnsi="Arial Narrow"/>
                <w:b/>
                <w:bCs/>
                <w:sz w:val="18"/>
                <w:szCs w:val="18"/>
                <w:lang w:val="es-ES_tradnl"/>
              </w:rPr>
            </w:pPr>
            <w:r w:rsidRPr="00B04EA6">
              <w:rPr>
                <w:rFonts w:ascii="Arial Narrow" w:hAnsi="Arial Narrow"/>
                <w:b/>
                <w:bCs/>
                <w:color w:val="1D1D1B"/>
                <w:w w:val="105"/>
                <w:sz w:val="18"/>
                <w:szCs w:val="18"/>
                <w:lang w:val="es-ES_tradnl"/>
              </w:rPr>
              <w:t>N.º</w:t>
            </w:r>
            <w:r w:rsidRPr="00B04EA6">
              <w:rPr>
                <w:rFonts w:ascii="Arial Narrow" w:hAnsi="Arial Narrow"/>
                <w:b/>
                <w:bCs/>
                <w:color w:val="1D1D1B"/>
                <w:spacing w:val="7"/>
                <w:w w:val="105"/>
                <w:sz w:val="18"/>
                <w:szCs w:val="18"/>
                <w:lang w:val="es-ES_tradnl"/>
              </w:rPr>
              <w:t xml:space="preserve"> </w:t>
            </w:r>
            <w:r w:rsidRPr="00B04EA6">
              <w:rPr>
                <w:rFonts w:ascii="Arial Narrow" w:hAnsi="Arial Narrow"/>
                <w:b/>
                <w:bCs/>
                <w:color w:val="1D1D1B"/>
                <w:w w:val="105"/>
                <w:sz w:val="18"/>
                <w:szCs w:val="18"/>
                <w:lang w:val="es-ES_tradnl"/>
              </w:rPr>
              <w:t>medio</w:t>
            </w:r>
            <w:r w:rsidRPr="00B04EA6">
              <w:rPr>
                <w:rFonts w:ascii="Arial Narrow" w:hAnsi="Arial Narrow"/>
                <w:b/>
                <w:bCs/>
                <w:color w:val="1D1D1B"/>
                <w:spacing w:val="8"/>
                <w:w w:val="105"/>
                <w:sz w:val="18"/>
                <w:szCs w:val="18"/>
                <w:lang w:val="es-ES_tradnl"/>
              </w:rPr>
              <w:t xml:space="preserve"> </w:t>
            </w:r>
            <w:r w:rsidRPr="00B04EA6">
              <w:rPr>
                <w:rFonts w:ascii="Arial Narrow" w:hAnsi="Arial Narrow"/>
                <w:b/>
                <w:bCs/>
                <w:color w:val="1D1D1B"/>
                <w:w w:val="105"/>
                <w:sz w:val="18"/>
                <w:szCs w:val="18"/>
                <w:lang w:val="es-ES_tradnl"/>
              </w:rPr>
              <w:t>trabajadores</w:t>
            </w:r>
          </w:p>
        </w:tc>
        <w:tc>
          <w:tcPr>
            <w:tcW w:w="1134" w:type="dxa"/>
            <w:vAlign w:val="center"/>
          </w:tcPr>
          <w:p w14:paraId="7B91E09D" w14:textId="77777777" w:rsidR="000428DC" w:rsidRPr="00B04EA6" w:rsidRDefault="000428DC" w:rsidP="00B04EA6">
            <w:pPr>
              <w:pStyle w:val="TableParagraph"/>
              <w:spacing w:after="60"/>
              <w:jc w:val="center"/>
              <w:rPr>
                <w:rFonts w:ascii="Arial Narrow" w:hAnsi="Arial Narrow"/>
                <w:b/>
                <w:bCs/>
                <w:sz w:val="18"/>
                <w:szCs w:val="18"/>
                <w:lang w:val="es-ES_tradnl"/>
              </w:rPr>
            </w:pPr>
            <w:r w:rsidRPr="00B04EA6">
              <w:rPr>
                <w:rFonts w:ascii="Arial Narrow" w:hAnsi="Arial Narrow"/>
                <w:b/>
                <w:bCs/>
                <w:color w:val="1D1D1B"/>
                <w:w w:val="105"/>
                <w:sz w:val="18"/>
                <w:szCs w:val="18"/>
                <w:lang w:val="es-ES_tradnl"/>
              </w:rPr>
              <w:t>&lt;</w:t>
            </w:r>
            <w:r w:rsidRPr="00B04EA6">
              <w:rPr>
                <w:rFonts w:ascii="Arial Narrow" w:hAnsi="Arial Narrow"/>
                <w:b/>
                <w:bCs/>
                <w:color w:val="1D1D1B"/>
                <w:spacing w:val="3"/>
                <w:w w:val="105"/>
                <w:sz w:val="18"/>
                <w:szCs w:val="18"/>
                <w:lang w:val="es-ES_tradnl"/>
              </w:rPr>
              <w:t xml:space="preserve"> </w:t>
            </w:r>
            <w:r w:rsidRPr="00B04EA6">
              <w:rPr>
                <w:rFonts w:ascii="Arial Narrow" w:hAnsi="Arial Narrow"/>
                <w:b/>
                <w:bCs/>
                <w:color w:val="1D1D1B"/>
                <w:w w:val="105"/>
                <w:sz w:val="18"/>
                <w:szCs w:val="18"/>
                <w:lang w:val="es-ES_tradnl"/>
              </w:rPr>
              <w:t>10</w:t>
            </w:r>
          </w:p>
        </w:tc>
        <w:tc>
          <w:tcPr>
            <w:tcW w:w="1418" w:type="dxa"/>
            <w:vAlign w:val="center"/>
          </w:tcPr>
          <w:p w14:paraId="2662F33A" w14:textId="77777777" w:rsidR="000428DC" w:rsidRPr="00B04EA6" w:rsidRDefault="000428DC" w:rsidP="00B04EA6">
            <w:pPr>
              <w:pStyle w:val="TableParagraph"/>
              <w:spacing w:after="60"/>
              <w:jc w:val="center"/>
              <w:rPr>
                <w:rFonts w:ascii="Arial Narrow" w:hAnsi="Arial Narrow"/>
                <w:b/>
                <w:bCs/>
                <w:sz w:val="18"/>
                <w:szCs w:val="18"/>
                <w:lang w:val="es-ES_tradnl"/>
              </w:rPr>
            </w:pPr>
            <w:r w:rsidRPr="00B04EA6">
              <w:rPr>
                <w:rFonts w:ascii="Arial Narrow" w:hAnsi="Arial Narrow"/>
                <w:b/>
                <w:bCs/>
                <w:color w:val="1D1D1B"/>
                <w:w w:val="105"/>
                <w:sz w:val="18"/>
                <w:szCs w:val="18"/>
                <w:lang w:val="es-ES_tradnl"/>
              </w:rPr>
              <w:t>&lt;</w:t>
            </w:r>
            <w:r w:rsidRPr="00B04EA6">
              <w:rPr>
                <w:rFonts w:ascii="Arial Narrow" w:hAnsi="Arial Narrow"/>
                <w:b/>
                <w:bCs/>
                <w:color w:val="1D1D1B"/>
                <w:spacing w:val="3"/>
                <w:w w:val="105"/>
                <w:sz w:val="18"/>
                <w:szCs w:val="18"/>
                <w:lang w:val="es-ES_tradnl"/>
              </w:rPr>
              <w:t xml:space="preserve"> </w:t>
            </w:r>
            <w:r w:rsidRPr="00B04EA6">
              <w:rPr>
                <w:rFonts w:ascii="Arial Narrow" w:hAnsi="Arial Narrow"/>
                <w:b/>
                <w:bCs/>
                <w:color w:val="1D1D1B"/>
                <w:w w:val="105"/>
                <w:sz w:val="18"/>
                <w:szCs w:val="18"/>
                <w:lang w:val="es-ES_tradnl"/>
              </w:rPr>
              <w:t>50</w:t>
            </w:r>
          </w:p>
        </w:tc>
        <w:tc>
          <w:tcPr>
            <w:tcW w:w="1276" w:type="dxa"/>
            <w:vAlign w:val="center"/>
          </w:tcPr>
          <w:p w14:paraId="3D19CC37" w14:textId="77777777" w:rsidR="000428DC" w:rsidRPr="00B04EA6" w:rsidRDefault="000428DC" w:rsidP="00B04EA6">
            <w:pPr>
              <w:pStyle w:val="TableParagraph"/>
              <w:spacing w:after="60"/>
              <w:jc w:val="center"/>
              <w:rPr>
                <w:rFonts w:ascii="Arial Narrow" w:hAnsi="Arial Narrow"/>
                <w:b/>
                <w:bCs/>
                <w:sz w:val="18"/>
                <w:szCs w:val="18"/>
                <w:lang w:val="es-ES_tradnl"/>
              </w:rPr>
            </w:pPr>
            <w:r w:rsidRPr="00B04EA6">
              <w:rPr>
                <w:rFonts w:ascii="Arial Narrow" w:hAnsi="Arial Narrow"/>
                <w:b/>
                <w:bCs/>
                <w:color w:val="1D1D1B"/>
                <w:w w:val="105"/>
                <w:sz w:val="18"/>
                <w:szCs w:val="18"/>
                <w:lang w:val="es-ES_tradnl"/>
              </w:rPr>
              <w:t>&lt;</w:t>
            </w:r>
            <w:r w:rsidRPr="00B04EA6">
              <w:rPr>
                <w:rFonts w:ascii="Arial Narrow" w:hAnsi="Arial Narrow"/>
                <w:b/>
                <w:bCs/>
                <w:color w:val="1D1D1B"/>
                <w:spacing w:val="3"/>
                <w:w w:val="105"/>
                <w:sz w:val="18"/>
                <w:szCs w:val="18"/>
                <w:lang w:val="es-ES_tradnl"/>
              </w:rPr>
              <w:t xml:space="preserve"> </w:t>
            </w:r>
            <w:r w:rsidRPr="00B04EA6">
              <w:rPr>
                <w:rFonts w:ascii="Arial Narrow" w:hAnsi="Arial Narrow"/>
                <w:b/>
                <w:bCs/>
                <w:color w:val="1D1D1B"/>
                <w:w w:val="105"/>
                <w:sz w:val="18"/>
                <w:szCs w:val="18"/>
                <w:lang w:val="es-ES_tradnl"/>
              </w:rPr>
              <w:t>50</w:t>
            </w:r>
          </w:p>
        </w:tc>
        <w:tc>
          <w:tcPr>
            <w:tcW w:w="1275" w:type="dxa"/>
            <w:vAlign w:val="center"/>
          </w:tcPr>
          <w:p w14:paraId="21BC3326" w14:textId="77777777" w:rsidR="000428DC" w:rsidRPr="00B04EA6" w:rsidRDefault="000428DC" w:rsidP="00B04EA6">
            <w:pPr>
              <w:pStyle w:val="TableParagraph"/>
              <w:spacing w:after="60"/>
              <w:jc w:val="center"/>
              <w:rPr>
                <w:rFonts w:ascii="Arial Narrow" w:hAnsi="Arial Narrow"/>
                <w:b/>
                <w:bCs/>
                <w:sz w:val="18"/>
                <w:szCs w:val="18"/>
                <w:lang w:val="es-ES_tradnl"/>
              </w:rPr>
            </w:pPr>
            <w:r w:rsidRPr="00B04EA6">
              <w:rPr>
                <w:rFonts w:ascii="Arial Narrow" w:hAnsi="Arial Narrow"/>
                <w:b/>
                <w:bCs/>
                <w:color w:val="1D1D1B"/>
                <w:w w:val="105"/>
                <w:sz w:val="18"/>
                <w:szCs w:val="18"/>
                <w:lang w:val="es-ES_tradnl"/>
              </w:rPr>
              <w:t>&lt;</w:t>
            </w:r>
            <w:r w:rsidRPr="00B04EA6">
              <w:rPr>
                <w:rFonts w:ascii="Arial Narrow" w:hAnsi="Arial Narrow"/>
                <w:b/>
                <w:bCs/>
                <w:color w:val="1D1D1B"/>
                <w:spacing w:val="3"/>
                <w:w w:val="105"/>
                <w:sz w:val="18"/>
                <w:szCs w:val="18"/>
                <w:lang w:val="es-ES_tradnl"/>
              </w:rPr>
              <w:t xml:space="preserve"> </w:t>
            </w:r>
            <w:r w:rsidRPr="00B04EA6">
              <w:rPr>
                <w:rFonts w:ascii="Arial Narrow" w:hAnsi="Arial Narrow"/>
                <w:b/>
                <w:bCs/>
                <w:color w:val="1D1D1B"/>
                <w:w w:val="105"/>
                <w:sz w:val="18"/>
                <w:szCs w:val="18"/>
                <w:lang w:val="es-ES_tradnl"/>
              </w:rPr>
              <w:t>250</w:t>
            </w:r>
          </w:p>
        </w:tc>
        <w:tc>
          <w:tcPr>
            <w:tcW w:w="1483" w:type="dxa"/>
            <w:vAlign w:val="center"/>
          </w:tcPr>
          <w:p w14:paraId="4C02F220" w14:textId="77777777" w:rsidR="000428DC" w:rsidRPr="00B04EA6" w:rsidRDefault="000428DC" w:rsidP="00B04EA6">
            <w:pPr>
              <w:pStyle w:val="TableParagraph"/>
              <w:spacing w:after="60"/>
              <w:jc w:val="center"/>
              <w:rPr>
                <w:rFonts w:ascii="Arial Narrow" w:hAnsi="Arial Narrow"/>
                <w:b/>
                <w:bCs/>
                <w:sz w:val="18"/>
                <w:szCs w:val="18"/>
                <w:lang w:val="es-ES_tradnl"/>
              </w:rPr>
            </w:pPr>
            <w:r w:rsidRPr="00B04EA6">
              <w:rPr>
                <w:rFonts w:ascii="Arial Narrow" w:hAnsi="Arial Narrow"/>
                <w:b/>
                <w:bCs/>
                <w:color w:val="1D1D1B"/>
                <w:w w:val="105"/>
                <w:sz w:val="18"/>
                <w:szCs w:val="18"/>
                <w:lang w:val="es-ES_tradnl"/>
              </w:rPr>
              <w:t>Resto</w:t>
            </w:r>
          </w:p>
        </w:tc>
        <w:tc>
          <w:tcPr>
            <w:tcW w:w="1001" w:type="dxa"/>
            <w:vAlign w:val="center"/>
          </w:tcPr>
          <w:p w14:paraId="280F8DBE" w14:textId="77777777" w:rsidR="000428DC" w:rsidRPr="00B04EA6" w:rsidRDefault="000428DC" w:rsidP="00B04EA6">
            <w:pPr>
              <w:pStyle w:val="TableParagraph"/>
              <w:spacing w:after="60"/>
              <w:jc w:val="center"/>
              <w:rPr>
                <w:rFonts w:ascii="Arial Narrow" w:hAnsi="Arial Narrow"/>
                <w:b/>
                <w:bCs/>
                <w:sz w:val="18"/>
                <w:szCs w:val="18"/>
                <w:lang w:val="es-ES_tradnl"/>
              </w:rPr>
            </w:pPr>
            <w:r w:rsidRPr="00B04EA6">
              <w:rPr>
                <w:rFonts w:ascii="Arial Narrow" w:hAnsi="Arial Narrow"/>
                <w:b/>
                <w:bCs/>
                <w:color w:val="1D1D1B"/>
                <w:w w:val="105"/>
                <w:sz w:val="18"/>
                <w:szCs w:val="18"/>
                <w:lang w:val="es-ES_tradnl"/>
              </w:rPr>
              <w:t>Resto</w:t>
            </w:r>
          </w:p>
        </w:tc>
      </w:tr>
    </w:tbl>
    <w:p w14:paraId="3B6C88D3" w14:textId="75391F42" w:rsidR="000428DC" w:rsidRPr="00B04EA6" w:rsidRDefault="000428DC" w:rsidP="000428DC">
      <w:pPr>
        <w:rPr>
          <w:b/>
          <w:bCs/>
          <w:sz w:val="18"/>
          <w:szCs w:val="18"/>
        </w:rPr>
      </w:pPr>
      <w:r w:rsidRPr="00B04EA6">
        <w:rPr>
          <w:b/>
          <w:bCs/>
          <w:color w:val="1D1D1B"/>
          <w:sz w:val="18"/>
          <w:szCs w:val="18"/>
        </w:rPr>
        <w:t>(1)</w:t>
      </w:r>
      <w:r w:rsidRPr="00B04EA6">
        <w:rPr>
          <w:b/>
          <w:bCs/>
          <w:color w:val="1D1D1B"/>
          <w:spacing w:val="24"/>
          <w:sz w:val="18"/>
          <w:szCs w:val="18"/>
        </w:rPr>
        <w:t xml:space="preserve"> </w:t>
      </w:r>
      <w:r w:rsidRPr="00B04EA6">
        <w:rPr>
          <w:b/>
          <w:bCs/>
          <w:color w:val="1D1D1B"/>
          <w:sz w:val="18"/>
          <w:szCs w:val="18"/>
        </w:rPr>
        <w:t>En</w:t>
      </w:r>
      <w:r w:rsidRPr="00B04EA6">
        <w:rPr>
          <w:b/>
          <w:bCs/>
          <w:color w:val="1D1D1B"/>
          <w:spacing w:val="4"/>
          <w:sz w:val="18"/>
          <w:szCs w:val="18"/>
        </w:rPr>
        <w:t xml:space="preserve"> </w:t>
      </w:r>
      <w:r w:rsidRPr="00B04EA6">
        <w:rPr>
          <w:b/>
          <w:bCs/>
          <w:color w:val="1D1D1B"/>
          <w:sz w:val="18"/>
          <w:szCs w:val="18"/>
        </w:rPr>
        <w:t>el</w:t>
      </w:r>
      <w:r w:rsidRPr="00B04EA6">
        <w:rPr>
          <w:b/>
          <w:bCs/>
          <w:color w:val="1D1D1B"/>
          <w:spacing w:val="5"/>
          <w:sz w:val="18"/>
          <w:szCs w:val="18"/>
        </w:rPr>
        <w:t xml:space="preserve"> </w:t>
      </w:r>
      <w:r w:rsidRPr="00B04EA6">
        <w:rPr>
          <w:b/>
          <w:bCs/>
          <w:color w:val="1D1D1B"/>
          <w:sz w:val="18"/>
          <w:szCs w:val="18"/>
        </w:rPr>
        <w:t>ejercicio</w:t>
      </w:r>
      <w:r w:rsidRPr="00B04EA6">
        <w:rPr>
          <w:b/>
          <w:bCs/>
          <w:color w:val="1D1D1B"/>
          <w:spacing w:val="4"/>
          <w:sz w:val="18"/>
          <w:szCs w:val="18"/>
        </w:rPr>
        <w:t xml:space="preserve"> </w:t>
      </w:r>
      <w:r w:rsidRPr="00B04EA6">
        <w:rPr>
          <w:b/>
          <w:bCs/>
          <w:color w:val="1D1D1B"/>
          <w:sz w:val="18"/>
          <w:szCs w:val="18"/>
        </w:rPr>
        <w:t>social</w:t>
      </w:r>
      <w:r w:rsidRPr="00B04EA6">
        <w:rPr>
          <w:b/>
          <w:bCs/>
          <w:color w:val="1D1D1B"/>
          <w:spacing w:val="5"/>
          <w:sz w:val="18"/>
          <w:szCs w:val="18"/>
        </w:rPr>
        <w:t xml:space="preserve"> </w:t>
      </w:r>
      <w:r w:rsidRPr="00B04EA6">
        <w:rPr>
          <w:b/>
          <w:bCs/>
          <w:color w:val="1D1D1B"/>
          <w:sz w:val="18"/>
          <w:szCs w:val="18"/>
        </w:rPr>
        <w:t>de</w:t>
      </w:r>
      <w:r w:rsidRPr="00B04EA6">
        <w:rPr>
          <w:b/>
          <w:bCs/>
          <w:color w:val="1D1D1B"/>
          <w:spacing w:val="5"/>
          <w:sz w:val="18"/>
          <w:szCs w:val="18"/>
        </w:rPr>
        <w:t xml:space="preserve"> </w:t>
      </w:r>
      <w:r w:rsidRPr="00B04EA6">
        <w:rPr>
          <w:b/>
          <w:bCs/>
          <w:color w:val="1D1D1B"/>
          <w:sz w:val="18"/>
          <w:szCs w:val="18"/>
        </w:rPr>
        <w:t>su</w:t>
      </w:r>
      <w:r w:rsidRPr="00B04EA6">
        <w:rPr>
          <w:b/>
          <w:bCs/>
          <w:color w:val="1D1D1B"/>
          <w:spacing w:val="4"/>
          <w:sz w:val="18"/>
          <w:szCs w:val="18"/>
        </w:rPr>
        <w:t xml:space="preserve"> </w:t>
      </w:r>
      <w:r w:rsidRPr="00B04EA6">
        <w:rPr>
          <w:b/>
          <w:bCs/>
          <w:color w:val="1D1D1B"/>
          <w:sz w:val="18"/>
          <w:szCs w:val="18"/>
        </w:rPr>
        <w:t>constitución,</w:t>
      </w:r>
      <w:r w:rsidRPr="00B04EA6">
        <w:rPr>
          <w:b/>
          <w:bCs/>
          <w:color w:val="1D1D1B"/>
          <w:spacing w:val="5"/>
          <w:sz w:val="18"/>
          <w:szCs w:val="18"/>
        </w:rPr>
        <w:t xml:space="preserve"> </w:t>
      </w:r>
      <w:r w:rsidRPr="00B04EA6">
        <w:rPr>
          <w:b/>
          <w:bCs/>
          <w:color w:val="1D1D1B"/>
          <w:sz w:val="18"/>
          <w:szCs w:val="18"/>
        </w:rPr>
        <w:t>transformación,</w:t>
      </w:r>
      <w:r w:rsidRPr="00B04EA6">
        <w:rPr>
          <w:b/>
          <w:bCs/>
          <w:color w:val="1D1D1B"/>
          <w:spacing w:val="4"/>
          <w:sz w:val="18"/>
          <w:szCs w:val="18"/>
        </w:rPr>
        <w:t xml:space="preserve"> </w:t>
      </w:r>
      <w:r w:rsidRPr="00B04EA6">
        <w:rPr>
          <w:b/>
          <w:bCs/>
          <w:color w:val="1D1D1B"/>
          <w:sz w:val="18"/>
          <w:szCs w:val="18"/>
        </w:rPr>
        <w:t>fusión,</w:t>
      </w:r>
      <w:r w:rsidRPr="00B04EA6">
        <w:rPr>
          <w:b/>
          <w:bCs/>
          <w:color w:val="1D1D1B"/>
          <w:spacing w:val="5"/>
          <w:sz w:val="18"/>
          <w:szCs w:val="18"/>
        </w:rPr>
        <w:t xml:space="preserve"> </w:t>
      </w:r>
      <w:r w:rsidRPr="00B04EA6">
        <w:rPr>
          <w:b/>
          <w:bCs/>
          <w:color w:val="1D1D1B"/>
          <w:sz w:val="18"/>
          <w:szCs w:val="18"/>
        </w:rPr>
        <w:t>o</w:t>
      </w:r>
      <w:r w:rsidRPr="00B04EA6">
        <w:rPr>
          <w:b/>
          <w:bCs/>
          <w:color w:val="1D1D1B"/>
          <w:spacing w:val="5"/>
          <w:sz w:val="18"/>
          <w:szCs w:val="18"/>
        </w:rPr>
        <w:t xml:space="preserve"> </w:t>
      </w:r>
      <w:r w:rsidRPr="00B04EA6">
        <w:rPr>
          <w:b/>
          <w:bCs/>
          <w:color w:val="1D1D1B"/>
          <w:sz w:val="18"/>
          <w:szCs w:val="18"/>
        </w:rPr>
        <w:t>escisión,</w:t>
      </w:r>
      <w:r w:rsidRPr="00B04EA6">
        <w:rPr>
          <w:b/>
          <w:bCs/>
          <w:color w:val="1D1D1B"/>
          <w:spacing w:val="4"/>
          <w:sz w:val="18"/>
          <w:szCs w:val="18"/>
        </w:rPr>
        <w:t xml:space="preserve"> </w:t>
      </w:r>
      <w:r w:rsidRPr="00B04EA6">
        <w:rPr>
          <w:b/>
          <w:bCs/>
          <w:color w:val="1D1D1B"/>
          <w:sz w:val="18"/>
          <w:szCs w:val="18"/>
        </w:rPr>
        <w:t>en</w:t>
      </w:r>
      <w:r w:rsidRPr="00B04EA6">
        <w:rPr>
          <w:b/>
          <w:bCs/>
          <w:color w:val="1D1D1B"/>
          <w:spacing w:val="5"/>
          <w:sz w:val="18"/>
          <w:szCs w:val="18"/>
        </w:rPr>
        <w:t xml:space="preserve"> </w:t>
      </w:r>
      <w:r w:rsidRPr="00B04EA6">
        <w:rPr>
          <w:b/>
          <w:bCs/>
          <w:color w:val="1D1D1B"/>
          <w:sz w:val="18"/>
          <w:szCs w:val="18"/>
        </w:rPr>
        <w:t>su</w:t>
      </w:r>
      <w:r w:rsidRPr="00B04EA6">
        <w:rPr>
          <w:b/>
          <w:bCs/>
          <w:color w:val="1D1D1B"/>
          <w:spacing w:val="4"/>
          <w:sz w:val="18"/>
          <w:szCs w:val="18"/>
        </w:rPr>
        <w:t xml:space="preserve"> </w:t>
      </w:r>
      <w:r w:rsidRPr="00B04EA6">
        <w:rPr>
          <w:b/>
          <w:bCs/>
          <w:color w:val="1D1D1B"/>
          <w:sz w:val="18"/>
          <w:szCs w:val="18"/>
        </w:rPr>
        <w:t>caso,</w:t>
      </w:r>
      <w:r w:rsidRPr="00B04EA6">
        <w:rPr>
          <w:b/>
          <w:bCs/>
          <w:color w:val="1D1D1B"/>
          <w:spacing w:val="5"/>
          <w:sz w:val="18"/>
          <w:szCs w:val="18"/>
        </w:rPr>
        <w:t xml:space="preserve"> </w:t>
      </w:r>
      <w:r w:rsidRPr="00B04EA6">
        <w:rPr>
          <w:b/>
          <w:bCs/>
          <w:color w:val="1D1D1B"/>
          <w:sz w:val="18"/>
          <w:szCs w:val="18"/>
        </w:rPr>
        <w:t>las</w:t>
      </w:r>
      <w:r w:rsidRPr="00B04EA6">
        <w:rPr>
          <w:b/>
          <w:bCs/>
          <w:color w:val="1D1D1B"/>
          <w:spacing w:val="5"/>
          <w:sz w:val="18"/>
          <w:szCs w:val="18"/>
        </w:rPr>
        <w:t xml:space="preserve"> </w:t>
      </w:r>
      <w:r w:rsidRPr="00B04EA6">
        <w:rPr>
          <w:b/>
          <w:bCs/>
          <w:color w:val="1D1D1B"/>
          <w:sz w:val="18"/>
          <w:szCs w:val="18"/>
        </w:rPr>
        <w:t>sociedades</w:t>
      </w:r>
      <w:r w:rsidRPr="00B04EA6">
        <w:rPr>
          <w:b/>
          <w:bCs/>
          <w:color w:val="1D1D1B"/>
          <w:spacing w:val="4"/>
          <w:sz w:val="18"/>
          <w:szCs w:val="18"/>
        </w:rPr>
        <w:t xml:space="preserve"> </w:t>
      </w:r>
      <w:r w:rsidRPr="00B04EA6">
        <w:rPr>
          <w:b/>
          <w:bCs/>
          <w:color w:val="1D1D1B"/>
          <w:sz w:val="18"/>
          <w:szCs w:val="18"/>
        </w:rPr>
        <w:t>podrán</w:t>
      </w:r>
      <w:r w:rsidRPr="00B04EA6">
        <w:rPr>
          <w:b/>
          <w:bCs/>
          <w:color w:val="1D1D1B"/>
          <w:spacing w:val="5"/>
          <w:sz w:val="18"/>
          <w:szCs w:val="18"/>
        </w:rPr>
        <w:t xml:space="preserve"> </w:t>
      </w:r>
      <w:r w:rsidRPr="00B04EA6">
        <w:rPr>
          <w:b/>
          <w:bCs/>
          <w:color w:val="1D1D1B"/>
          <w:sz w:val="18"/>
          <w:szCs w:val="18"/>
        </w:rPr>
        <w:t>formular</w:t>
      </w:r>
      <w:r w:rsidRPr="00B04EA6">
        <w:rPr>
          <w:b/>
          <w:bCs/>
          <w:color w:val="1D1D1B"/>
          <w:spacing w:val="4"/>
          <w:sz w:val="18"/>
          <w:szCs w:val="18"/>
        </w:rPr>
        <w:t xml:space="preserve"> </w:t>
      </w:r>
      <w:r w:rsidRPr="00B04EA6">
        <w:rPr>
          <w:b/>
          <w:bCs/>
          <w:color w:val="1D1D1B"/>
          <w:sz w:val="18"/>
          <w:szCs w:val="18"/>
        </w:rPr>
        <w:t>cuentas</w:t>
      </w:r>
      <w:r w:rsidRPr="00B04EA6">
        <w:rPr>
          <w:b/>
          <w:bCs/>
          <w:color w:val="1D1D1B"/>
          <w:spacing w:val="5"/>
          <w:sz w:val="18"/>
          <w:szCs w:val="18"/>
        </w:rPr>
        <w:t xml:space="preserve"> </w:t>
      </w:r>
      <w:r w:rsidRPr="00B04EA6">
        <w:rPr>
          <w:b/>
          <w:bCs/>
          <w:color w:val="1D1D1B"/>
          <w:sz w:val="18"/>
          <w:szCs w:val="18"/>
        </w:rPr>
        <w:t>anuales</w:t>
      </w:r>
      <w:r w:rsidRPr="00B04EA6">
        <w:rPr>
          <w:b/>
          <w:bCs/>
          <w:color w:val="1D1D1B"/>
          <w:spacing w:val="5"/>
          <w:sz w:val="18"/>
          <w:szCs w:val="18"/>
        </w:rPr>
        <w:t xml:space="preserve"> </w:t>
      </w:r>
      <w:r w:rsidRPr="00B04EA6">
        <w:rPr>
          <w:b/>
          <w:bCs/>
          <w:color w:val="1D1D1B"/>
          <w:sz w:val="18"/>
          <w:szCs w:val="18"/>
        </w:rPr>
        <w:t>según</w:t>
      </w:r>
      <w:r w:rsidRPr="00B04EA6">
        <w:rPr>
          <w:b/>
          <w:bCs/>
          <w:color w:val="1D1D1B"/>
          <w:spacing w:val="4"/>
          <w:sz w:val="18"/>
          <w:szCs w:val="18"/>
        </w:rPr>
        <w:t xml:space="preserve"> </w:t>
      </w:r>
      <w:r w:rsidRPr="00B04EA6">
        <w:rPr>
          <w:b/>
          <w:bCs/>
          <w:color w:val="1D1D1B"/>
          <w:sz w:val="18"/>
          <w:szCs w:val="18"/>
        </w:rPr>
        <w:t>el</w:t>
      </w:r>
      <w:r w:rsidRPr="00B04EA6">
        <w:rPr>
          <w:b/>
          <w:bCs/>
          <w:color w:val="1D1D1B"/>
          <w:spacing w:val="5"/>
          <w:sz w:val="18"/>
          <w:szCs w:val="18"/>
        </w:rPr>
        <w:t xml:space="preserve"> </w:t>
      </w:r>
      <w:r w:rsidRPr="00B04EA6">
        <w:rPr>
          <w:b/>
          <w:bCs/>
          <w:color w:val="1D1D1B"/>
          <w:sz w:val="18"/>
          <w:szCs w:val="18"/>
        </w:rPr>
        <w:t>modelo</w:t>
      </w:r>
      <w:r w:rsidRPr="00B04EA6">
        <w:rPr>
          <w:b/>
          <w:bCs/>
          <w:color w:val="1D1D1B"/>
          <w:spacing w:val="5"/>
          <w:sz w:val="18"/>
          <w:szCs w:val="18"/>
        </w:rPr>
        <w:t xml:space="preserve"> </w:t>
      </w:r>
      <w:r w:rsidRPr="00B04EA6">
        <w:rPr>
          <w:b/>
          <w:bCs/>
          <w:color w:val="1D1D1B"/>
          <w:sz w:val="18"/>
          <w:szCs w:val="18"/>
        </w:rPr>
        <w:t>de</w:t>
      </w:r>
      <w:r w:rsidRPr="00B04EA6">
        <w:rPr>
          <w:b/>
          <w:bCs/>
          <w:color w:val="1D1D1B"/>
          <w:spacing w:val="4"/>
          <w:sz w:val="18"/>
          <w:szCs w:val="18"/>
        </w:rPr>
        <w:t xml:space="preserve"> </w:t>
      </w:r>
      <w:r w:rsidRPr="00B04EA6">
        <w:rPr>
          <w:b/>
          <w:bCs/>
          <w:color w:val="1D1D1B"/>
          <w:sz w:val="18"/>
          <w:szCs w:val="18"/>
        </w:rPr>
        <w:t>PYMES</w:t>
      </w:r>
      <w:r w:rsidRPr="00B04EA6">
        <w:rPr>
          <w:b/>
          <w:bCs/>
          <w:color w:val="1D1D1B"/>
          <w:spacing w:val="5"/>
          <w:sz w:val="18"/>
          <w:szCs w:val="18"/>
        </w:rPr>
        <w:t xml:space="preserve"> </w:t>
      </w:r>
      <w:r w:rsidRPr="00B04EA6">
        <w:rPr>
          <w:b/>
          <w:bCs/>
          <w:color w:val="1D1D1B"/>
          <w:sz w:val="18"/>
          <w:szCs w:val="18"/>
        </w:rPr>
        <w:t>o</w:t>
      </w:r>
      <w:r w:rsidRPr="00B04EA6">
        <w:rPr>
          <w:b/>
          <w:bCs/>
          <w:color w:val="1D1D1B"/>
          <w:spacing w:val="4"/>
          <w:sz w:val="18"/>
          <w:szCs w:val="18"/>
        </w:rPr>
        <w:t xml:space="preserve"> </w:t>
      </w:r>
      <w:r w:rsidRPr="00B04EA6">
        <w:rPr>
          <w:b/>
          <w:bCs/>
          <w:color w:val="1D1D1B"/>
          <w:sz w:val="18"/>
          <w:szCs w:val="18"/>
        </w:rPr>
        <w:t>el</w:t>
      </w:r>
      <w:r w:rsidRPr="00B04EA6">
        <w:rPr>
          <w:b/>
          <w:bCs/>
          <w:color w:val="1D1D1B"/>
          <w:spacing w:val="5"/>
          <w:sz w:val="18"/>
          <w:szCs w:val="18"/>
        </w:rPr>
        <w:t xml:space="preserve"> </w:t>
      </w:r>
      <w:r w:rsidRPr="00B04EA6">
        <w:rPr>
          <w:b/>
          <w:bCs/>
          <w:color w:val="1D1D1B"/>
          <w:sz w:val="18"/>
          <w:szCs w:val="18"/>
        </w:rPr>
        <w:t>modelo</w:t>
      </w:r>
      <w:r w:rsidRPr="00B04EA6">
        <w:rPr>
          <w:b/>
          <w:bCs/>
          <w:color w:val="1D1D1B"/>
          <w:spacing w:val="5"/>
          <w:sz w:val="18"/>
          <w:szCs w:val="18"/>
        </w:rPr>
        <w:t xml:space="preserve"> </w:t>
      </w:r>
      <w:r w:rsidRPr="00B04EA6">
        <w:rPr>
          <w:b/>
          <w:bCs/>
          <w:color w:val="1D1D1B"/>
          <w:sz w:val="18"/>
          <w:szCs w:val="18"/>
        </w:rPr>
        <w:t>abreviado</w:t>
      </w:r>
      <w:r w:rsidRPr="00B04EA6">
        <w:rPr>
          <w:b/>
          <w:bCs/>
          <w:color w:val="1D1D1B"/>
          <w:spacing w:val="4"/>
          <w:sz w:val="18"/>
          <w:szCs w:val="18"/>
        </w:rPr>
        <w:t xml:space="preserve"> </w:t>
      </w:r>
      <w:r w:rsidRPr="00B04EA6">
        <w:rPr>
          <w:b/>
          <w:bCs/>
          <w:color w:val="1D1D1B"/>
          <w:sz w:val="18"/>
          <w:szCs w:val="18"/>
        </w:rPr>
        <w:t>si</w:t>
      </w:r>
      <w:r w:rsidRPr="00B04EA6">
        <w:rPr>
          <w:b/>
          <w:bCs/>
          <w:color w:val="1D1D1B"/>
          <w:spacing w:val="5"/>
          <w:sz w:val="18"/>
          <w:szCs w:val="18"/>
        </w:rPr>
        <w:t xml:space="preserve"> </w:t>
      </w:r>
      <w:r w:rsidRPr="00B04EA6">
        <w:rPr>
          <w:b/>
          <w:bCs/>
          <w:color w:val="1D1D1B"/>
          <w:sz w:val="18"/>
          <w:szCs w:val="18"/>
        </w:rPr>
        <w:t>reúnen, al cierre</w:t>
      </w:r>
      <w:r w:rsidRPr="00B04EA6">
        <w:rPr>
          <w:b/>
          <w:bCs/>
          <w:color w:val="1D1D1B"/>
          <w:spacing w:val="1"/>
          <w:sz w:val="18"/>
          <w:szCs w:val="18"/>
        </w:rPr>
        <w:t xml:space="preserve"> </w:t>
      </w:r>
      <w:r w:rsidRPr="00B04EA6">
        <w:rPr>
          <w:b/>
          <w:bCs/>
          <w:color w:val="1D1D1B"/>
          <w:sz w:val="18"/>
          <w:szCs w:val="18"/>
        </w:rPr>
        <w:t>del ejercicio, al menos,</w:t>
      </w:r>
      <w:r w:rsidRPr="00B04EA6">
        <w:rPr>
          <w:b/>
          <w:bCs/>
          <w:color w:val="1D1D1B"/>
          <w:spacing w:val="1"/>
          <w:sz w:val="18"/>
          <w:szCs w:val="18"/>
        </w:rPr>
        <w:t xml:space="preserve"> </w:t>
      </w:r>
      <w:r w:rsidRPr="00B04EA6">
        <w:rPr>
          <w:b/>
          <w:bCs/>
          <w:color w:val="1D1D1B"/>
          <w:sz w:val="18"/>
          <w:szCs w:val="18"/>
        </w:rPr>
        <w:t>dos</w:t>
      </w:r>
      <w:r w:rsidRPr="00B04EA6">
        <w:rPr>
          <w:b/>
          <w:bCs/>
          <w:color w:val="1D1D1B"/>
          <w:spacing w:val="1"/>
          <w:sz w:val="18"/>
          <w:szCs w:val="18"/>
        </w:rPr>
        <w:t xml:space="preserve"> </w:t>
      </w:r>
      <w:r w:rsidRPr="00B04EA6">
        <w:rPr>
          <w:b/>
          <w:bCs/>
          <w:color w:val="1D1D1B"/>
          <w:sz w:val="18"/>
          <w:szCs w:val="18"/>
        </w:rPr>
        <w:t>de las tres</w:t>
      </w:r>
      <w:r w:rsidRPr="00B04EA6">
        <w:rPr>
          <w:b/>
          <w:bCs/>
          <w:color w:val="1D1D1B"/>
          <w:spacing w:val="1"/>
          <w:sz w:val="18"/>
          <w:szCs w:val="18"/>
        </w:rPr>
        <w:t xml:space="preserve"> </w:t>
      </w:r>
      <w:r w:rsidRPr="00B04EA6">
        <w:rPr>
          <w:b/>
          <w:bCs/>
          <w:color w:val="1D1D1B"/>
          <w:sz w:val="18"/>
          <w:szCs w:val="18"/>
        </w:rPr>
        <w:t>circunstancias</w:t>
      </w:r>
      <w:r w:rsidRPr="00B04EA6">
        <w:rPr>
          <w:b/>
          <w:bCs/>
          <w:color w:val="1D1D1B"/>
          <w:spacing w:val="1"/>
          <w:sz w:val="18"/>
          <w:szCs w:val="18"/>
        </w:rPr>
        <w:t xml:space="preserve"> </w:t>
      </w:r>
      <w:r w:rsidRPr="00B04EA6">
        <w:rPr>
          <w:b/>
          <w:bCs/>
          <w:color w:val="1D1D1B"/>
          <w:sz w:val="18"/>
          <w:szCs w:val="18"/>
        </w:rPr>
        <w:t>expresadas en el cuadro</w:t>
      </w:r>
      <w:r w:rsidRPr="00B04EA6">
        <w:rPr>
          <w:b/>
          <w:bCs/>
          <w:color w:val="1D1D1B"/>
          <w:spacing w:val="2"/>
          <w:sz w:val="18"/>
          <w:szCs w:val="18"/>
        </w:rPr>
        <w:t xml:space="preserve"> </w:t>
      </w:r>
      <w:r w:rsidRPr="00B04EA6">
        <w:rPr>
          <w:b/>
          <w:bCs/>
          <w:color w:val="1D1D1B"/>
          <w:sz w:val="18"/>
          <w:szCs w:val="18"/>
        </w:rPr>
        <w:t>anterior.</w:t>
      </w:r>
    </w:p>
    <w:p w14:paraId="765DFB1A" w14:textId="77777777" w:rsidR="000428DC" w:rsidRPr="003C66E5" w:rsidRDefault="000428DC" w:rsidP="000428DC">
      <w:pPr>
        <w:pStyle w:val="Textoindependiente"/>
        <w:spacing w:after="60"/>
        <w:jc w:val="both"/>
        <w:rPr>
          <w:rFonts w:ascii="Arial Narrow" w:hAnsi="Arial Narrow"/>
          <w:sz w:val="20"/>
          <w:szCs w:val="20"/>
          <w:lang w:val="es-ES_tradnl"/>
        </w:rPr>
      </w:pPr>
      <w:r w:rsidRPr="003C66E5">
        <w:rPr>
          <w:rFonts w:ascii="Arial Narrow" w:hAnsi="Arial Narrow"/>
          <w:color w:val="1D1D1B"/>
          <w:w w:val="105"/>
          <w:sz w:val="20"/>
          <w:szCs w:val="20"/>
          <w:lang w:val="es-ES_tradnl"/>
        </w:rPr>
        <w:t>Este</w:t>
      </w:r>
      <w:r w:rsidRPr="003C66E5">
        <w:rPr>
          <w:rFonts w:ascii="Arial Narrow" w:hAnsi="Arial Narrow"/>
          <w:color w:val="1D1D1B"/>
          <w:spacing w:val="-4"/>
          <w:w w:val="105"/>
          <w:sz w:val="20"/>
          <w:szCs w:val="20"/>
          <w:lang w:val="es-ES_tradnl"/>
        </w:rPr>
        <w:t xml:space="preserve"> </w:t>
      </w:r>
      <w:r w:rsidRPr="003C66E5">
        <w:rPr>
          <w:rFonts w:ascii="Arial Narrow" w:hAnsi="Arial Narrow"/>
          <w:color w:val="1D1D1B"/>
          <w:w w:val="105"/>
          <w:sz w:val="20"/>
          <w:szCs w:val="20"/>
          <w:lang w:val="es-ES_tradnl"/>
        </w:rPr>
        <w:t>modelo</w:t>
      </w:r>
      <w:r w:rsidRPr="003C66E5">
        <w:rPr>
          <w:rFonts w:ascii="Arial Narrow" w:hAnsi="Arial Narrow"/>
          <w:color w:val="1D1D1B"/>
          <w:spacing w:val="-3"/>
          <w:w w:val="105"/>
          <w:sz w:val="20"/>
          <w:szCs w:val="20"/>
          <w:lang w:val="es-ES_tradnl"/>
        </w:rPr>
        <w:t xml:space="preserve"> </w:t>
      </w:r>
      <w:r w:rsidRPr="003C66E5">
        <w:rPr>
          <w:rFonts w:ascii="Arial Narrow" w:hAnsi="Arial Narrow"/>
          <w:color w:val="1D1D1B"/>
          <w:w w:val="105"/>
          <w:sz w:val="20"/>
          <w:szCs w:val="20"/>
          <w:lang w:val="es-ES_tradnl"/>
        </w:rPr>
        <w:t>normalizado</w:t>
      </w:r>
      <w:r w:rsidRPr="003C66E5">
        <w:rPr>
          <w:rFonts w:ascii="Arial Narrow" w:hAnsi="Arial Narrow"/>
          <w:color w:val="1D1D1B"/>
          <w:spacing w:val="-4"/>
          <w:w w:val="105"/>
          <w:sz w:val="20"/>
          <w:szCs w:val="20"/>
          <w:lang w:val="es-ES_tradnl"/>
        </w:rPr>
        <w:t xml:space="preserve"> </w:t>
      </w:r>
      <w:r w:rsidRPr="003C66E5">
        <w:rPr>
          <w:rFonts w:ascii="Arial Narrow" w:hAnsi="Arial Narrow"/>
          <w:color w:val="1D1D1B"/>
          <w:w w:val="105"/>
          <w:sz w:val="20"/>
          <w:szCs w:val="20"/>
          <w:lang w:val="es-ES_tradnl"/>
        </w:rPr>
        <w:t>no</w:t>
      </w:r>
      <w:r w:rsidRPr="003C66E5">
        <w:rPr>
          <w:rFonts w:ascii="Arial Narrow" w:hAnsi="Arial Narrow"/>
          <w:color w:val="1D1D1B"/>
          <w:spacing w:val="-3"/>
          <w:w w:val="105"/>
          <w:sz w:val="20"/>
          <w:szCs w:val="20"/>
          <w:lang w:val="es-ES_tradnl"/>
        </w:rPr>
        <w:t xml:space="preserve"> </w:t>
      </w:r>
      <w:r w:rsidRPr="003C66E5">
        <w:rPr>
          <w:rFonts w:ascii="Arial Narrow" w:hAnsi="Arial Narrow"/>
          <w:color w:val="1D1D1B"/>
          <w:w w:val="105"/>
          <w:sz w:val="20"/>
          <w:szCs w:val="20"/>
          <w:lang w:val="es-ES_tradnl"/>
        </w:rPr>
        <w:t>puede</w:t>
      </w:r>
      <w:r w:rsidRPr="003C66E5">
        <w:rPr>
          <w:rFonts w:ascii="Arial Narrow" w:hAnsi="Arial Narrow"/>
          <w:color w:val="1D1D1B"/>
          <w:spacing w:val="-4"/>
          <w:w w:val="105"/>
          <w:sz w:val="20"/>
          <w:szCs w:val="20"/>
          <w:lang w:val="es-ES_tradnl"/>
        </w:rPr>
        <w:t xml:space="preserve"> </w:t>
      </w:r>
      <w:r w:rsidRPr="003C66E5">
        <w:rPr>
          <w:rFonts w:ascii="Arial Narrow" w:hAnsi="Arial Narrow"/>
          <w:color w:val="1D1D1B"/>
          <w:w w:val="105"/>
          <w:sz w:val="20"/>
          <w:szCs w:val="20"/>
          <w:lang w:val="es-ES_tradnl"/>
        </w:rPr>
        <w:t>ser</w:t>
      </w:r>
      <w:r w:rsidRPr="003C66E5">
        <w:rPr>
          <w:rFonts w:ascii="Arial Narrow" w:hAnsi="Arial Narrow"/>
          <w:color w:val="1D1D1B"/>
          <w:spacing w:val="-3"/>
          <w:w w:val="105"/>
          <w:sz w:val="20"/>
          <w:szCs w:val="20"/>
          <w:lang w:val="es-ES_tradnl"/>
        </w:rPr>
        <w:t xml:space="preserve"> </w:t>
      </w:r>
      <w:r w:rsidRPr="003C66E5">
        <w:rPr>
          <w:rFonts w:ascii="Arial Narrow" w:hAnsi="Arial Narrow"/>
          <w:color w:val="1D1D1B"/>
          <w:w w:val="105"/>
          <w:sz w:val="20"/>
          <w:szCs w:val="20"/>
          <w:lang w:val="es-ES_tradnl"/>
        </w:rPr>
        <w:t>utilizado</w:t>
      </w:r>
      <w:r w:rsidRPr="003C66E5">
        <w:rPr>
          <w:rFonts w:ascii="Arial Narrow" w:hAnsi="Arial Narrow"/>
          <w:color w:val="1D1D1B"/>
          <w:spacing w:val="-4"/>
          <w:w w:val="105"/>
          <w:sz w:val="20"/>
          <w:szCs w:val="20"/>
          <w:lang w:val="es-ES_tradnl"/>
        </w:rPr>
        <w:t xml:space="preserve"> </w:t>
      </w:r>
      <w:r w:rsidRPr="003C66E5">
        <w:rPr>
          <w:rFonts w:ascii="Arial Narrow" w:hAnsi="Arial Narrow"/>
          <w:color w:val="1D1D1B"/>
          <w:w w:val="105"/>
          <w:sz w:val="20"/>
          <w:szCs w:val="20"/>
          <w:lang w:val="es-ES_tradnl"/>
        </w:rPr>
        <w:t>por</w:t>
      </w:r>
      <w:r w:rsidRPr="003C66E5">
        <w:rPr>
          <w:rFonts w:ascii="Arial Narrow" w:hAnsi="Arial Narrow"/>
          <w:color w:val="1D1D1B"/>
          <w:spacing w:val="-3"/>
          <w:w w:val="105"/>
          <w:sz w:val="20"/>
          <w:szCs w:val="20"/>
          <w:lang w:val="es-ES_tradnl"/>
        </w:rPr>
        <w:t xml:space="preserve"> </w:t>
      </w:r>
      <w:r w:rsidRPr="003C66E5">
        <w:rPr>
          <w:rFonts w:ascii="Arial Narrow" w:hAnsi="Arial Narrow"/>
          <w:color w:val="1D1D1B"/>
          <w:w w:val="105"/>
          <w:sz w:val="20"/>
          <w:szCs w:val="20"/>
          <w:lang w:val="es-ES_tradnl"/>
        </w:rPr>
        <w:t>las</w:t>
      </w:r>
      <w:r w:rsidRPr="003C66E5">
        <w:rPr>
          <w:rFonts w:ascii="Arial Narrow" w:hAnsi="Arial Narrow"/>
          <w:color w:val="1D1D1B"/>
          <w:spacing w:val="-4"/>
          <w:w w:val="105"/>
          <w:sz w:val="20"/>
          <w:szCs w:val="20"/>
          <w:lang w:val="es-ES_tradnl"/>
        </w:rPr>
        <w:t xml:space="preserve"> </w:t>
      </w:r>
      <w:r w:rsidRPr="003C66E5">
        <w:rPr>
          <w:rFonts w:ascii="Arial Narrow" w:hAnsi="Arial Narrow"/>
          <w:color w:val="1D1D1B"/>
          <w:w w:val="105"/>
          <w:sz w:val="20"/>
          <w:szCs w:val="20"/>
          <w:lang w:val="es-ES_tradnl"/>
        </w:rPr>
        <w:t>empresas</w:t>
      </w:r>
      <w:r w:rsidRPr="003C66E5">
        <w:rPr>
          <w:rFonts w:ascii="Arial Narrow" w:hAnsi="Arial Narrow"/>
          <w:color w:val="1D1D1B"/>
          <w:spacing w:val="-3"/>
          <w:w w:val="105"/>
          <w:sz w:val="20"/>
          <w:szCs w:val="20"/>
          <w:lang w:val="es-ES_tradnl"/>
        </w:rPr>
        <w:t xml:space="preserve"> </w:t>
      </w:r>
      <w:r w:rsidRPr="003C66E5">
        <w:rPr>
          <w:rFonts w:ascii="Arial Narrow" w:hAnsi="Arial Narrow"/>
          <w:color w:val="1D1D1B"/>
          <w:w w:val="105"/>
          <w:sz w:val="20"/>
          <w:szCs w:val="20"/>
          <w:lang w:val="es-ES_tradnl"/>
        </w:rPr>
        <w:t>que</w:t>
      </w:r>
      <w:r w:rsidRPr="003C66E5">
        <w:rPr>
          <w:rFonts w:ascii="Arial Narrow" w:hAnsi="Arial Narrow"/>
          <w:color w:val="1D1D1B"/>
          <w:spacing w:val="-4"/>
          <w:w w:val="105"/>
          <w:sz w:val="20"/>
          <w:szCs w:val="20"/>
          <w:lang w:val="es-ES_tradnl"/>
        </w:rPr>
        <w:t xml:space="preserve"> </w:t>
      </w:r>
      <w:r w:rsidRPr="003C66E5">
        <w:rPr>
          <w:rFonts w:ascii="Arial Narrow" w:hAnsi="Arial Narrow"/>
          <w:color w:val="1D1D1B"/>
          <w:w w:val="105"/>
          <w:sz w:val="20"/>
          <w:szCs w:val="20"/>
          <w:lang w:val="es-ES_tradnl"/>
        </w:rPr>
        <w:t>tengan</w:t>
      </w:r>
      <w:r w:rsidRPr="003C66E5">
        <w:rPr>
          <w:rFonts w:ascii="Arial Narrow" w:hAnsi="Arial Narrow"/>
          <w:color w:val="1D1D1B"/>
          <w:spacing w:val="-3"/>
          <w:w w:val="105"/>
          <w:sz w:val="20"/>
          <w:szCs w:val="20"/>
          <w:lang w:val="es-ES_tradnl"/>
        </w:rPr>
        <w:t xml:space="preserve"> </w:t>
      </w:r>
      <w:r w:rsidRPr="003C66E5">
        <w:rPr>
          <w:rFonts w:ascii="Arial Narrow" w:hAnsi="Arial Narrow"/>
          <w:color w:val="1D1D1B"/>
          <w:w w:val="105"/>
          <w:sz w:val="20"/>
          <w:szCs w:val="20"/>
          <w:lang w:val="es-ES_tradnl"/>
        </w:rPr>
        <w:t>un</w:t>
      </w:r>
      <w:r w:rsidRPr="003C66E5">
        <w:rPr>
          <w:rFonts w:ascii="Arial Narrow" w:hAnsi="Arial Narrow"/>
          <w:color w:val="1D1D1B"/>
          <w:spacing w:val="-4"/>
          <w:w w:val="105"/>
          <w:sz w:val="20"/>
          <w:szCs w:val="20"/>
          <w:lang w:val="es-ES_tradnl"/>
        </w:rPr>
        <w:t xml:space="preserve"> </w:t>
      </w:r>
      <w:r w:rsidRPr="003C66E5">
        <w:rPr>
          <w:rFonts w:ascii="Arial Narrow" w:hAnsi="Arial Narrow"/>
          <w:color w:val="1D1D1B"/>
          <w:w w:val="105"/>
          <w:sz w:val="20"/>
          <w:szCs w:val="20"/>
          <w:lang w:val="es-ES_tradnl"/>
        </w:rPr>
        <w:t>modelo</w:t>
      </w:r>
      <w:r w:rsidRPr="003C66E5">
        <w:rPr>
          <w:rFonts w:ascii="Arial Narrow" w:hAnsi="Arial Narrow"/>
          <w:color w:val="1D1D1B"/>
          <w:spacing w:val="-3"/>
          <w:w w:val="105"/>
          <w:sz w:val="20"/>
          <w:szCs w:val="20"/>
          <w:lang w:val="es-ES_tradnl"/>
        </w:rPr>
        <w:t xml:space="preserve"> </w:t>
      </w:r>
      <w:r w:rsidRPr="003C66E5">
        <w:rPr>
          <w:rFonts w:ascii="Arial Narrow" w:hAnsi="Arial Narrow"/>
          <w:color w:val="1D1D1B"/>
          <w:w w:val="105"/>
          <w:sz w:val="20"/>
          <w:szCs w:val="20"/>
          <w:lang w:val="es-ES_tradnl"/>
        </w:rPr>
        <w:t>específico</w:t>
      </w:r>
      <w:r w:rsidRPr="003C66E5">
        <w:rPr>
          <w:rFonts w:ascii="Arial Narrow" w:hAnsi="Arial Narrow"/>
          <w:color w:val="1D1D1B"/>
          <w:spacing w:val="-4"/>
          <w:w w:val="105"/>
          <w:sz w:val="20"/>
          <w:szCs w:val="20"/>
          <w:lang w:val="es-ES_tradnl"/>
        </w:rPr>
        <w:t xml:space="preserve"> </w:t>
      </w:r>
      <w:r w:rsidRPr="003C66E5">
        <w:rPr>
          <w:rFonts w:ascii="Arial Narrow" w:hAnsi="Arial Narrow"/>
          <w:color w:val="1D1D1B"/>
          <w:w w:val="105"/>
          <w:sz w:val="20"/>
          <w:szCs w:val="20"/>
          <w:lang w:val="es-ES_tradnl"/>
        </w:rPr>
        <w:t>por</w:t>
      </w:r>
      <w:r w:rsidRPr="003C66E5">
        <w:rPr>
          <w:rFonts w:ascii="Arial Narrow" w:hAnsi="Arial Narrow"/>
          <w:color w:val="1D1D1B"/>
          <w:spacing w:val="-3"/>
          <w:w w:val="105"/>
          <w:sz w:val="20"/>
          <w:szCs w:val="20"/>
          <w:lang w:val="es-ES_tradnl"/>
        </w:rPr>
        <w:t xml:space="preserve"> </w:t>
      </w:r>
      <w:r w:rsidRPr="003C66E5">
        <w:rPr>
          <w:rFonts w:ascii="Arial Narrow" w:hAnsi="Arial Narrow"/>
          <w:color w:val="1D1D1B"/>
          <w:w w:val="105"/>
          <w:sz w:val="20"/>
          <w:szCs w:val="20"/>
          <w:lang w:val="es-ES_tradnl"/>
        </w:rPr>
        <w:t>adaptación</w:t>
      </w:r>
      <w:r w:rsidRPr="003C66E5">
        <w:rPr>
          <w:rFonts w:ascii="Arial Narrow" w:hAnsi="Arial Narrow"/>
          <w:color w:val="1D1D1B"/>
          <w:spacing w:val="-4"/>
          <w:w w:val="105"/>
          <w:sz w:val="20"/>
          <w:szCs w:val="20"/>
          <w:lang w:val="es-ES_tradnl"/>
        </w:rPr>
        <w:t xml:space="preserve"> </w:t>
      </w:r>
      <w:r w:rsidRPr="003C66E5">
        <w:rPr>
          <w:rFonts w:ascii="Arial Narrow" w:hAnsi="Arial Narrow"/>
          <w:color w:val="1D1D1B"/>
          <w:w w:val="105"/>
          <w:sz w:val="20"/>
          <w:szCs w:val="20"/>
          <w:lang w:val="es-ES_tradnl"/>
        </w:rPr>
        <w:t>sectorial,</w:t>
      </w:r>
      <w:r w:rsidRPr="003C66E5">
        <w:rPr>
          <w:rFonts w:ascii="Arial Narrow" w:hAnsi="Arial Narrow"/>
          <w:color w:val="1D1D1B"/>
          <w:spacing w:val="-3"/>
          <w:w w:val="105"/>
          <w:sz w:val="20"/>
          <w:szCs w:val="20"/>
          <w:lang w:val="es-ES_tradnl"/>
        </w:rPr>
        <w:t xml:space="preserve"> </w:t>
      </w:r>
      <w:r w:rsidRPr="003C66E5">
        <w:rPr>
          <w:rFonts w:ascii="Arial Narrow" w:hAnsi="Arial Narrow"/>
          <w:color w:val="1D1D1B"/>
          <w:w w:val="105"/>
          <w:sz w:val="20"/>
          <w:szCs w:val="20"/>
          <w:lang w:val="es-ES_tradnl"/>
        </w:rPr>
        <w:t>ni</w:t>
      </w:r>
      <w:r w:rsidRPr="003C66E5">
        <w:rPr>
          <w:rFonts w:ascii="Arial Narrow" w:hAnsi="Arial Narrow"/>
          <w:color w:val="1D1D1B"/>
          <w:spacing w:val="-4"/>
          <w:w w:val="105"/>
          <w:sz w:val="20"/>
          <w:szCs w:val="20"/>
          <w:lang w:val="es-ES_tradnl"/>
        </w:rPr>
        <w:t xml:space="preserve"> </w:t>
      </w:r>
      <w:r w:rsidRPr="003C66E5">
        <w:rPr>
          <w:rFonts w:ascii="Arial Narrow" w:hAnsi="Arial Narrow"/>
          <w:color w:val="1D1D1B"/>
          <w:w w:val="105"/>
          <w:sz w:val="20"/>
          <w:szCs w:val="20"/>
          <w:lang w:val="es-ES_tradnl"/>
        </w:rPr>
        <w:t>por</w:t>
      </w:r>
      <w:r w:rsidRPr="003C66E5">
        <w:rPr>
          <w:rFonts w:ascii="Arial Narrow" w:hAnsi="Arial Narrow"/>
          <w:color w:val="1D1D1B"/>
          <w:spacing w:val="-3"/>
          <w:w w:val="105"/>
          <w:sz w:val="20"/>
          <w:szCs w:val="20"/>
          <w:lang w:val="es-ES_tradnl"/>
        </w:rPr>
        <w:t xml:space="preserve"> </w:t>
      </w:r>
      <w:r w:rsidRPr="003C66E5">
        <w:rPr>
          <w:rFonts w:ascii="Arial Narrow" w:hAnsi="Arial Narrow"/>
          <w:color w:val="1D1D1B"/>
          <w:w w:val="105"/>
          <w:sz w:val="20"/>
          <w:szCs w:val="20"/>
          <w:lang w:val="es-ES_tradnl"/>
        </w:rPr>
        <w:t>las</w:t>
      </w:r>
      <w:r w:rsidRPr="003C66E5">
        <w:rPr>
          <w:rFonts w:ascii="Arial Narrow" w:hAnsi="Arial Narrow"/>
          <w:color w:val="1D1D1B"/>
          <w:spacing w:val="-4"/>
          <w:w w:val="105"/>
          <w:sz w:val="20"/>
          <w:szCs w:val="20"/>
          <w:lang w:val="es-ES_tradnl"/>
        </w:rPr>
        <w:t xml:space="preserve"> </w:t>
      </w:r>
      <w:r w:rsidRPr="003C66E5">
        <w:rPr>
          <w:rFonts w:ascii="Arial Narrow" w:hAnsi="Arial Narrow"/>
          <w:color w:val="1D1D1B"/>
          <w:w w:val="105"/>
          <w:sz w:val="20"/>
          <w:szCs w:val="20"/>
          <w:lang w:val="es-ES_tradnl"/>
        </w:rPr>
        <w:t>empresas</w:t>
      </w:r>
      <w:r w:rsidRPr="003C66E5">
        <w:rPr>
          <w:rFonts w:ascii="Arial Narrow" w:hAnsi="Arial Narrow"/>
          <w:color w:val="1D1D1B"/>
          <w:spacing w:val="-3"/>
          <w:w w:val="105"/>
          <w:sz w:val="20"/>
          <w:szCs w:val="20"/>
          <w:lang w:val="es-ES_tradnl"/>
        </w:rPr>
        <w:t xml:space="preserve"> </w:t>
      </w:r>
      <w:r w:rsidRPr="003C66E5">
        <w:rPr>
          <w:rFonts w:ascii="Arial Narrow" w:hAnsi="Arial Narrow"/>
          <w:color w:val="1D1D1B"/>
          <w:w w:val="105"/>
          <w:sz w:val="20"/>
          <w:szCs w:val="20"/>
          <w:lang w:val="es-ES_tradnl"/>
        </w:rPr>
        <w:t>que</w:t>
      </w:r>
      <w:r w:rsidRPr="003C66E5">
        <w:rPr>
          <w:rFonts w:ascii="Arial Narrow" w:hAnsi="Arial Narrow"/>
          <w:color w:val="1D1D1B"/>
          <w:spacing w:val="1"/>
          <w:w w:val="105"/>
          <w:sz w:val="20"/>
          <w:szCs w:val="20"/>
          <w:lang w:val="es-ES_tradnl"/>
        </w:rPr>
        <w:t xml:space="preserve"> </w:t>
      </w:r>
      <w:r w:rsidRPr="003C66E5">
        <w:rPr>
          <w:rFonts w:ascii="Arial Narrow" w:hAnsi="Arial Narrow"/>
          <w:color w:val="1D1D1B"/>
          <w:w w:val="105"/>
          <w:sz w:val="20"/>
          <w:szCs w:val="20"/>
          <w:lang w:val="es-ES_tradnl"/>
        </w:rPr>
        <w:t>deben</w:t>
      </w:r>
      <w:r w:rsidRPr="003C66E5">
        <w:rPr>
          <w:rFonts w:ascii="Arial Narrow" w:hAnsi="Arial Narrow"/>
          <w:color w:val="1D1D1B"/>
          <w:spacing w:val="-6"/>
          <w:w w:val="105"/>
          <w:sz w:val="20"/>
          <w:szCs w:val="20"/>
          <w:lang w:val="es-ES_tradnl"/>
        </w:rPr>
        <w:t xml:space="preserve"> </w:t>
      </w:r>
      <w:r w:rsidRPr="003C66E5">
        <w:rPr>
          <w:rFonts w:ascii="Arial Narrow" w:hAnsi="Arial Narrow"/>
          <w:color w:val="1D1D1B"/>
          <w:w w:val="105"/>
          <w:sz w:val="20"/>
          <w:szCs w:val="20"/>
          <w:lang w:val="es-ES_tradnl"/>
        </w:rPr>
        <w:t>utilizar</w:t>
      </w:r>
      <w:r w:rsidRPr="003C66E5">
        <w:rPr>
          <w:rFonts w:ascii="Arial Narrow" w:hAnsi="Arial Narrow"/>
          <w:color w:val="1D1D1B"/>
          <w:spacing w:val="-5"/>
          <w:w w:val="105"/>
          <w:sz w:val="20"/>
          <w:szCs w:val="20"/>
          <w:lang w:val="es-ES_tradnl"/>
        </w:rPr>
        <w:t xml:space="preserve"> </w:t>
      </w:r>
      <w:r w:rsidRPr="003C66E5">
        <w:rPr>
          <w:rFonts w:ascii="Arial Narrow" w:hAnsi="Arial Narrow"/>
          <w:color w:val="1D1D1B"/>
          <w:w w:val="105"/>
          <w:sz w:val="20"/>
          <w:szCs w:val="20"/>
          <w:lang w:val="es-ES_tradnl"/>
        </w:rPr>
        <w:t>modelos</w:t>
      </w:r>
      <w:r w:rsidRPr="003C66E5">
        <w:rPr>
          <w:rFonts w:ascii="Arial Narrow" w:hAnsi="Arial Narrow"/>
          <w:color w:val="1D1D1B"/>
          <w:spacing w:val="-6"/>
          <w:w w:val="105"/>
          <w:sz w:val="20"/>
          <w:szCs w:val="20"/>
          <w:lang w:val="es-ES_tradnl"/>
        </w:rPr>
        <w:t xml:space="preserve"> </w:t>
      </w:r>
      <w:r w:rsidRPr="003C66E5">
        <w:rPr>
          <w:rFonts w:ascii="Arial Narrow" w:hAnsi="Arial Narrow"/>
          <w:color w:val="1D1D1B"/>
          <w:w w:val="105"/>
          <w:sz w:val="20"/>
          <w:szCs w:val="20"/>
          <w:lang w:val="es-ES_tradnl"/>
        </w:rPr>
        <w:t>de</w:t>
      </w:r>
      <w:r w:rsidRPr="003C66E5">
        <w:rPr>
          <w:rFonts w:ascii="Arial Narrow" w:hAnsi="Arial Narrow"/>
          <w:color w:val="1D1D1B"/>
          <w:spacing w:val="-5"/>
          <w:w w:val="105"/>
          <w:sz w:val="20"/>
          <w:szCs w:val="20"/>
          <w:lang w:val="es-ES_tradnl"/>
        </w:rPr>
        <w:t xml:space="preserve"> </w:t>
      </w:r>
      <w:r w:rsidRPr="003C66E5">
        <w:rPr>
          <w:rFonts w:ascii="Arial Narrow" w:hAnsi="Arial Narrow"/>
          <w:color w:val="1D1D1B"/>
          <w:w w:val="105"/>
          <w:sz w:val="20"/>
          <w:szCs w:val="20"/>
          <w:lang w:val="es-ES_tradnl"/>
        </w:rPr>
        <w:t>cuentas</w:t>
      </w:r>
      <w:r w:rsidRPr="003C66E5">
        <w:rPr>
          <w:rFonts w:ascii="Arial Narrow" w:hAnsi="Arial Narrow"/>
          <w:color w:val="1D1D1B"/>
          <w:spacing w:val="-6"/>
          <w:w w:val="105"/>
          <w:sz w:val="20"/>
          <w:szCs w:val="20"/>
          <w:lang w:val="es-ES_tradnl"/>
        </w:rPr>
        <w:t xml:space="preserve"> </w:t>
      </w:r>
      <w:r w:rsidRPr="003C66E5">
        <w:rPr>
          <w:rFonts w:ascii="Arial Narrow" w:hAnsi="Arial Narrow"/>
          <w:color w:val="1D1D1B"/>
          <w:w w:val="105"/>
          <w:sz w:val="20"/>
          <w:szCs w:val="20"/>
          <w:lang w:val="es-ES_tradnl"/>
        </w:rPr>
        <w:t>anuales</w:t>
      </w:r>
      <w:r w:rsidRPr="003C66E5">
        <w:rPr>
          <w:rFonts w:ascii="Arial Narrow" w:hAnsi="Arial Narrow"/>
          <w:color w:val="1D1D1B"/>
          <w:spacing w:val="-5"/>
          <w:w w:val="105"/>
          <w:sz w:val="20"/>
          <w:szCs w:val="20"/>
          <w:lang w:val="es-ES_tradnl"/>
        </w:rPr>
        <w:t xml:space="preserve"> </w:t>
      </w:r>
      <w:r w:rsidRPr="003C66E5">
        <w:rPr>
          <w:rFonts w:ascii="Arial Narrow" w:hAnsi="Arial Narrow"/>
          <w:color w:val="1D1D1B"/>
          <w:w w:val="105"/>
          <w:sz w:val="20"/>
          <w:szCs w:val="20"/>
          <w:lang w:val="es-ES_tradnl"/>
        </w:rPr>
        <w:t>específicos,</w:t>
      </w:r>
      <w:r w:rsidRPr="003C66E5">
        <w:rPr>
          <w:rFonts w:ascii="Arial Narrow" w:hAnsi="Arial Narrow"/>
          <w:color w:val="1D1D1B"/>
          <w:spacing w:val="-6"/>
          <w:w w:val="105"/>
          <w:sz w:val="20"/>
          <w:szCs w:val="20"/>
          <w:lang w:val="es-ES_tradnl"/>
        </w:rPr>
        <w:t xml:space="preserve"> </w:t>
      </w:r>
      <w:r w:rsidRPr="003C66E5">
        <w:rPr>
          <w:rFonts w:ascii="Arial Narrow" w:hAnsi="Arial Narrow"/>
          <w:color w:val="1D1D1B"/>
          <w:w w:val="105"/>
          <w:sz w:val="20"/>
          <w:szCs w:val="20"/>
          <w:lang w:val="es-ES_tradnl"/>
        </w:rPr>
        <w:t>de</w:t>
      </w:r>
      <w:r w:rsidRPr="003C66E5">
        <w:rPr>
          <w:rFonts w:ascii="Arial Narrow" w:hAnsi="Arial Narrow"/>
          <w:color w:val="1D1D1B"/>
          <w:spacing w:val="-5"/>
          <w:w w:val="105"/>
          <w:sz w:val="20"/>
          <w:szCs w:val="20"/>
          <w:lang w:val="es-ES_tradnl"/>
        </w:rPr>
        <w:t xml:space="preserve"> </w:t>
      </w:r>
      <w:r w:rsidRPr="003C66E5">
        <w:rPr>
          <w:rFonts w:ascii="Arial Narrow" w:hAnsi="Arial Narrow"/>
          <w:color w:val="1D1D1B"/>
          <w:w w:val="105"/>
          <w:sz w:val="20"/>
          <w:szCs w:val="20"/>
          <w:lang w:val="es-ES_tradnl"/>
        </w:rPr>
        <w:t>acuerdo</w:t>
      </w:r>
      <w:r w:rsidRPr="003C66E5">
        <w:rPr>
          <w:rFonts w:ascii="Arial Narrow" w:hAnsi="Arial Narrow"/>
          <w:color w:val="1D1D1B"/>
          <w:spacing w:val="-6"/>
          <w:w w:val="105"/>
          <w:sz w:val="20"/>
          <w:szCs w:val="20"/>
          <w:lang w:val="es-ES_tradnl"/>
        </w:rPr>
        <w:t xml:space="preserve"> </w:t>
      </w:r>
      <w:r w:rsidRPr="003C66E5">
        <w:rPr>
          <w:rFonts w:ascii="Arial Narrow" w:hAnsi="Arial Narrow"/>
          <w:color w:val="1D1D1B"/>
          <w:w w:val="105"/>
          <w:sz w:val="20"/>
          <w:szCs w:val="20"/>
          <w:lang w:val="es-ES_tradnl"/>
        </w:rPr>
        <w:t>con</w:t>
      </w:r>
      <w:r w:rsidRPr="003C66E5">
        <w:rPr>
          <w:rFonts w:ascii="Arial Narrow" w:hAnsi="Arial Narrow"/>
          <w:color w:val="1D1D1B"/>
          <w:spacing w:val="-5"/>
          <w:w w:val="105"/>
          <w:sz w:val="20"/>
          <w:szCs w:val="20"/>
          <w:lang w:val="es-ES_tradnl"/>
        </w:rPr>
        <w:t xml:space="preserve"> </w:t>
      </w:r>
      <w:r w:rsidRPr="003C66E5">
        <w:rPr>
          <w:rFonts w:ascii="Arial Narrow" w:hAnsi="Arial Narrow"/>
          <w:color w:val="1D1D1B"/>
          <w:w w:val="105"/>
          <w:sz w:val="20"/>
          <w:szCs w:val="20"/>
          <w:lang w:val="es-ES_tradnl"/>
        </w:rPr>
        <w:t>las</w:t>
      </w:r>
      <w:r w:rsidRPr="003C66E5">
        <w:rPr>
          <w:rFonts w:ascii="Arial Narrow" w:hAnsi="Arial Narrow"/>
          <w:color w:val="1D1D1B"/>
          <w:spacing w:val="-5"/>
          <w:w w:val="105"/>
          <w:sz w:val="20"/>
          <w:szCs w:val="20"/>
          <w:lang w:val="es-ES_tradnl"/>
        </w:rPr>
        <w:t xml:space="preserve"> </w:t>
      </w:r>
      <w:r w:rsidRPr="003C66E5">
        <w:rPr>
          <w:rFonts w:ascii="Arial Narrow" w:hAnsi="Arial Narrow"/>
          <w:color w:val="1D1D1B"/>
          <w:w w:val="105"/>
          <w:sz w:val="20"/>
          <w:szCs w:val="20"/>
          <w:lang w:val="es-ES_tradnl"/>
        </w:rPr>
        <w:t>disposiciones</w:t>
      </w:r>
      <w:r w:rsidRPr="003C66E5">
        <w:rPr>
          <w:rFonts w:ascii="Arial Narrow" w:hAnsi="Arial Narrow"/>
          <w:color w:val="1D1D1B"/>
          <w:spacing w:val="-6"/>
          <w:w w:val="105"/>
          <w:sz w:val="20"/>
          <w:szCs w:val="20"/>
          <w:lang w:val="es-ES_tradnl"/>
        </w:rPr>
        <w:t xml:space="preserve"> </w:t>
      </w:r>
      <w:r w:rsidRPr="003C66E5">
        <w:rPr>
          <w:rFonts w:ascii="Arial Narrow" w:hAnsi="Arial Narrow"/>
          <w:color w:val="1D1D1B"/>
          <w:w w:val="105"/>
          <w:sz w:val="20"/>
          <w:szCs w:val="20"/>
          <w:lang w:val="es-ES_tradnl"/>
        </w:rPr>
        <w:t>dictadas</w:t>
      </w:r>
      <w:r w:rsidRPr="003C66E5">
        <w:rPr>
          <w:rFonts w:ascii="Arial Narrow" w:hAnsi="Arial Narrow"/>
          <w:color w:val="1D1D1B"/>
          <w:spacing w:val="-5"/>
          <w:w w:val="105"/>
          <w:sz w:val="20"/>
          <w:szCs w:val="20"/>
          <w:lang w:val="es-ES_tradnl"/>
        </w:rPr>
        <w:t xml:space="preserve"> </w:t>
      </w:r>
      <w:r w:rsidRPr="003C66E5">
        <w:rPr>
          <w:rFonts w:ascii="Arial Narrow" w:hAnsi="Arial Narrow"/>
          <w:color w:val="1D1D1B"/>
          <w:w w:val="105"/>
          <w:sz w:val="20"/>
          <w:szCs w:val="20"/>
          <w:lang w:val="es-ES_tradnl"/>
        </w:rPr>
        <w:t>por</w:t>
      </w:r>
      <w:r w:rsidRPr="003C66E5">
        <w:rPr>
          <w:rFonts w:ascii="Arial Narrow" w:hAnsi="Arial Narrow"/>
          <w:color w:val="1D1D1B"/>
          <w:spacing w:val="-6"/>
          <w:w w:val="105"/>
          <w:sz w:val="20"/>
          <w:szCs w:val="20"/>
          <w:lang w:val="es-ES_tradnl"/>
        </w:rPr>
        <w:t xml:space="preserve"> </w:t>
      </w:r>
      <w:r w:rsidRPr="003C66E5">
        <w:rPr>
          <w:rFonts w:ascii="Arial Narrow" w:hAnsi="Arial Narrow"/>
          <w:color w:val="1D1D1B"/>
          <w:w w:val="105"/>
          <w:sz w:val="20"/>
          <w:szCs w:val="20"/>
          <w:lang w:val="es-ES_tradnl"/>
        </w:rPr>
        <w:t>el</w:t>
      </w:r>
      <w:r w:rsidRPr="003C66E5">
        <w:rPr>
          <w:rFonts w:ascii="Arial Narrow" w:hAnsi="Arial Narrow"/>
          <w:color w:val="1D1D1B"/>
          <w:spacing w:val="-5"/>
          <w:w w:val="105"/>
          <w:sz w:val="20"/>
          <w:szCs w:val="20"/>
          <w:lang w:val="es-ES_tradnl"/>
        </w:rPr>
        <w:t xml:space="preserve"> </w:t>
      </w:r>
      <w:r w:rsidRPr="003C66E5">
        <w:rPr>
          <w:rFonts w:ascii="Arial Narrow" w:hAnsi="Arial Narrow"/>
          <w:color w:val="1D1D1B"/>
          <w:w w:val="105"/>
          <w:sz w:val="20"/>
          <w:szCs w:val="20"/>
          <w:lang w:val="es-ES_tradnl"/>
        </w:rPr>
        <w:t>Banco</w:t>
      </w:r>
      <w:r w:rsidRPr="003C66E5">
        <w:rPr>
          <w:rFonts w:ascii="Arial Narrow" w:hAnsi="Arial Narrow"/>
          <w:color w:val="1D1D1B"/>
          <w:spacing w:val="-6"/>
          <w:w w:val="105"/>
          <w:sz w:val="20"/>
          <w:szCs w:val="20"/>
          <w:lang w:val="es-ES_tradnl"/>
        </w:rPr>
        <w:t xml:space="preserve"> </w:t>
      </w:r>
      <w:r w:rsidRPr="003C66E5">
        <w:rPr>
          <w:rFonts w:ascii="Arial Narrow" w:hAnsi="Arial Narrow"/>
          <w:color w:val="1D1D1B"/>
          <w:w w:val="105"/>
          <w:sz w:val="20"/>
          <w:szCs w:val="20"/>
          <w:lang w:val="es-ES_tradnl"/>
        </w:rPr>
        <w:t>de</w:t>
      </w:r>
      <w:r w:rsidRPr="003C66E5">
        <w:rPr>
          <w:rFonts w:ascii="Arial Narrow" w:hAnsi="Arial Narrow"/>
          <w:color w:val="1D1D1B"/>
          <w:spacing w:val="-5"/>
          <w:w w:val="105"/>
          <w:sz w:val="20"/>
          <w:szCs w:val="20"/>
          <w:lang w:val="es-ES_tradnl"/>
        </w:rPr>
        <w:t xml:space="preserve"> </w:t>
      </w:r>
      <w:r w:rsidRPr="003C66E5">
        <w:rPr>
          <w:rFonts w:ascii="Arial Narrow" w:hAnsi="Arial Narrow"/>
          <w:color w:val="1D1D1B"/>
          <w:w w:val="105"/>
          <w:sz w:val="20"/>
          <w:szCs w:val="20"/>
          <w:lang w:val="es-ES_tradnl"/>
        </w:rPr>
        <w:t>España</w:t>
      </w:r>
      <w:r w:rsidRPr="003C66E5">
        <w:rPr>
          <w:rFonts w:ascii="Arial Narrow" w:hAnsi="Arial Narrow"/>
          <w:color w:val="1D1D1B"/>
          <w:spacing w:val="-6"/>
          <w:w w:val="105"/>
          <w:sz w:val="20"/>
          <w:szCs w:val="20"/>
          <w:lang w:val="es-ES_tradnl"/>
        </w:rPr>
        <w:t xml:space="preserve"> </w:t>
      </w:r>
      <w:r w:rsidRPr="003C66E5">
        <w:rPr>
          <w:rFonts w:ascii="Arial Narrow" w:hAnsi="Arial Narrow"/>
          <w:color w:val="1D1D1B"/>
          <w:w w:val="105"/>
          <w:sz w:val="20"/>
          <w:szCs w:val="20"/>
          <w:lang w:val="es-ES_tradnl"/>
        </w:rPr>
        <w:t>o</w:t>
      </w:r>
      <w:r w:rsidRPr="003C66E5">
        <w:rPr>
          <w:rFonts w:ascii="Arial Narrow" w:hAnsi="Arial Narrow"/>
          <w:color w:val="1D1D1B"/>
          <w:spacing w:val="-5"/>
          <w:w w:val="105"/>
          <w:sz w:val="20"/>
          <w:szCs w:val="20"/>
          <w:lang w:val="es-ES_tradnl"/>
        </w:rPr>
        <w:t xml:space="preserve"> </w:t>
      </w:r>
      <w:r w:rsidRPr="003C66E5">
        <w:rPr>
          <w:rFonts w:ascii="Arial Narrow" w:hAnsi="Arial Narrow"/>
          <w:color w:val="1D1D1B"/>
          <w:w w:val="105"/>
          <w:sz w:val="20"/>
          <w:szCs w:val="20"/>
          <w:lang w:val="es-ES_tradnl"/>
        </w:rPr>
        <w:t>por</w:t>
      </w:r>
      <w:r w:rsidRPr="003C66E5">
        <w:rPr>
          <w:rFonts w:ascii="Arial Narrow" w:hAnsi="Arial Narrow"/>
          <w:color w:val="1D1D1B"/>
          <w:spacing w:val="-6"/>
          <w:w w:val="105"/>
          <w:sz w:val="20"/>
          <w:szCs w:val="20"/>
          <w:lang w:val="es-ES_tradnl"/>
        </w:rPr>
        <w:t xml:space="preserve"> </w:t>
      </w:r>
      <w:r w:rsidRPr="003C66E5">
        <w:rPr>
          <w:rFonts w:ascii="Arial Narrow" w:hAnsi="Arial Narrow"/>
          <w:color w:val="1D1D1B"/>
          <w:w w:val="105"/>
          <w:sz w:val="20"/>
          <w:szCs w:val="20"/>
          <w:lang w:val="es-ES_tradnl"/>
        </w:rPr>
        <w:t>la</w:t>
      </w:r>
      <w:r w:rsidRPr="003C66E5">
        <w:rPr>
          <w:rFonts w:ascii="Arial Narrow" w:hAnsi="Arial Narrow"/>
          <w:color w:val="1D1D1B"/>
          <w:spacing w:val="-5"/>
          <w:w w:val="105"/>
          <w:sz w:val="20"/>
          <w:szCs w:val="20"/>
          <w:lang w:val="es-ES_tradnl"/>
        </w:rPr>
        <w:t xml:space="preserve"> </w:t>
      </w:r>
      <w:r w:rsidRPr="003C66E5">
        <w:rPr>
          <w:rFonts w:ascii="Arial Narrow" w:hAnsi="Arial Narrow"/>
          <w:color w:val="1D1D1B"/>
          <w:w w:val="105"/>
          <w:sz w:val="20"/>
          <w:szCs w:val="20"/>
          <w:lang w:val="es-ES_tradnl"/>
        </w:rPr>
        <w:t>Comisión</w:t>
      </w:r>
      <w:r w:rsidRPr="003C66E5">
        <w:rPr>
          <w:rFonts w:ascii="Arial Narrow" w:hAnsi="Arial Narrow"/>
          <w:color w:val="1D1D1B"/>
          <w:spacing w:val="-5"/>
          <w:w w:val="105"/>
          <w:sz w:val="20"/>
          <w:szCs w:val="20"/>
          <w:lang w:val="es-ES_tradnl"/>
        </w:rPr>
        <w:t xml:space="preserve"> </w:t>
      </w:r>
      <w:r w:rsidRPr="003C66E5">
        <w:rPr>
          <w:rFonts w:ascii="Arial Narrow" w:hAnsi="Arial Narrow"/>
          <w:color w:val="1D1D1B"/>
          <w:w w:val="105"/>
          <w:sz w:val="20"/>
          <w:szCs w:val="20"/>
          <w:lang w:val="es-ES_tradnl"/>
        </w:rPr>
        <w:t>Nacional</w:t>
      </w:r>
      <w:r w:rsidRPr="003C66E5">
        <w:rPr>
          <w:rFonts w:ascii="Arial Narrow" w:hAnsi="Arial Narrow"/>
          <w:color w:val="1D1D1B"/>
          <w:spacing w:val="1"/>
          <w:w w:val="105"/>
          <w:sz w:val="20"/>
          <w:szCs w:val="20"/>
          <w:lang w:val="es-ES_tradnl"/>
        </w:rPr>
        <w:t xml:space="preserve"> </w:t>
      </w:r>
      <w:r w:rsidRPr="003C66E5">
        <w:rPr>
          <w:rFonts w:ascii="Arial Narrow" w:hAnsi="Arial Narrow"/>
          <w:color w:val="1D1D1B"/>
          <w:w w:val="105"/>
          <w:sz w:val="20"/>
          <w:szCs w:val="20"/>
          <w:lang w:val="es-ES_tradnl"/>
        </w:rPr>
        <w:t>del</w:t>
      </w:r>
      <w:r w:rsidRPr="003C66E5">
        <w:rPr>
          <w:rFonts w:ascii="Arial Narrow" w:hAnsi="Arial Narrow"/>
          <w:color w:val="1D1D1B"/>
          <w:spacing w:val="-2"/>
          <w:w w:val="105"/>
          <w:sz w:val="20"/>
          <w:szCs w:val="20"/>
          <w:lang w:val="es-ES_tradnl"/>
        </w:rPr>
        <w:t xml:space="preserve"> </w:t>
      </w:r>
      <w:r w:rsidRPr="003C66E5">
        <w:rPr>
          <w:rFonts w:ascii="Arial Narrow" w:hAnsi="Arial Narrow"/>
          <w:color w:val="1D1D1B"/>
          <w:w w:val="105"/>
          <w:sz w:val="20"/>
          <w:szCs w:val="20"/>
          <w:lang w:val="es-ES_tradnl"/>
        </w:rPr>
        <w:t>Mercado</w:t>
      </w:r>
      <w:r w:rsidRPr="003C66E5">
        <w:rPr>
          <w:rFonts w:ascii="Arial Narrow" w:hAnsi="Arial Narrow"/>
          <w:color w:val="1D1D1B"/>
          <w:spacing w:val="-1"/>
          <w:w w:val="105"/>
          <w:sz w:val="20"/>
          <w:szCs w:val="20"/>
          <w:lang w:val="es-ES_tradnl"/>
        </w:rPr>
        <w:t xml:space="preserve"> </w:t>
      </w:r>
      <w:r w:rsidRPr="003C66E5">
        <w:rPr>
          <w:rFonts w:ascii="Arial Narrow" w:hAnsi="Arial Narrow"/>
          <w:color w:val="1D1D1B"/>
          <w:w w:val="105"/>
          <w:sz w:val="20"/>
          <w:szCs w:val="20"/>
          <w:lang w:val="es-ES_tradnl"/>
        </w:rPr>
        <w:t>de</w:t>
      </w:r>
      <w:r w:rsidRPr="003C66E5">
        <w:rPr>
          <w:rFonts w:ascii="Arial Narrow" w:hAnsi="Arial Narrow"/>
          <w:color w:val="1D1D1B"/>
          <w:spacing w:val="-2"/>
          <w:w w:val="105"/>
          <w:sz w:val="20"/>
          <w:szCs w:val="20"/>
          <w:lang w:val="es-ES_tradnl"/>
        </w:rPr>
        <w:t xml:space="preserve"> </w:t>
      </w:r>
      <w:r w:rsidRPr="003C66E5">
        <w:rPr>
          <w:rFonts w:ascii="Arial Narrow" w:hAnsi="Arial Narrow"/>
          <w:color w:val="1D1D1B"/>
          <w:w w:val="105"/>
          <w:sz w:val="20"/>
          <w:szCs w:val="20"/>
          <w:lang w:val="es-ES_tradnl"/>
        </w:rPr>
        <w:t>Valores.</w:t>
      </w:r>
      <w:r w:rsidRPr="003C66E5">
        <w:rPr>
          <w:rFonts w:ascii="Arial Narrow" w:hAnsi="Arial Narrow"/>
          <w:color w:val="1D1D1B"/>
          <w:spacing w:val="-1"/>
          <w:w w:val="105"/>
          <w:sz w:val="20"/>
          <w:szCs w:val="20"/>
          <w:lang w:val="es-ES_tradnl"/>
        </w:rPr>
        <w:t xml:space="preserve"> </w:t>
      </w:r>
      <w:r w:rsidRPr="003C66E5">
        <w:rPr>
          <w:rFonts w:ascii="Arial Narrow" w:hAnsi="Arial Narrow"/>
          <w:color w:val="1D1D1B"/>
          <w:w w:val="105"/>
          <w:sz w:val="20"/>
          <w:szCs w:val="20"/>
          <w:lang w:val="es-ES_tradnl"/>
        </w:rPr>
        <w:t>Estos</w:t>
      </w:r>
      <w:r w:rsidRPr="003C66E5">
        <w:rPr>
          <w:rFonts w:ascii="Arial Narrow" w:hAnsi="Arial Narrow"/>
          <w:color w:val="1D1D1B"/>
          <w:spacing w:val="-1"/>
          <w:w w:val="105"/>
          <w:sz w:val="20"/>
          <w:szCs w:val="20"/>
          <w:lang w:val="es-ES_tradnl"/>
        </w:rPr>
        <w:t xml:space="preserve"> </w:t>
      </w:r>
      <w:r w:rsidRPr="003C66E5">
        <w:rPr>
          <w:rFonts w:ascii="Arial Narrow" w:hAnsi="Arial Narrow"/>
          <w:color w:val="1D1D1B"/>
          <w:w w:val="105"/>
          <w:sz w:val="20"/>
          <w:szCs w:val="20"/>
          <w:lang w:val="es-ES_tradnl"/>
        </w:rPr>
        <w:t>formularios</w:t>
      </w:r>
      <w:r w:rsidRPr="003C66E5">
        <w:rPr>
          <w:rFonts w:ascii="Arial Narrow" w:hAnsi="Arial Narrow"/>
          <w:color w:val="1D1D1B"/>
          <w:spacing w:val="-2"/>
          <w:w w:val="105"/>
          <w:sz w:val="20"/>
          <w:szCs w:val="20"/>
          <w:lang w:val="es-ES_tradnl"/>
        </w:rPr>
        <w:t xml:space="preserve"> </w:t>
      </w:r>
      <w:r w:rsidRPr="003C66E5">
        <w:rPr>
          <w:rFonts w:ascii="Arial Narrow" w:hAnsi="Arial Narrow"/>
          <w:color w:val="1D1D1B"/>
          <w:w w:val="105"/>
          <w:sz w:val="20"/>
          <w:szCs w:val="20"/>
          <w:lang w:val="es-ES_tradnl"/>
        </w:rPr>
        <w:t>tampoco</w:t>
      </w:r>
      <w:r w:rsidRPr="003C66E5">
        <w:rPr>
          <w:rFonts w:ascii="Arial Narrow" w:hAnsi="Arial Narrow"/>
          <w:color w:val="1D1D1B"/>
          <w:spacing w:val="-1"/>
          <w:w w:val="105"/>
          <w:sz w:val="20"/>
          <w:szCs w:val="20"/>
          <w:lang w:val="es-ES_tradnl"/>
        </w:rPr>
        <w:t xml:space="preserve"> </w:t>
      </w:r>
      <w:r w:rsidRPr="003C66E5">
        <w:rPr>
          <w:rFonts w:ascii="Arial Narrow" w:hAnsi="Arial Narrow"/>
          <w:color w:val="1D1D1B"/>
          <w:w w:val="105"/>
          <w:sz w:val="20"/>
          <w:szCs w:val="20"/>
          <w:lang w:val="es-ES_tradnl"/>
        </w:rPr>
        <w:t>sirven</w:t>
      </w:r>
      <w:r w:rsidRPr="003C66E5">
        <w:rPr>
          <w:rFonts w:ascii="Arial Narrow" w:hAnsi="Arial Narrow"/>
          <w:color w:val="1D1D1B"/>
          <w:spacing w:val="-1"/>
          <w:w w:val="105"/>
          <w:sz w:val="20"/>
          <w:szCs w:val="20"/>
          <w:lang w:val="es-ES_tradnl"/>
        </w:rPr>
        <w:t xml:space="preserve"> </w:t>
      </w:r>
      <w:r w:rsidRPr="003C66E5">
        <w:rPr>
          <w:rFonts w:ascii="Arial Narrow" w:hAnsi="Arial Narrow"/>
          <w:color w:val="1D1D1B"/>
          <w:w w:val="105"/>
          <w:sz w:val="20"/>
          <w:szCs w:val="20"/>
          <w:lang w:val="es-ES_tradnl"/>
        </w:rPr>
        <w:t>para</w:t>
      </w:r>
      <w:r w:rsidRPr="003C66E5">
        <w:rPr>
          <w:rFonts w:ascii="Arial Narrow" w:hAnsi="Arial Narrow"/>
          <w:color w:val="1D1D1B"/>
          <w:spacing w:val="-2"/>
          <w:w w:val="105"/>
          <w:sz w:val="20"/>
          <w:szCs w:val="20"/>
          <w:lang w:val="es-ES_tradnl"/>
        </w:rPr>
        <w:t xml:space="preserve"> </w:t>
      </w:r>
      <w:r w:rsidRPr="003C66E5">
        <w:rPr>
          <w:rFonts w:ascii="Arial Narrow" w:hAnsi="Arial Narrow"/>
          <w:color w:val="1D1D1B"/>
          <w:w w:val="105"/>
          <w:sz w:val="20"/>
          <w:szCs w:val="20"/>
          <w:lang w:val="es-ES_tradnl"/>
        </w:rPr>
        <w:t>la</w:t>
      </w:r>
      <w:r w:rsidRPr="003C66E5">
        <w:rPr>
          <w:rFonts w:ascii="Arial Narrow" w:hAnsi="Arial Narrow"/>
          <w:color w:val="1D1D1B"/>
          <w:spacing w:val="-1"/>
          <w:w w:val="105"/>
          <w:sz w:val="20"/>
          <w:szCs w:val="20"/>
          <w:lang w:val="es-ES_tradnl"/>
        </w:rPr>
        <w:t xml:space="preserve"> </w:t>
      </w:r>
      <w:r w:rsidRPr="003C66E5">
        <w:rPr>
          <w:rFonts w:ascii="Arial Narrow" w:hAnsi="Arial Narrow"/>
          <w:color w:val="1D1D1B"/>
          <w:w w:val="105"/>
          <w:sz w:val="20"/>
          <w:szCs w:val="20"/>
          <w:lang w:val="es-ES_tradnl"/>
        </w:rPr>
        <w:t>presentación</w:t>
      </w:r>
      <w:r w:rsidRPr="003C66E5">
        <w:rPr>
          <w:rFonts w:ascii="Arial Narrow" w:hAnsi="Arial Narrow"/>
          <w:color w:val="1D1D1B"/>
          <w:spacing w:val="-1"/>
          <w:w w:val="105"/>
          <w:sz w:val="20"/>
          <w:szCs w:val="20"/>
          <w:lang w:val="es-ES_tradnl"/>
        </w:rPr>
        <w:t xml:space="preserve"> </w:t>
      </w:r>
      <w:r w:rsidRPr="003C66E5">
        <w:rPr>
          <w:rFonts w:ascii="Arial Narrow" w:hAnsi="Arial Narrow"/>
          <w:color w:val="1D1D1B"/>
          <w:w w:val="105"/>
          <w:sz w:val="20"/>
          <w:szCs w:val="20"/>
          <w:lang w:val="es-ES_tradnl"/>
        </w:rPr>
        <w:t>de</w:t>
      </w:r>
      <w:r w:rsidRPr="003C66E5">
        <w:rPr>
          <w:rFonts w:ascii="Arial Narrow" w:hAnsi="Arial Narrow"/>
          <w:color w:val="1D1D1B"/>
          <w:spacing w:val="-2"/>
          <w:w w:val="105"/>
          <w:sz w:val="20"/>
          <w:szCs w:val="20"/>
          <w:lang w:val="es-ES_tradnl"/>
        </w:rPr>
        <w:t xml:space="preserve"> </w:t>
      </w:r>
      <w:r w:rsidRPr="003C66E5">
        <w:rPr>
          <w:rFonts w:ascii="Arial Narrow" w:hAnsi="Arial Narrow"/>
          <w:color w:val="1D1D1B"/>
          <w:w w:val="105"/>
          <w:sz w:val="20"/>
          <w:szCs w:val="20"/>
          <w:lang w:val="es-ES_tradnl"/>
        </w:rPr>
        <w:t>cuentas</w:t>
      </w:r>
      <w:r w:rsidRPr="003C66E5">
        <w:rPr>
          <w:rFonts w:ascii="Arial Narrow" w:hAnsi="Arial Narrow"/>
          <w:color w:val="1D1D1B"/>
          <w:spacing w:val="-1"/>
          <w:w w:val="105"/>
          <w:sz w:val="20"/>
          <w:szCs w:val="20"/>
          <w:lang w:val="es-ES_tradnl"/>
        </w:rPr>
        <w:t xml:space="preserve"> </w:t>
      </w:r>
      <w:r w:rsidRPr="003C66E5">
        <w:rPr>
          <w:rFonts w:ascii="Arial Narrow" w:hAnsi="Arial Narrow"/>
          <w:color w:val="1D1D1B"/>
          <w:w w:val="105"/>
          <w:sz w:val="20"/>
          <w:szCs w:val="20"/>
          <w:lang w:val="es-ES_tradnl"/>
        </w:rPr>
        <w:t>anuales</w:t>
      </w:r>
      <w:r w:rsidRPr="003C66E5">
        <w:rPr>
          <w:rFonts w:ascii="Arial Narrow" w:hAnsi="Arial Narrow"/>
          <w:color w:val="1D1D1B"/>
          <w:spacing w:val="-2"/>
          <w:w w:val="105"/>
          <w:sz w:val="20"/>
          <w:szCs w:val="20"/>
          <w:lang w:val="es-ES_tradnl"/>
        </w:rPr>
        <w:t xml:space="preserve"> </w:t>
      </w:r>
      <w:r w:rsidRPr="003C66E5">
        <w:rPr>
          <w:rFonts w:ascii="Arial Narrow" w:hAnsi="Arial Narrow"/>
          <w:color w:val="1D1D1B"/>
          <w:w w:val="105"/>
          <w:sz w:val="20"/>
          <w:szCs w:val="20"/>
          <w:lang w:val="es-ES_tradnl"/>
        </w:rPr>
        <w:t>consolidadas.</w:t>
      </w:r>
    </w:p>
    <w:p w14:paraId="6AB346BA" w14:textId="600FE7D3" w:rsidR="000428DC" w:rsidRPr="003C66E5" w:rsidRDefault="003C66E5" w:rsidP="003C66E5">
      <w:pPr>
        <w:pStyle w:val="Ttulo8"/>
        <w:keepNext w:val="0"/>
        <w:keepLines w:val="0"/>
        <w:widowControl w:val="0"/>
        <w:tabs>
          <w:tab w:val="left" w:pos="1202"/>
        </w:tabs>
        <w:autoSpaceDE w:val="0"/>
        <w:autoSpaceDN w:val="0"/>
        <w:spacing w:before="0" w:after="60"/>
        <w:rPr>
          <w:rFonts w:ascii="Arial Narrow" w:hAnsi="Arial Narrow"/>
          <w:b/>
          <w:bCs/>
          <w:sz w:val="20"/>
          <w:szCs w:val="20"/>
        </w:rPr>
      </w:pPr>
      <w:r w:rsidRPr="003C66E5">
        <w:rPr>
          <w:rFonts w:ascii="Arial Narrow" w:hAnsi="Arial Narrow"/>
          <w:b/>
          <w:bCs/>
          <w:color w:val="1D1D1B"/>
          <w:spacing w:val="-1"/>
          <w:w w:val="105"/>
          <w:sz w:val="20"/>
          <w:szCs w:val="20"/>
        </w:rPr>
        <w:t xml:space="preserve">2. </w:t>
      </w:r>
      <w:r w:rsidR="000428DC" w:rsidRPr="003C66E5">
        <w:rPr>
          <w:rFonts w:ascii="Arial Narrow" w:hAnsi="Arial Narrow"/>
          <w:b/>
          <w:bCs/>
          <w:color w:val="1D1D1B"/>
          <w:spacing w:val="-1"/>
          <w:w w:val="105"/>
          <w:sz w:val="20"/>
          <w:szCs w:val="20"/>
        </w:rPr>
        <w:t>Utilización</w:t>
      </w:r>
      <w:r w:rsidR="000428DC" w:rsidRPr="003C66E5">
        <w:rPr>
          <w:rFonts w:ascii="Arial Narrow" w:hAnsi="Arial Narrow"/>
          <w:b/>
          <w:bCs/>
          <w:color w:val="1D1D1B"/>
          <w:spacing w:val="-9"/>
          <w:w w:val="105"/>
          <w:sz w:val="20"/>
          <w:szCs w:val="20"/>
        </w:rPr>
        <w:t xml:space="preserve"> </w:t>
      </w:r>
      <w:r w:rsidR="000428DC" w:rsidRPr="003C66E5">
        <w:rPr>
          <w:rFonts w:ascii="Arial Narrow" w:hAnsi="Arial Narrow"/>
          <w:b/>
          <w:bCs/>
          <w:color w:val="1D1D1B"/>
          <w:spacing w:val="-1"/>
          <w:w w:val="105"/>
          <w:sz w:val="20"/>
          <w:szCs w:val="20"/>
        </w:rPr>
        <w:t>de</w:t>
      </w:r>
      <w:r w:rsidR="000428DC" w:rsidRPr="003C66E5">
        <w:rPr>
          <w:rFonts w:ascii="Arial Narrow" w:hAnsi="Arial Narrow"/>
          <w:b/>
          <w:bCs/>
          <w:color w:val="1D1D1B"/>
          <w:spacing w:val="-8"/>
          <w:w w:val="105"/>
          <w:sz w:val="20"/>
          <w:szCs w:val="20"/>
        </w:rPr>
        <w:t xml:space="preserve"> </w:t>
      </w:r>
      <w:r w:rsidR="000428DC" w:rsidRPr="003C66E5">
        <w:rPr>
          <w:rFonts w:ascii="Arial Narrow" w:hAnsi="Arial Narrow"/>
          <w:b/>
          <w:bCs/>
          <w:color w:val="1D1D1B"/>
          <w:spacing w:val="-1"/>
          <w:w w:val="105"/>
          <w:sz w:val="20"/>
          <w:szCs w:val="20"/>
        </w:rPr>
        <w:t>estos</w:t>
      </w:r>
      <w:r w:rsidR="000428DC" w:rsidRPr="003C66E5">
        <w:rPr>
          <w:rFonts w:ascii="Arial Narrow" w:hAnsi="Arial Narrow"/>
          <w:b/>
          <w:bCs/>
          <w:color w:val="1D1D1B"/>
          <w:spacing w:val="-9"/>
          <w:w w:val="105"/>
          <w:sz w:val="20"/>
          <w:szCs w:val="20"/>
        </w:rPr>
        <w:t xml:space="preserve"> </w:t>
      </w:r>
      <w:r w:rsidR="000428DC" w:rsidRPr="003C66E5">
        <w:rPr>
          <w:rFonts w:ascii="Arial Narrow" w:hAnsi="Arial Narrow"/>
          <w:b/>
          <w:bCs/>
          <w:color w:val="1D1D1B"/>
          <w:w w:val="105"/>
          <w:sz w:val="20"/>
          <w:szCs w:val="20"/>
        </w:rPr>
        <w:t>modelos</w:t>
      </w:r>
    </w:p>
    <w:p w14:paraId="605D7259" w14:textId="3B8C7FFC" w:rsidR="000428DC" w:rsidRDefault="00CE56FD" w:rsidP="000428DC">
      <w:pPr>
        <w:pStyle w:val="Textoindependiente"/>
        <w:spacing w:after="60"/>
        <w:jc w:val="both"/>
        <w:rPr>
          <w:rFonts w:ascii="Arial Narrow" w:hAnsi="Arial Narrow"/>
          <w:color w:val="1D1D1B"/>
          <w:w w:val="105"/>
          <w:sz w:val="20"/>
          <w:szCs w:val="20"/>
          <w:lang w:val="es-ES_tradnl"/>
        </w:rPr>
      </w:pPr>
      <w:r w:rsidRPr="000428DC">
        <w:rPr>
          <w:rFonts w:ascii="Arial Narrow" w:hAnsi="Arial Narrow"/>
          <w:noProof/>
          <w:sz w:val="22"/>
          <w:szCs w:val="22"/>
          <w:lang w:val="es-ES_tradnl"/>
        </w:rPr>
        <mc:AlternateContent>
          <mc:Choice Requires="wps">
            <w:drawing>
              <wp:anchor distT="0" distB="0" distL="0" distR="0" simplePos="0" relativeHeight="251703296" behindDoc="1" locked="0" layoutInCell="1" allowOverlap="1" wp14:anchorId="6C273C77" wp14:editId="510186C5">
                <wp:simplePos x="0" y="0"/>
                <wp:positionH relativeFrom="page">
                  <wp:posOffset>692150</wp:posOffset>
                </wp:positionH>
                <wp:positionV relativeFrom="paragraph">
                  <wp:posOffset>1365250</wp:posOffset>
                </wp:positionV>
                <wp:extent cx="6115050" cy="952500"/>
                <wp:effectExtent l="0" t="0" r="19050" b="19050"/>
                <wp:wrapTopAndBottom/>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5050" cy="952500"/>
                        </a:xfrm>
                        <a:prstGeom prst="rect">
                          <a:avLst/>
                        </a:prstGeom>
                        <a:noFill/>
                        <a:ln w="5334">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F7BEBE6" w14:textId="45DE9E5C" w:rsidR="000428DC" w:rsidRPr="003C66E5" w:rsidRDefault="000428DC" w:rsidP="000428DC">
                            <w:pPr>
                              <w:pStyle w:val="Textoindependiente"/>
                              <w:spacing w:before="118" w:line="268" w:lineRule="auto"/>
                              <w:ind w:left="142" w:right="141"/>
                              <w:jc w:val="both"/>
                              <w:rPr>
                                <w:rFonts w:ascii="Arial Narrow" w:hAnsi="Arial Narrow"/>
                                <w:sz w:val="18"/>
                                <w:szCs w:val="18"/>
                                <w:lang w:val="es-ES_tradnl"/>
                              </w:rPr>
                            </w:pPr>
                            <w:r w:rsidRPr="003C66E5">
                              <w:rPr>
                                <w:rFonts w:ascii="Arial Narrow" w:hAnsi="Arial Narrow"/>
                                <w:color w:val="1D1D1B"/>
                                <w:w w:val="105"/>
                                <w:sz w:val="18"/>
                                <w:szCs w:val="18"/>
                                <w:lang w:val="es-ES_tradnl"/>
                              </w:rPr>
                              <w:t>Los</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cuadros</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relativos</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al</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Balance,</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a</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la</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Cuenta</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de</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pérdidas</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y</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ganancias,</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al</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Estado</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de</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cambios</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en</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el</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patrimonio</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neto</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y</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al</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Estado</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de</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flujos</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de</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efectivo</w:t>
                            </w:r>
                            <w:r w:rsidRPr="003C66E5">
                              <w:rPr>
                                <w:rFonts w:ascii="Arial Narrow" w:hAnsi="Arial Narrow"/>
                                <w:color w:val="1D1D1B"/>
                                <w:spacing w:val="-2"/>
                                <w:w w:val="105"/>
                                <w:sz w:val="18"/>
                                <w:szCs w:val="18"/>
                                <w:lang w:val="es-ES_tradnl"/>
                              </w:rPr>
                              <w:t xml:space="preserve"> </w:t>
                            </w:r>
                            <w:r w:rsidRPr="003C66E5">
                              <w:rPr>
                                <w:rFonts w:ascii="Arial Narrow" w:hAnsi="Arial Narrow"/>
                                <w:b/>
                                <w:color w:val="1D1D1B"/>
                                <w:w w:val="105"/>
                                <w:sz w:val="18"/>
                                <w:szCs w:val="18"/>
                                <w:lang w:val="es-ES_tradnl"/>
                              </w:rPr>
                              <w:t>SON</w:t>
                            </w:r>
                            <w:r w:rsidRPr="003C66E5">
                              <w:rPr>
                                <w:rFonts w:ascii="Arial Narrow" w:hAnsi="Arial Narrow"/>
                                <w:b/>
                                <w:color w:val="1D1D1B"/>
                                <w:spacing w:val="-1"/>
                                <w:w w:val="105"/>
                                <w:sz w:val="18"/>
                                <w:szCs w:val="18"/>
                                <w:lang w:val="es-ES_tradnl"/>
                              </w:rPr>
                              <w:t xml:space="preserve"> </w:t>
                            </w:r>
                            <w:r w:rsidRPr="003C66E5">
                              <w:rPr>
                                <w:rFonts w:ascii="Arial Narrow" w:hAnsi="Arial Narrow"/>
                                <w:b/>
                                <w:color w:val="1D1D1B"/>
                                <w:w w:val="105"/>
                                <w:sz w:val="18"/>
                                <w:szCs w:val="18"/>
                                <w:lang w:val="es-ES_tradnl"/>
                              </w:rPr>
                              <w:t>DE</w:t>
                            </w:r>
                            <w:r w:rsidRPr="003C66E5">
                              <w:rPr>
                                <w:rFonts w:ascii="Arial Narrow" w:hAnsi="Arial Narrow"/>
                                <w:b/>
                                <w:color w:val="1D1D1B"/>
                                <w:spacing w:val="-1"/>
                                <w:w w:val="105"/>
                                <w:sz w:val="18"/>
                                <w:szCs w:val="18"/>
                                <w:lang w:val="es-ES_tradnl"/>
                              </w:rPr>
                              <w:t xml:space="preserve"> </w:t>
                            </w:r>
                            <w:r w:rsidRPr="003C66E5">
                              <w:rPr>
                                <w:rFonts w:ascii="Arial Narrow" w:hAnsi="Arial Narrow"/>
                                <w:b/>
                                <w:color w:val="1D1D1B"/>
                                <w:w w:val="105"/>
                                <w:sz w:val="18"/>
                                <w:szCs w:val="18"/>
                                <w:lang w:val="es-ES_tradnl"/>
                              </w:rPr>
                              <w:t>UTILIZACIÓN</w:t>
                            </w:r>
                            <w:r w:rsidRPr="003C66E5">
                              <w:rPr>
                                <w:rFonts w:ascii="Arial Narrow" w:hAnsi="Arial Narrow"/>
                                <w:b/>
                                <w:color w:val="1D1D1B"/>
                                <w:spacing w:val="-1"/>
                                <w:w w:val="105"/>
                                <w:sz w:val="18"/>
                                <w:szCs w:val="18"/>
                                <w:lang w:val="es-ES_tradnl"/>
                              </w:rPr>
                              <w:t xml:space="preserve"> </w:t>
                            </w:r>
                            <w:r w:rsidRPr="003C66E5">
                              <w:rPr>
                                <w:rFonts w:ascii="Arial Narrow" w:hAnsi="Arial Narrow"/>
                                <w:b/>
                                <w:color w:val="1D1D1B"/>
                                <w:w w:val="105"/>
                                <w:sz w:val="18"/>
                                <w:szCs w:val="18"/>
                                <w:lang w:val="es-ES_tradnl"/>
                              </w:rPr>
                              <w:t>OBLIGATORIA,</w:t>
                            </w:r>
                            <w:r w:rsidRPr="003C66E5">
                              <w:rPr>
                                <w:rFonts w:ascii="Arial Narrow" w:hAnsi="Arial Narrow"/>
                                <w:b/>
                                <w:color w:val="1D1D1B"/>
                                <w:spacing w:val="-1"/>
                                <w:w w:val="105"/>
                                <w:sz w:val="18"/>
                                <w:szCs w:val="18"/>
                                <w:lang w:val="es-ES_tradnl"/>
                              </w:rPr>
                              <w:t xml:space="preserve"> </w:t>
                            </w:r>
                            <w:r w:rsidRPr="003C66E5">
                              <w:rPr>
                                <w:rFonts w:ascii="Arial Narrow" w:hAnsi="Arial Narrow"/>
                                <w:color w:val="1D1D1B"/>
                                <w:w w:val="105"/>
                                <w:sz w:val="18"/>
                                <w:szCs w:val="18"/>
                                <w:lang w:val="es-ES_tradnl"/>
                              </w:rPr>
                              <w:t>con</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los</w:t>
                            </w:r>
                            <w:r w:rsidRPr="003C66E5">
                              <w:rPr>
                                <w:rFonts w:ascii="Arial Narrow" w:hAnsi="Arial Narrow"/>
                                <w:color w:val="1D1D1B"/>
                                <w:spacing w:val="-1"/>
                                <w:w w:val="105"/>
                                <w:sz w:val="18"/>
                                <w:szCs w:val="18"/>
                                <w:lang w:val="es-ES_tradnl"/>
                              </w:rPr>
                              <w:t xml:space="preserve"> </w:t>
                            </w:r>
                            <w:r w:rsidRPr="003C66E5">
                              <w:rPr>
                                <w:rFonts w:ascii="Arial Narrow" w:hAnsi="Arial Narrow"/>
                                <w:color w:val="1D1D1B"/>
                                <w:w w:val="105"/>
                                <w:sz w:val="18"/>
                                <w:szCs w:val="18"/>
                                <w:lang w:val="es-ES_tradnl"/>
                              </w:rPr>
                              <w:t>límites</w:t>
                            </w:r>
                            <w:r w:rsidRPr="003C66E5">
                              <w:rPr>
                                <w:rFonts w:ascii="Arial Narrow" w:hAnsi="Arial Narrow"/>
                                <w:color w:val="1D1D1B"/>
                                <w:spacing w:val="-1"/>
                                <w:w w:val="105"/>
                                <w:sz w:val="18"/>
                                <w:szCs w:val="18"/>
                                <w:lang w:val="es-ES_tradnl"/>
                              </w:rPr>
                              <w:t xml:space="preserve"> </w:t>
                            </w:r>
                            <w:r w:rsidRPr="003C66E5">
                              <w:rPr>
                                <w:rFonts w:ascii="Arial Narrow" w:hAnsi="Arial Narrow"/>
                                <w:color w:val="1D1D1B"/>
                                <w:w w:val="105"/>
                                <w:sz w:val="18"/>
                                <w:szCs w:val="18"/>
                                <w:lang w:val="es-ES_tradnl"/>
                              </w:rPr>
                              <w:t>definidos</w:t>
                            </w:r>
                            <w:r w:rsidRPr="003C66E5">
                              <w:rPr>
                                <w:rFonts w:ascii="Arial Narrow" w:hAnsi="Arial Narrow"/>
                                <w:color w:val="1D1D1B"/>
                                <w:spacing w:val="-1"/>
                                <w:w w:val="105"/>
                                <w:sz w:val="18"/>
                                <w:szCs w:val="18"/>
                                <w:lang w:val="es-ES_tradnl"/>
                              </w:rPr>
                              <w:t xml:space="preserve"> </w:t>
                            </w:r>
                            <w:r w:rsidRPr="003C66E5">
                              <w:rPr>
                                <w:rFonts w:ascii="Arial Narrow" w:hAnsi="Arial Narrow"/>
                                <w:color w:val="1D1D1B"/>
                                <w:w w:val="105"/>
                                <w:sz w:val="18"/>
                                <w:szCs w:val="18"/>
                                <w:lang w:val="es-ES_tradnl"/>
                              </w:rPr>
                              <w:t>en</w:t>
                            </w:r>
                            <w:r w:rsidRPr="003C66E5">
                              <w:rPr>
                                <w:rFonts w:ascii="Arial Narrow" w:hAnsi="Arial Narrow"/>
                                <w:color w:val="1D1D1B"/>
                                <w:spacing w:val="-1"/>
                                <w:w w:val="105"/>
                                <w:sz w:val="18"/>
                                <w:szCs w:val="18"/>
                                <w:lang w:val="es-ES_tradnl"/>
                              </w:rPr>
                              <w:t xml:space="preserve"> </w:t>
                            </w:r>
                            <w:r w:rsidRPr="003C66E5">
                              <w:rPr>
                                <w:rFonts w:ascii="Arial Narrow" w:hAnsi="Arial Narrow"/>
                                <w:color w:val="1D1D1B"/>
                                <w:w w:val="105"/>
                                <w:sz w:val="18"/>
                                <w:szCs w:val="18"/>
                                <w:lang w:val="es-ES_tradnl"/>
                              </w:rPr>
                              <w:t>el</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punto</w:t>
                            </w:r>
                            <w:r w:rsidRPr="003C66E5">
                              <w:rPr>
                                <w:rFonts w:ascii="Arial Narrow" w:hAnsi="Arial Narrow"/>
                                <w:color w:val="1D1D1B"/>
                                <w:spacing w:val="-1"/>
                                <w:w w:val="105"/>
                                <w:sz w:val="18"/>
                                <w:szCs w:val="18"/>
                                <w:lang w:val="es-ES_tradnl"/>
                              </w:rPr>
                              <w:t xml:space="preserve"> </w:t>
                            </w:r>
                            <w:r w:rsidRPr="003C66E5">
                              <w:rPr>
                                <w:rFonts w:ascii="Arial Narrow" w:hAnsi="Arial Narrow"/>
                                <w:color w:val="1D1D1B"/>
                                <w:w w:val="105"/>
                                <w:sz w:val="18"/>
                                <w:szCs w:val="18"/>
                                <w:lang w:val="es-ES_tradnl"/>
                              </w:rPr>
                              <w:t>1</w:t>
                            </w:r>
                            <w:r w:rsidRPr="003C66E5">
                              <w:rPr>
                                <w:rFonts w:ascii="Arial Narrow" w:hAnsi="Arial Narrow"/>
                                <w:color w:val="1D1D1B"/>
                                <w:spacing w:val="-1"/>
                                <w:w w:val="105"/>
                                <w:sz w:val="18"/>
                                <w:szCs w:val="18"/>
                                <w:lang w:val="es-ES_tradnl"/>
                              </w:rPr>
                              <w:t xml:space="preserve"> </w:t>
                            </w:r>
                            <w:r w:rsidRPr="003C66E5">
                              <w:rPr>
                                <w:rFonts w:ascii="Arial Narrow" w:hAnsi="Arial Narrow"/>
                                <w:color w:val="1D1D1B"/>
                                <w:w w:val="105"/>
                                <w:sz w:val="18"/>
                                <w:szCs w:val="18"/>
                                <w:lang w:val="es-ES_tradnl"/>
                              </w:rPr>
                              <w:t>de</w:t>
                            </w:r>
                            <w:r w:rsidRPr="003C66E5">
                              <w:rPr>
                                <w:rFonts w:ascii="Arial Narrow" w:hAnsi="Arial Narrow"/>
                                <w:color w:val="1D1D1B"/>
                                <w:spacing w:val="-1"/>
                                <w:w w:val="105"/>
                                <w:sz w:val="18"/>
                                <w:szCs w:val="18"/>
                                <w:lang w:val="es-ES_tradnl"/>
                              </w:rPr>
                              <w:t xml:space="preserve"> </w:t>
                            </w:r>
                            <w:r w:rsidRPr="003C66E5">
                              <w:rPr>
                                <w:rFonts w:ascii="Arial Narrow" w:hAnsi="Arial Narrow"/>
                                <w:color w:val="1D1D1B"/>
                                <w:w w:val="105"/>
                                <w:sz w:val="18"/>
                                <w:szCs w:val="18"/>
                                <w:lang w:val="es-ES_tradnl"/>
                              </w:rPr>
                              <w:t>estas</w:t>
                            </w:r>
                            <w:r w:rsidRPr="003C66E5">
                              <w:rPr>
                                <w:rFonts w:ascii="Arial Narrow" w:hAnsi="Arial Narrow"/>
                                <w:color w:val="1D1D1B"/>
                                <w:spacing w:val="-1"/>
                                <w:w w:val="105"/>
                                <w:sz w:val="18"/>
                                <w:szCs w:val="18"/>
                                <w:lang w:val="es-ES_tradnl"/>
                              </w:rPr>
                              <w:t xml:space="preserve"> </w:t>
                            </w:r>
                            <w:r w:rsidRPr="003C66E5">
                              <w:rPr>
                                <w:rFonts w:ascii="Arial Narrow" w:hAnsi="Arial Narrow"/>
                                <w:color w:val="1D1D1B"/>
                                <w:w w:val="105"/>
                                <w:sz w:val="18"/>
                                <w:szCs w:val="18"/>
                                <w:lang w:val="es-ES_tradnl"/>
                              </w:rPr>
                              <w:t>instrucciones.</w:t>
                            </w:r>
                          </w:p>
                          <w:p w14:paraId="1A620CC6" w14:textId="375FFDD7" w:rsidR="000428DC" w:rsidRPr="003C66E5" w:rsidRDefault="000428DC" w:rsidP="000428DC">
                            <w:pPr>
                              <w:pStyle w:val="Textoindependiente"/>
                              <w:spacing w:line="268" w:lineRule="auto"/>
                              <w:ind w:left="142" w:right="142"/>
                              <w:jc w:val="both"/>
                              <w:rPr>
                                <w:rFonts w:ascii="Arial Narrow" w:hAnsi="Arial Narrow"/>
                                <w:sz w:val="18"/>
                                <w:szCs w:val="18"/>
                                <w:lang w:val="es-ES_tradnl"/>
                              </w:rPr>
                            </w:pPr>
                            <w:r w:rsidRPr="003C66E5">
                              <w:rPr>
                                <w:rFonts w:ascii="Arial Narrow" w:hAnsi="Arial Narrow"/>
                                <w:color w:val="1D1D1B"/>
                                <w:spacing w:val="-1"/>
                                <w:w w:val="105"/>
                                <w:sz w:val="18"/>
                                <w:szCs w:val="18"/>
                                <w:lang w:val="es-ES_tradnl"/>
                              </w:rPr>
                              <w:t>Los</w:t>
                            </w:r>
                            <w:r w:rsidRPr="003C66E5">
                              <w:rPr>
                                <w:rFonts w:ascii="Arial Narrow" w:hAnsi="Arial Narrow"/>
                                <w:color w:val="1D1D1B"/>
                                <w:spacing w:val="-9"/>
                                <w:w w:val="105"/>
                                <w:sz w:val="18"/>
                                <w:szCs w:val="18"/>
                                <w:lang w:val="es-ES_tradnl"/>
                              </w:rPr>
                              <w:t xml:space="preserve"> </w:t>
                            </w:r>
                            <w:r w:rsidRPr="003C66E5">
                              <w:rPr>
                                <w:rFonts w:ascii="Arial Narrow" w:hAnsi="Arial Narrow"/>
                                <w:color w:val="1D1D1B"/>
                                <w:spacing w:val="-1"/>
                                <w:w w:val="105"/>
                                <w:sz w:val="18"/>
                                <w:szCs w:val="18"/>
                                <w:lang w:val="es-ES_tradnl"/>
                              </w:rPr>
                              <w:t>cuadros</w:t>
                            </w:r>
                            <w:r w:rsidRPr="003C66E5">
                              <w:rPr>
                                <w:rFonts w:ascii="Arial Narrow" w:hAnsi="Arial Narrow"/>
                                <w:color w:val="1D1D1B"/>
                                <w:spacing w:val="-8"/>
                                <w:w w:val="105"/>
                                <w:sz w:val="18"/>
                                <w:szCs w:val="18"/>
                                <w:lang w:val="es-ES_tradnl"/>
                              </w:rPr>
                              <w:t xml:space="preserve"> </w:t>
                            </w:r>
                            <w:r w:rsidRPr="003C66E5">
                              <w:rPr>
                                <w:rFonts w:ascii="Arial Narrow" w:hAnsi="Arial Narrow"/>
                                <w:color w:val="1D1D1B"/>
                                <w:spacing w:val="-1"/>
                                <w:w w:val="105"/>
                                <w:sz w:val="18"/>
                                <w:szCs w:val="18"/>
                                <w:lang w:val="es-ES_tradnl"/>
                              </w:rPr>
                              <w:t>que</w:t>
                            </w:r>
                            <w:r w:rsidRPr="003C66E5">
                              <w:rPr>
                                <w:rFonts w:ascii="Arial Narrow" w:hAnsi="Arial Narrow"/>
                                <w:color w:val="1D1D1B"/>
                                <w:spacing w:val="-8"/>
                                <w:w w:val="105"/>
                                <w:sz w:val="18"/>
                                <w:szCs w:val="18"/>
                                <w:lang w:val="es-ES_tradnl"/>
                              </w:rPr>
                              <w:t xml:space="preserve"> </w:t>
                            </w:r>
                            <w:r w:rsidRPr="003C66E5">
                              <w:rPr>
                                <w:rFonts w:ascii="Arial Narrow" w:hAnsi="Arial Narrow"/>
                                <w:color w:val="1D1D1B"/>
                                <w:spacing w:val="-1"/>
                                <w:w w:val="105"/>
                                <w:sz w:val="18"/>
                                <w:szCs w:val="18"/>
                                <w:lang w:val="es-ES_tradnl"/>
                              </w:rPr>
                              <w:t>normalizan</w:t>
                            </w:r>
                            <w:r w:rsidRPr="003C66E5">
                              <w:rPr>
                                <w:rFonts w:ascii="Arial Narrow" w:hAnsi="Arial Narrow"/>
                                <w:color w:val="1D1D1B"/>
                                <w:spacing w:val="-9"/>
                                <w:w w:val="105"/>
                                <w:sz w:val="18"/>
                                <w:szCs w:val="18"/>
                                <w:lang w:val="es-ES_tradnl"/>
                              </w:rPr>
                              <w:t xml:space="preserve"> </w:t>
                            </w:r>
                            <w:r w:rsidRPr="003C66E5">
                              <w:rPr>
                                <w:rFonts w:ascii="Arial Narrow" w:hAnsi="Arial Narrow"/>
                                <w:color w:val="1D1D1B"/>
                                <w:spacing w:val="-1"/>
                                <w:w w:val="105"/>
                                <w:sz w:val="18"/>
                                <w:szCs w:val="18"/>
                                <w:lang w:val="es-ES_tradnl"/>
                              </w:rPr>
                              <w:t>la</w:t>
                            </w:r>
                            <w:r w:rsidRPr="003C66E5">
                              <w:rPr>
                                <w:rFonts w:ascii="Arial Narrow" w:hAnsi="Arial Narrow"/>
                                <w:color w:val="1D1D1B"/>
                                <w:spacing w:val="-8"/>
                                <w:w w:val="105"/>
                                <w:sz w:val="18"/>
                                <w:szCs w:val="18"/>
                                <w:lang w:val="es-ES_tradnl"/>
                              </w:rPr>
                              <w:t xml:space="preserve"> </w:t>
                            </w:r>
                            <w:r w:rsidRPr="003C66E5">
                              <w:rPr>
                                <w:rFonts w:ascii="Arial Narrow" w:hAnsi="Arial Narrow"/>
                                <w:color w:val="1D1D1B"/>
                                <w:spacing w:val="-1"/>
                                <w:w w:val="105"/>
                                <w:sz w:val="18"/>
                                <w:szCs w:val="18"/>
                                <w:lang w:val="es-ES_tradnl"/>
                              </w:rPr>
                              <w:t>contestación</w:t>
                            </w:r>
                            <w:r w:rsidRPr="003C66E5">
                              <w:rPr>
                                <w:rFonts w:ascii="Arial Narrow" w:hAnsi="Arial Narrow"/>
                                <w:color w:val="1D1D1B"/>
                                <w:spacing w:val="-8"/>
                                <w:w w:val="105"/>
                                <w:sz w:val="18"/>
                                <w:szCs w:val="18"/>
                                <w:lang w:val="es-ES_tradnl"/>
                              </w:rPr>
                              <w:t xml:space="preserve"> </w:t>
                            </w:r>
                            <w:r w:rsidRPr="003C66E5">
                              <w:rPr>
                                <w:rFonts w:ascii="Arial Narrow" w:hAnsi="Arial Narrow"/>
                                <w:color w:val="1D1D1B"/>
                                <w:spacing w:val="-1"/>
                                <w:w w:val="105"/>
                                <w:sz w:val="18"/>
                                <w:szCs w:val="18"/>
                                <w:lang w:val="es-ES_tradnl"/>
                              </w:rPr>
                              <w:t>a</w:t>
                            </w:r>
                            <w:r w:rsidRPr="003C66E5">
                              <w:rPr>
                                <w:rFonts w:ascii="Arial Narrow" w:hAnsi="Arial Narrow"/>
                                <w:color w:val="1D1D1B"/>
                                <w:spacing w:val="-9"/>
                                <w:w w:val="105"/>
                                <w:sz w:val="18"/>
                                <w:szCs w:val="18"/>
                                <w:lang w:val="es-ES_tradnl"/>
                              </w:rPr>
                              <w:t xml:space="preserve"> </w:t>
                            </w:r>
                            <w:r w:rsidRPr="003C66E5">
                              <w:rPr>
                                <w:rFonts w:ascii="Arial Narrow" w:hAnsi="Arial Narrow"/>
                                <w:color w:val="1D1D1B"/>
                                <w:spacing w:val="-1"/>
                                <w:w w:val="105"/>
                                <w:sz w:val="18"/>
                                <w:szCs w:val="18"/>
                                <w:lang w:val="es-ES_tradnl"/>
                              </w:rPr>
                              <w:t>los</w:t>
                            </w:r>
                            <w:r w:rsidRPr="003C66E5">
                              <w:rPr>
                                <w:rFonts w:ascii="Arial Narrow" w:hAnsi="Arial Narrow"/>
                                <w:color w:val="1D1D1B"/>
                                <w:spacing w:val="-8"/>
                                <w:w w:val="105"/>
                                <w:sz w:val="18"/>
                                <w:szCs w:val="18"/>
                                <w:lang w:val="es-ES_tradnl"/>
                              </w:rPr>
                              <w:t xml:space="preserve"> </w:t>
                            </w:r>
                            <w:r w:rsidRPr="003C66E5">
                              <w:rPr>
                                <w:rFonts w:ascii="Arial Narrow" w:hAnsi="Arial Narrow"/>
                                <w:color w:val="1D1D1B"/>
                                <w:spacing w:val="-1"/>
                                <w:w w:val="105"/>
                                <w:sz w:val="18"/>
                                <w:szCs w:val="18"/>
                                <w:lang w:val="es-ES_tradnl"/>
                              </w:rPr>
                              <w:t>diferentes</w:t>
                            </w:r>
                            <w:r w:rsidRPr="003C66E5">
                              <w:rPr>
                                <w:rFonts w:ascii="Arial Narrow" w:hAnsi="Arial Narrow"/>
                                <w:color w:val="1D1D1B"/>
                                <w:spacing w:val="-8"/>
                                <w:w w:val="105"/>
                                <w:sz w:val="18"/>
                                <w:szCs w:val="18"/>
                                <w:lang w:val="es-ES_tradnl"/>
                              </w:rPr>
                              <w:t xml:space="preserve"> </w:t>
                            </w:r>
                            <w:r w:rsidRPr="003C66E5">
                              <w:rPr>
                                <w:rFonts w:ascii="Arial Narrow" w:hAnsi="Arial Narrow"/>
                                <w:color w:val="1D1D1B"/>
                                <w:spacing w:val="-1"/>
                                <w:w w:val="105"/>
                                <w:sz w:val="18"/>
                                <w:szCs w:val="18"/>
                                <w:lang w:val="es-ES_tradnl"/>
                              </w:rPr>
                              <w:t>puntos</w:t>
                            </w:r>
                            <w:r w:rsidRPr="003C66E5">
                              <w:rPr>
                                <w:rFonts w:ascii="Arial Narrow" w:hAnsi="Arial Narrow"/>
                                <w:color w:val="1D1D1B"/>
                                <w:spacing w:val="-9"/>
                                <w:w w:val="105"/>
                                <w:sz w:val="18"/>
                                <w:szCs w:val="18"/>
                                <w:lang w:val="es-ES_tradnl"/>
                              </w:rPr>
                              <w:t xml:space="preserve"> </w:t>
                            </w:r>
                            <w:r w:rsidRPr="003C66E5">
                              <w:rPr>
                                <w:rFonts w:ascii="Arial Narrow" w:hAnsi="Arial Narrow"/>
                                <w:color w:val="1D1D1B"/>
                                <w:spacing w:val="-1"/>
                                <w:w w:val="105"/>
                                <w:sz w:val="18"/>
                                <w:szCs w:val="18"/>
                                <w:lang w:val="es-ES_tradnl"/>
                              </w:rPr>
                              <w:t>de</w:t>
                            </w:r>
                            <w:r w:rsidRPr="003C66E5">
                              <w:rPr>
                                <w:rFonts w:ascii="Arial Narrow" w:hAnsi="Arial Narrow"/>
                                <w:color w:val="1D1D1B"/>
                                <w:spacing w:val="-8"/>
                                <w:w w:val="105"/>
                                <w:sz w:val="18"/>
                                <w:szCs w:val="18"/>
                                <w:lang w:val="es-ES_tradnl"/>
                              </w:rPr>
                              <w:t xml:space="preserve"> </w:t>
                            </w:r>
                            <w:r w:rsidRPr="003C66E5">
                              <w:rPr>
                                <w:rFonts w:ascii="Arial Narrow" w:hAnsi="Arial Narrow"/>
                                <w:color w:val="1D1D1B"/>
                                <w:spacing w:val="-1"/>
                                <w:w w:val="105"/>
                                <w:sz w:val="18"/>
                                <w:szCs w:val="18"/>
                                <w:lang w:val="es-ES_tradnl"/>
                              </w:rPr>
                              <w:t>la</w:t>
                            </w:r>
                            <w:r w:rsidRPr="003C66E5">
                              <w:rPr>
                                <w:rFonts w:ascii="Arial Narrow" w:hAnsi="Arial Narrow"/>
                                <w:color w:val="1D1D1B"/>
                                <w:spacing w:val="-8"/>
                                <w:w w:val="105"/>
                                <w:sz w:val="18"/>
                                <w:szCs w:val="18"/>
                                <w:lang w:val="es-ES_tradnl"/>
                              </w:rPr>
                              <w:t xml:space="preserve"> </w:t>
                            </w:r>
                            <w:r w:rsidRPr="003C66E5">
                              <w:rPr>
                                <w:rFonts w:ascii="Arial Narrow" w:hAnsi="Arial Narrow"/>
                                <w:color w:val="1D1D1B"/>
                                <w:spacing w:val="-1"/>
                                <w:w w:val="105"/>
                                <w:sz w:val="18"/>
                                <w:szCs w:val="18"/>
                                <w:lang w:val="es-ES_tradnl"/>
                              </w:rPr>
                              <w:t>Memoria</w:t>
                            </w:r>
                            <w:r w:rsidRPr="003C66E5">
                              <w:rPr>
                                <w:rFonts w:ascii="Arial Narrow" w:hAnsi="Arial Narrow"/>
                                <w:color w:val="1D1D1B"/>
                                <w:spacing w:val="-8"/>
                                <w:w w:val="105"/>
                                <w:sz w:val="18"/>
                                <w:szCs w:val="18"/>
                                <w:lang w:val="es-ES_tradnl"/>
                              </w:rPr>
                              <w:t xml:space="preserve"> </w:t>
                            </w:r>
                            <w:r w:rsidRPr="003C66E5">
                              <w:rPr>
                                <w:rFonts w:ascii="Arial Narrow" w:hAnsi="Arial Narrow"/>
                                <w:b/>
                                <w:color w:val="1D1D1B"/>
                                <w:w w:val="105"/>
                                <w:sz w:val="18"/>
                                <w:szCs w:val="18"/>
                                <w:lang w:val="es-ES_tradnl"/>
                              </w:rPr>
                              <w:t>SON</w:t>
                            </w:r>
                            <w:r w:rsidRPr="003C66E5">
                              <w:rPr>
                                <w:rFonts w:ascii="Arial Narrow" w:hAnsi="Arial Narrow"/>
                                <w:b/>
                                <w:color w:val="1D1D1B"/>
                                <w:spacing w:val="-8"/>
                                <w:w w:val="105"/>
                                <w:sz w:val="18"/>
                                <w:szCs w:val="18"/>
                                <w:lang w:val="es-ES_tradnl"/>
                              </w:rPr>
                              <w:t xml:space="preserve"> </w:t>
                            </w:r>
                            <w:r w:rsidRPr="003C66E5">
                              <w:rPr>
                                <w:rFonts w:ascii="Arial Narrow" w:hAnsi="Arial Narrow"/>
                                <w:b/>
                                <w:color w:val="1D1D1B"/>
                                <w:w w:val="105"/>
                                <w:sz w:val="18"/>
                                <w:szCs w:val="18"/>
                                <w:lang w:val="es-ES_tradnl"/>
                              </w:rPr>
                              <w:t>DE</w:t>
                            </w:r>
                            <w:r w:rsidRPr="003C66E5">
                              <w:rPr>
                                <w:rFonts w:ascii="Arial Narrow" w:hAnsi="Arial Narrow"/>
                                <w:b/>
                                <w:color w:val="1D1D1B"/>
                                <w:spacing w:val="-9"/>
                                <w:w w:val="105"/>
                                <w:sz w:val="18"/>
                                <w:szCs w:val="18"/>
                                <w:lang w:val="es-ES_tradnl"/>
                              </w:rPr>
                              <w:t xml:space="preserve"> </w:t>
                            </w:r>
                            <w:r w:rsidRPr="003C66E5">
                              <w:rPr>
                                <w:rFonts w:ascii="Arial Narrow" w:hAnsi="Arial Narrow"/>
                                <w:b/>
                                <w:color w:val="1D1D1B"/>
                                <w:w w:val="105"/>
                                <w:sz w:val="18"/>
                                <w:szCs w:val="18"/>
                                <w:lang w:val="es-ES_tradnl"/>
                              </w:rPr>
                              <w:t>UTILIZACIÓN</w:t>
                            </w:r>
                            <w:r w:rsidRPr="003C66E5">
                              <w:rPr>
                                <w:rFonts w:ascii="Arial Narrow" w:hAnsi="Arial Narrow"/>
                                <w:b/>
                                <w:color w:val="1D1D1B"/>
                                <w:spacing w:val="-8"/>
                                <w:w w:val="105"/>
                                <w:sz w:val="18"/>
                                <w:szCs w:val="18"/>
                                <w:lang w:val="es-ES_tradnl"/>
                              </w:rPr>
                              <w:t xml:space="preserve"> </w:t>
                            </w:r>
                            <w:r w:rsidRPr="003C66E5">
                              <w:rPr>
                                <w:rFonts w:ascii="Arial Narrow" w:hAnsi="Arial Narrow"/>
                                <w:b/>
                                <w:color w:val="1D1D1B"/>
                                <w:w w:val="105"/>
                                <w:sz w:val="18"/>
                                <w:szCs w:val="18"/>
                                <w:lang w:val="es-ES_tradnl"/>
                              </w:rPr>
                              <w:t>POTESTATIVA.</w:t>
                            </w:r>
                            <w:r w:rsidRPr="003C66E5">
                              <w:rPr>
                                <w:rFonts w:ascii="Arial Narrow" w:hAnsi="Arial Narrow"/>
                                <w:b/>
                                <w:color w:val="1D1D1B"/>
                                <w:spacing w:val="-8"/>
                                <w:w w:val="105"/>
                                <w:sz w:val="18"/>
                                <w:szCs w:val="18"/>
                                <w:lang w:val="es-ES_tradnl"/>
                              </w:rPr>
                              <w:t xml:space="preserve"> </w:t>
                            </w:r>
                            <w:r w:rsidRPr="003C66E5">
                              <w:rPr>
                                <w:rFonts w:ascii="Arial Narrow" w:hAnsi="Arial Narrow"/>
                                <w:color w:val="1D1D1B"/>
                                <w:w w:val="105"/>
                                <w:sz w:val="18"/>
                                <w:szCs w:val="18"/>
                                <w:lang w:val="es-ES_tradnl"/>
                              </w:rPr>
                              <w:t>Los</w:t>
                            </w:r>
                            <w:r w:rsidRPr="003C66E5">
                              <w:rPr>
                                <w:rFonts w:ascii="Arial Narrow" w:hAnsi="Arial Narrow"/>
                                <w:color w:val="1D1D1B"/>
                                <w:spacing w:val="-9"/>
                                <w:w w:val="105"/>
                                <w:sz w:val="18"/>
                                <w:szCs w:val="18"/>
                                <w:lang w:val="es-ES_tradnl"/>
                              </w:rPr>
                              <w:t xml:space="preserve"> </w:t>
                            </w:r>
                            <w:r w:rsidRPr="003C66E5">
                              <w:rPr>
                                <w:rFonts w:ascii="Arial Narrow" w:hAnsi="Arial Narrow"/>
                                <w:color w:val="1D1D1B"/>
                                <w:w w:val="105"/>
                                <w:sz w:val="18"/>
                                <w:szCs w:val="18"/>
                                <w:lang w:val="es-ES_tradnl"/>
                              </w:rPr>
                              <w:t>cuadros</w:t>
                            </w:r>
                            <w:r w:rsidRPr="003C66E5">
                              <w:rPr>
                                <w:rFonts w:ascii="Arial Narrow" w:hAnsi="Arial Narrow"/>
                                <w:color w:val="1D1D1B"/>
                                <w:spacing w:val="-8"/>
                                <w:w w:val="105"/>
                                <w:sz w:val="18"/>
                                <w:szCs w:val="18"/>
                                <w:lang w:val="es-ES_tradnl"/>
                              </w:rPr>
                              <w:t xml:space="preserve"> </w:t>
                            </w:r>
                            <w:r w:rsidRPr="003C66E5">
                              <w:rPr>
                                <w:rFonts w:ascii="Arial Narrow" w:hAnsi="Arial Narrow"/>
                                <w:color w:val="1D1D1B"/>
                                <w:w w:val="105"/>
                                <w:sz w:val="18"/>
                                <w:szCs w:val="18"/>
                                <w:lang w:val="es-ES_tradnl"/>
                              </w:rPr>
                              <w:t>normalizados</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de</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la</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Memoria</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no</w:t>
                            </w:r>
                            <w:r w:rsidRPr="003C66E5">
                              <w:rPr>
                                <w:rFonts w:ascii="Arial Narrow" w:hAnsi="Arial Narrow"/>
                                <w:color w:val="1D1D1B"/>
                                <w:spacing w:val="-3"/>
                                <w:w w:val="105"/>
                                <w:sz w:val="18"/>
                                <w:szCs w:val="18"/>
                                <w:lang w:val="es-ES_tradnl"/>
                              </w:rPr>
                              <w:t xml:space="preserve"> </w:t>
                            </w:r>
                            <w:proofErr w:type="gramStart"/>
                            <w:r w:rsidRPr="003C66E5">
                              <w:rPr>
                                <w:rFonts w:ascii="Arial Narrow" w:hAnsi="Arial Narrow"/>
                                <w:color w:val="1D1D1B"/>
                                <w:w w:val="105"/>
                                <w:sz w:val="18"/>
                                <w:szCs w:val="18"/>
                                <w:lang w:val="es-ES_tradnl"/>
                              </w:rPr>
                              <w:t>son</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de</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aplicación</w:t>
                            </w:r>
                            <w:proofErr w:type="gramEnd"/>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a</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todas</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las</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empresas</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y</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se</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facilitan</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como</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una</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ayuda</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para</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la</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aplicación</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del</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Plan</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General</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de</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Contabilidad.</w:t>
                            </w:r>
                            <w:r w:rsidRPr="003C66E5">
                              <w:rPr>
                                <w:rFonts w:ascii="Arial Narrow" w:hAnsi="Arial Narrow"/>
                                <w:color w:val="1D1D1B"/>
                                <w:spacing w:val="1"/>
                                <w:w w:val="105"/>
                                <w:sz w:val="18"/>
                                <w:szCs w:val="18"/>
                                <w:lang w:val="es-ES_tradnl"/>
                              </w:rPr>
                              <w:t xml:space="preserve"> </w:t>
                            </w:r>
                            <w:r w:rsidRPr="003C66E5">
                              <w:rPr>
                                <w:rFonts w:ascii="Arial Narrow" w:hAnsi="Arial Narrow"/>
                                <w:color w:val="1D1D1B"/>
                                <w:w w:val="105"/>
                                <w:sz w:val="18"/>
                                <w:szCs w:val="18"/>
                                <w:lang w:val="es-ES_tradnl"/>
                              </w:rPr>
                              <w:t>Lea</w:t>
                            </w:r>
                            <w:r w:rsidRPr="003C66E5">
                              <w:rPr>
                                <w:rFonts w:ascii="Arial Narrow" w:hAnsi="Arial Narrow"/>
                                <w:color w:val="1D1D1B"/>
                                <w:spacing w:val="-6"/>
                                <w:w w:val="105"/>
                                <w:sz w:val="18"/>
                                <w:szCs w:val="18"/>
                                <w:lang w:val="es-ES_tradnl"/>
                              </w:rPr>
                              <w:t xml:space="preserve"> </w:t>
                            </w:r>
                            <w:r w:rsidRPr="003C66E5">
                              <w:rPr>
                                <w:rFonts w:ascii="Arial Narrow" w:hAnsi="Arial Narrow"/>
                                <w:color w:val="1D1D1B"/>
                                <w:w w:val="105"/>
                                <w:sz w:val="18"/>
                                <w:szCs w:val="18"/>
                                <w:lang w:val="es-ES_tradnl"/>
                              </w:rPr>
                              <w:t>las</w:t>
                            </w:r>
                            <w:r w:rsidRPr="003C66E5">
                              <w:rPr>
                                <w:rFonts w:ascii="Arial Narrow" w:hAnsi="Arial Narrow"/>
                                <w:color w:val="1D1D1B"/>
                                <w:spacing w:val="-5"/>
                                <w:w w:val="105"/>
                                <w:sz w:val="18"/>
                                <w:szCs w:val="18"/>
                                <w:lang w:val="es-ES_tradnl"/>
                              </w:rPr>
                              <w:t xml:space="preserve"> </w:t>
                            </w:r>
                            <w:r w:rsidRPr="003C66E5">
                              <w:rPr>
                                <w:rFonts w:ascii="Arial Narrow" w:hAnsi="Arial Narrow"/>
                                <w:color w:val="1D1D1B"/>
                                <w:w w:val="105"/>
                                <w:sz w:val="18"/>
                                <w:szCs w:val="18"/>
                                <w:lang w:val="es-ES_tradnl"/>
                              </w:rPr>
                              <w:t>normas</w:t>
                            </w:r>
                            <w:r w:rsidRPr="003C66E5">
                              <w:rPr>
                                <w:rFonts w:ascii="Arial Narrow" w:hAnsi="Arial Narrow"/>
                                <w:color w:val="1D1D1B"/>
                                <w:spacing w:val="-6"/>
                                <w:w w:val="105"/>
                                <w:sz w:val="18"/>
                                <w:szCs w:val="18"/>
                                <w:lang w:val="es-ES_tradnl"/>
                              </w:rPr>
                              <w:t xml:space="preserve"> </w:t>
                            </w:r>
                            <w:r w:rsidRPr="003C66E5">
                              <w:rPr>
                                <w:rFonts w:ascii="Arial Narrow" w:hAnsi="Arial Narrow"/>
                                <w:color w:val="1D1D1B"/>
                                <w:w w:val="105"/>
                                <w:sz w:val="18"/>
                                <w:szCs w:val="18"/>
                                <w:lang w:val="es-ES_tradnl"/>
                              </w:rPr>
                              <w:t>que</w:t>
                            </w:r>
                            <w:r w:rsidRPr="003C66E5">
                              <w:rPr>
                                <w:rFonts w:ascii="Arial Narrow" w:hAnsi="Arial Narrow"/>
                                <w:color w:val="1D1D1B"/>
                                <w:spacing w:val="-5"/>
                                <w:w w:val="105"/>
                                <w:sz w:val="18"/>
                                <w:szCs w:val="18"/>
                                <w:lang w:val="es-ES_tradnl"/>
                              </w:rPr>
                              <w:t xml:space="preserve"> </w:t>
                            </w:r>
                            <w:r w:rsidRPr="003C66E5">
                              <w:rPr>
                                <w:rFonts w:ascii="Arial Narrow" w:hAnsi="Arial Narrow"/>
                                <w:color w:val="1D1D1B"/>
                                <w:w w:val="105"/>
                                <w:sz w:val="18"/>
                                <w:szCs w:val="18"/>
                                <w:lang w:val="es-ES_tradnl"/>
                              </w:rPr>
                              <w:t>los</w:t>
                            </w:r>
                            <w:r w:rsidRPr="003C66E5">
                              <w:rPr>
                                <w:rFonts w:ascii="Arial Narrow" w:hAnsi="Arial Narrow"/>
                                <w:color w:val="1D1D1B"/>
                                <w:spacing w:val="-6"/>
                                <w:w w:val="105"/>
                                <w:sz w:val="18"/>
                                <w:szCs w:val="18"/>
                                <w:lang w:val="es-ES_tradnl"/>
                              </w:rPr>
                              <w:t xml:space="preserve"> </w:t>
                            </w:r>
                            <w:r w:rsidRPr="003C66E5">
                              <w:rPr>
                                <w:rFonts w:ascii="Arial Narrow" w:hAnsi="Arial Narrow"/>
                                <w:color w:val="1D1D1B"/>
                                <w:w w:val="105"/>
                                <w:sz w:val="18"/>
                                <w:szCs w:val="18"/>
                                <w:lang w:val="es-ES_tradnl"/>
                              </w:rPr>
                              <w:t>acompañan</w:t>
                            </w:r>
                            <w:r w:rsidRPr="003C66E5">
                              <w:rPr>
                                <w:rFonts w:ascii="Arial Narrow" w:hAnsi="Arial Narrow"/>
                                <w:color w:val="1D1D1B"/>
                                <w:spacing w:val="-5"/>
                                <w:w w:val="105"/>
                                <w:sz w:val="18"/>
                                <w:szCs w:val="18"/>
                                <w:lang w:val="es-ES_tradnl"/>
                              </w:rPr>
                              <w:t xml:space="preserve"> </w:t>
                            </w:r>
                            <w:r w:rsidRPr="003C66E5">
                              <w:rPr>
                                <w:rFonts w:ascii="Arial Narrow" w:hAnsi="Arial Narrow"/>
                                <w:color w:val="1D1D1B"/>
                                <w:w w:val="105"/>
                                <w:sz w:val="18"/>
                                <w:szCs w:val="18"/>
                                <w:lang w:val="es-ES_tradnl"/>
                              </w:rPr>
                              <w:t>y</w:t>
                            </w:r>
                            <w:r w:rsidRPr="003C66E5">
                              <w:rPr>
                                <w:rFonts w:ascii="Arial Narrow" w:hAnsi="Arial Narrow"/>
                                <w:color w:val="1D1D1B"/>
                                <w:spacing w:val="-6"/>
                                <w:w w:val="105"/>
                                <w:sz w:val="18"/>
                                <w:szCs w:val="18"/>
                                <w:lang w:val="es-ES_tradnl"/>
                              </w:rPr>
                              <w:t xml:space="preserve"> </w:t>
                            </w:r>
                            <w:r w:rsidRPr="003C66E5">
                              <w:rPr>
                                <w:rFonts w:ascii="Arial Narrow" w:hAnsi="Arial Narrow"/>
                                <w:color w:val="1D1D1B"/>
                                <w:w w:val="105"/>
                                <w:sz w:val="18"/>
                                <w:szCs w:val="18"/>
                                <w:lang w:val="es-ES_tradnl"/>
                              </w:rPr>
                              <w:t>determine</w:t>
                            </w:r>
                            <w:r w:rsidRPr="003C66E5">
                              <w:rPr>
                                <w:rFonts w:ascii="Arial Narrow" w:hAnsi="Arial Narrow"/>
                                <w:color w:val="1D1D1B"/>
                                <w:spacing w:val="-5"/>
                                <w:w w:val="105"/>
                                <w:sz w:val="18"/>
                                <w:szCs w:val="18"/>
                                <w:lang w:val="es-ES_tradnl"/>
                              </w:rPr>
                              <w:t xml:space="preserve"> </w:t>
                            </w:r>
                            <w:r w:rsidRPr="003C66E5">
                              <w:rPr>
                                <w:rFonts w:ascii="Arial Narrow" w:hAnsi="Arial Narrow"/>
                                <w:color w:val="1D1D1B"/>
                                <w:w w:val="105"/>
                                <w:sz w:val="18"/>
                                <w:szCs w:val="18"/>
                                <w:lang w:val="es-ES_tradnl"/>
                              </w:rPr>
                              <w:t>si</w:t>
                            </w:r>
                            <w:r w:rsidRPr="003C66E5">
                              <w:rPr>
                                <w:rFonts w:ascii="Arial Narrow" w:hAnsi="Arial Narrow"/>
                                <w:color w:val="1D1D1B"/>
                                <w:spacing w:val="-6"/>
                                <w:w w:val="105"/>
                                <w:sz w:val="18"/>
                                <w:szCs w:val="18"/>
                                <w:lang w:val="es-ES_tradnl"/>
                              </w:rPr>
                              <w:t xml:space="preserve"> </w:t>
                            </w:r>
                            <w:r w:rsidRPr="003C66E5">
                              <w:rPr>
                                <w:rFonts w:ascii="Arial Narrow" w:hAnsi="Arial Narrow"/>
                                <w:color w:val="1D1D1B"/>
                                <w:w w:val="105"/>
                                <w:sz w:val="18"/>
                                <w:szCs w:val="18"/>
                                <w:lang w:val="es-ES_tradnl"/>
                              </w:rPr>
                              <w:t>cada</w:t>
                            </w:r>
                            <w:r w:rsidRPr="003C66E5">
                              <w:rPr>
                                <w:rFonts w:ascii="Arial Narrow" w:hAnsi="Arial Narrow"/>
                                <w:color w:val="1D1D1B"/>
                                <w:spacing w:val="-5"/>
                                <w:w w:val="105"/>
                                <w:sz w:val="18"/>
                                <w:szCs w:val="18"/>
                                <w:lang w:val="es-ES_tradnl"/>
                              </w:rPr>
                              <w:t xml:space="preserve"> </w:t>
                            </w:r>
                            <w:r w:rsidRPr="003C66E5">
                              <w:rPr>
                                <w:rFonts w:ascii="Arial Narrow" w:hAnsi="Arial Narrow"/>
                                <w:color w:val="1D1D1B"/>
                                <w:w w:val="105"/>
                                <w:sz w:val="18"/>
                                <w:szCs w:val="18"/>
                                <w:lang w:val="es-ES_tradnl"/>
                              </w:rPr>
                              <w:t>cuadro</w:t>
                            </w:r>
                            <w:r w:rsidRPr="003C66E5">
                              <w:rPr>
                                <w:rFonts w:ascii="Arial Narrow" w:hAnsi="Arial Narrow"/>
                                <w:color w:val="1D1D1B"/>
                                <w:spacing w:val="-6"/>
                                <w:w w:val="105"/>
                                <w:sz w:val="18"/>
                                <w:szCs w:val="18"/>
                                <w:lang w:val="es-ES_tradnl"/>
                              </w:rPr>
                              <w:t xml:space="preserve"> </w:t>
                            </w:r>
                            <w:r w:rsidRPr="003C66E5">
                              <w:rPr>
                                <w:rFonts w:ascii="Arial Narrow" w:hAnsi="Arial Narrow"/>
                                <w:color w:val="1D1D1B"/>
                                <w:w w:val="105"/>
                                <w:sz w:val="18"/>
                                <w:szCs w:val="18"/>
                                <w:lang w:val="es-ES_tradnl"/>
                              </w:rPr>
                              <w:t>de</w:t>
                            </w:r>
                            <w:r w:rsidRPr="003C66E5">
                              <w:rPr>
                                <w:rFonts w:ascii="Arial Narrow" w:hAnsi="Arial Narrow"/>
                                <w:color w:val="1D1D1B"/>
                                <w:spacing w:val="-5"/>
                                <w:w w:val="105"/>
                                <w:sz w:val="18"/>
                                <w:szCs w:val="18"/>
                                <w:lang w:val="es-ES_tradnl"/>
                              </w:rPr>
                              <w:t xml:space="preserve"> </w:t>
                            </w:r>
                            <w:r w:rsidRPr="003C66E5">
                              <w:rPr>
                                <w:rFonts w:ascii="Arial Narrow" w:hAnsi="Arial Narrow"/>
                                <w:color w:val="1D1D1B"/>
                                <w:w w:val="105"/>
                                <w:sz w:val="18"/>
                                <w:szCs w:val="18"/>
                                <w:lang w:val="es-ES_tradnl"/>
                              </w:rPr>
                              <w:t>la</w:t>
                            </w:r>
                            <w:r w:rsidRPr="003C66E5">
                              <w:rPr>
                                <w:rFonts w:ascii="Arial Narrow" w:hAnsi="Arial Narrow"/>
                                <w:color w:val="1D1D1B"/>
                                <w:spacing w:val="-6"/>
                                <w:w w:val="105"/>
                                <w:sz w:val="18"/>
                                <w:szCs w:val="18"/>
                                <w:lang w:val="es-ES_tradnl"/>
                              </w:rPr>
                              <w:t xml:space="preserve"> </w:t>
                            </w:r>
                            <w:r w:rsidRPr="003C66E5">
                              <w:rPr>
                                <w:rFonts w:ascii="Arial Narrow" w:hAnsi="Arial Narrow"/>
                                <w:color w:val="1D1D1B"/>
                                <w:w w:val="105"/>
                                <w:sz w:val="18"/>
                                <w:szCs w:val="18"/>
                                <w:lang w:val="es-ES_tradnl"/>
                              </w:rPr>
                              <w:t>Memoria</w:t>
                            </w:r>
                            <w:r w:rsidRPr="003C66E5">
                              <w:rPr>
                                <w:rFonts w:ascii="Arial Narrow" w:hAnsi="Arial Narrow"/>
                                <w:color w:val="1D1D1B"/>
                                <w:spacing w:val="-5"/>
                                <w:w w:val="105"/>
                                <w:sz w:val="18"/>
                                <w:szCs w:val="18"/>
                                <w:lang w:val="es-ES_tradnl"/>
                              </w:rPr>
                              <w:t xml:space="preserve"> </w:t>
                            </w:r>
                            <w:r w:rsidRPr="003C66E5">
                              <w:rPr>
                                <w:rFonts w:ascii="Arial Narrow" w:hAnsi="Arial Narrow"/>
                                <w:color w:val="1D1D1B"/>
                                <w:w w:val="105"/>
                                <w:sz w:val="18"/>
                                <w:szCs w:val="18"/>
                                <w:lang w:val="es-ES_tradnl"/>
                              </w:rPr>
                              <w:t>propuesto</w:t>
                            </w:r>
                            <w:r w:rsidRPr="003C66E5">
                              <w:rPr>
                                <w:rFonts w:ascii="Arial Narrow" w:hAnsi="Arial Narrow"/>
                                <w:color w:val="1D1D1B"/>
                                <w:spacing w:val="-6"/>
                                <w:w w:val="105"/>
                                <w:sz w:val="18"/>
                                <w:szCs w:val="18"/>
                                <w:lang w:val="es-ES_tradnl"/>
                              </w:rPr>
                              <w:t xml:space="preserve"> </w:t>
                            </w:r>
                            <w:r w:rsidRPr="003C66E5">
                              <w:rPr>
                                <w:rFonts w:ascii="Arial Narrow" w:hAnsi="Arial Narrow"/>
                                <w:color w:val="1D1D1B"/>
                                <w:w w:val="105"/>
                                <w:sz w:val="18"/>
                                <w:szCs w:val="18"/>
                                <w:lang w:val="es-ES_tradnl"/>
                              </w:rPr>
                              <w:t>le</w:t>
                            </w:r>
                            <w:r w:rsidRPr="003C66E5">
                              <w:rPr>
                                <w:rFonts w:ascii="Arial Narrow" w:hAnsi="Arial Narrow"/>
                                <w:color w:val="1D1D1B"/>
                                <w:spacing w:val="-5"/>
                                <w:w w:val="105"/>
                                <w:sz w:val="18"/>
                                <w:szCs w:val="18"/>
                                <w:lang w:val="es-ES_tradnl"/>
                              </w:rPr>
                              <w:t xml:space="preserve"> </w:t>
                            </w:r>
                            <w:r w:rsidRPr="003C66E5">
                              <w:rPr>
                                <w:rFonts w:ascii="Arial Narrow" w:hAnsi="Arial Narrow"/>
                                <w:color w:val="1D1D1B"/>
                                <w:w w:val="105"/>
                                <w:sz w:val="18"/>
                                <w:szCs w:val="18"/>
                                <w:lang w:val="es-ES_tradnl"/>
                              </w:rPr>
                              <w:t>es</w:t>
                            </w:r>
                            <w:r w:rsidRPr="003C66E5">
                              <w:rPr>
                                <w:rFonts w:ascii="Arial Narrow" w:hAnsi="Arial Narrow"/>
                                <w:color w:val="1D1D1B"/>
                                <w:spacing w:val="-6"/>
                                <w:w w:val="105"/>
                                <w:sz w:val="18"/>
                                <w:szCs w:val="18"/>
                                <w:lang w:val="es-ES_tradnl"/>
                              </w:rPr>
                              <w:t xml:space="preserve"> </w:t>
                            </w:r>
                            <w:r w:rsidRPr="003C66E5">
                              <w:rPr>
                                <w:rFonts w:ascii="Arial Narrow" w:hAnsi="Arial Narrow"/>
                                <w:color w:val="1D1D1B"/>
                                <w:w w:val="105"/>
                                <w:sz w:val="18"/>
                                <w:szCs w:val="18"/>
                                <w:lang w:val="es-ES_tradnl"/>
                              </w:rPr>
                              <w:t>de</w:t>
                            </w:r>
                            <w:r w:rsidRPr="003C66E5">
                              <w:rPr>
                                <w:rFonts w:ascii="Arial Narrow" w:hAnsi="Arial Narrow"/>
                                <w:color w:val="1D1D1B"/>
                                <w:spacing w:val="-5"/>
                                <w:w w:val="105"/>
                                <w:sz w:val="18"/>
                                <w:szCs w:val="18"/>
                                <w:lang w:val="es-ES_tradnl"/>
                              </w:rPr>
                              <w:t xml:space="preserve"> </w:t>
                            </w:r>
                            <w:r w:rsidRPr="003C66E5">
                              <w:rPr>
                                <w:rFonts w:ascii="Arial Narrow" w:hAnsi="Arial Narrow"/>
                                <w:color w:val="1D1D1B"/>
                                <w:w w:val="105"/>
                                <w:sz w:val="18"/>
                                <w:szCs w:val="18"/>
                                <w:lang w:val="es-ES_tradnl"/>
                              </w:rPr>
                              <w:t>aplicación</w:t>
                            </w:r>
                            <w:r w:rsidRPr="003C66E5">
                              <w:rPr>
                                <w:rFonts w:ascii="Arial Narrow" w:hAnsi="Arial Narrow"/>
                                <w:color w:val="1D1D1B"/>
                                <w:spacing w:val="-6"/>
                                <w:w w:val="105"/>
                                <w:sz w:val="18"/>
                                <w:szCs w:val="18"/>
                                <w:lang w:val="es-ES_tradnl"/>
                              </w:rPr>
                              <w:t xml:space="preserve"> </w:t>
                            </w:r>
                            <w:r w:rsidRPr="003C66E5">
                              <w:rPr>
                                <w:rFonts w:ascii="Arial Narrow" w:hAnsi="Arial Narrow"/>
                                <w:color w:val="1D1D1B"/>
                                <w:w w:val="105"/>
                                <w:sz w:val="18"/>
                                <w:szCs w:val="18"/>
                                <w:lang w:val="es-ES_tradnl"/>
                              </w:rPr>
                              <w:t>y</w:t>
                            </w:r>
                            <w:r w:rsidRPr="003C66E5">
                              <w:rPr>
                                <w:rFonts w:ascii="Arial Narrow" w:hAnsi="Arial Narrow"/>
                                <w:color w:val="1D1D1B"/>
                                <w:spacing w:val="-5"/>
                                <w:w w:val="105"/>
                                <w:sz w:val="18"/>
                                <w:szCs w:val="18"/>
                                <w:lang w:val="es-ES_tradnl"/>
                              </w:rPr>
                              <w:t xml:space="preserve"> </w:t>
                            </w:r>
                            <w:r w:rsidRPr="003C66E5">
                              <w:rPr>
                                <w:rFonts w:ascii="Arial Narrow" w:hAnsi="Arial Narrow"/>
                                <w:color w:val="1D1D1B"/>
                                <w:w w:val="105"/>
                                <w:sz w:val="18"/>
                                <w:szCs w:val="18"/>
                                <w:lang w:val="es-ES_tradnl"/>
                              </w:rPr>
                              <w:t>si</w:t>
                            </w:r>
                            <w:r w:rsidRPr="003C66E5">
                              <w:rPr>
                                <w:rFonts w:ascii="Arial Narrow" w:hAnsi="Arial Narrow"/>
                                <w:color w:val="1D1D1B"/>
                                <w:spacing w:val="-6"/>
                                <w:w w:val="105"/>
                                <w:sz w:val="18"/>
                                <w:szCs w:val="18"/>
                                <w:lang w:val="es-ES_tradnl"/>
                              </w:rPr>
                              <w:t xml:space="preserve"> </w:t>
                            </w:r>
                            <w:r w:rsidRPr="003C66E5">
                              <w:rPr>
                                <w:rFonts w:ascii="Arial Narrow" w:hAnsi="Arial Narrow"/>
                                <w:color w:val="1D1D1B"/>
                                <w:w w:val="105"/>
                                <w:sz w:val="18"/>
                                <w:szCs w:val="18"/>
                                <w:lang w:val="es-ES_tradnl"/>
                              </w:rPr>
                              <w:t>representa</w:t>
                            </w:r>
                            <w:r w:rsidRPr="003C66E5">
                              <w:rPr>
                                <w:rFonts w:ascii="Arial Narrow" w:hAnsi="Arial Narrow"/>
                                <w:color w:val="1D1D1B"/>
                                <w:spacing w:val="-5"/>
                                <w:w w:val="105"/>
                                <w:sz w:val="18"/>
                                <w:szCs w:val="18"/>
                                <w:lang w:val="es-ES_tradnl"/>
                              </w:rPr>
                              <w:t xml:space="preserve"> </w:t>
                            </w:r>
                            <w:r w:rsidRPr="003C66E5">
                              <w:rPr>
                                <w:rFonts w:ascii="Arial Narrow" w:hAnsi="Arial Narrow"/>
                                <w:color w:val="1D1D1B"/>
                                <w:w w:val="105"/>
                                <w:sz w:val="18"/>
                                <w:szCs w:val="18"/>
                                <w:lang w:val="es-ES_tradnl"/>
                              </w:rPr>
                              <w:t>adecuadamente</w:t>
                            </w:r>
                            <w:r w:rsidRPr="003C66E5">
                              <w:rPr>
                                <w:rFonts w:ascii="Arial Narrow" w:hAnsi="Arial Narrow"/>
                                <w:color w:val="1D1D1B"/>
                                <w:spacing w:val="-6"/>
                                <w:w w:val="105"/>
                                <w:sz w:val="18"/>
                                <w:szCs w:val="18"/>
                                <w:lang w:val="es-ES_tradnl"/>
                              </w:rPr>
                              <w:t xml:space="preserve"> </w:t>
                            </w:r>
                            <w:r w:rsidRPr="003C66E5">
                              <w:rPr>
                                <w:rFonts w:ascii="Arial Narrow" w:hAnsi="Arial Narrow"/>
                                <w:color w:val="1D1D1B"/>
                                <w:w w:val="105"/>
                                <w:sz w:val="18"/>
                                <w:szCs w:val="18"/>
                                <w:lang w:val="es-ES_tradnl"/>
                              </w:rPr>
                              <w:t>la</w:t>
                            </w:r>
                            <w:r w:rsidRPr="003C66E5">
                              <w:rPr>
                                <w:rFonts w:ascii="Arial Narrow" w:hAnsi="Arial Narrow"/>
                                <w:color w:val="1D1D1B"/>
                                <w:spacing w:val="-5"/>
                                <w:w w:val="105"/>
                                <w:sz w:val="18"/>
                                <w:szCs w:val="18"/>
                                <w:lang w:val="es-ES_tradnl"/>
                              </w:rPr>
                              <w:t xml:space="preserve"> </w:t>
                            </w:r>
                            <w:r w:rsidRPr="003C66E5">
                              <w:rPr>
                                <w:rFonts w:ascii="Arial Narrow" w:hAnsi="Arial Narrow"/>
                                <w:color w:val="1D1D1B"/>
                                <w:w w:val="105"/>
                                <w:sz w:val="18"/>
                                <w:szCs w:val="18"/>
                                <w:lang w:val="es-ES_tradnl"/>
                              </w:rPr>
                              <w:t>situación</w:t>
                            </w:r>
                            <w:r w:rsidRPr="003C66E5">
                              <w:rPr>
                                <w:rFonts w:ascii="Arial Narrow" w:hAnsi="Arial Narrow"/>
                                <w:color w:val="1D1D1B"/>
                                <w:spacing w:val="-4"/>
                                <w:w w:val="105"/>
                                <w:sz w:val="18"/>
                                <w:szCs w:val="18"/>
                                <w:lang w:val="es-ES_tradnl"/>
                              </w:rPr>
                              <w:t xml:space="preserve"> </w:t>
                            </w:r>
                            <w:r w:rsidRPr="003C66E5">
                              <w:rPr>
                                <w:rFonts w:ascii="Arial Narrow" w:hAnsi="Arial Narrow"/>
                                <w:color w:val="1D1D1B"/>
                                <w:w w:val="105"/>
                                <w:sz w:val="18"/>
                                <w:szCs w:val="18"/>
                                <w:lang w:val="es-ES_tradnl"/>
                              </w:rPr>
                              <w:t>de</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su</w:t>
                            </w:r>
                            <w:r w:rsidRPr="003C66E5">
                              <w:rPr>
                                <w:rFonts w:ascii="Arial Narrow" w:hAnsi="Arial Narrow"/>
                                <w:color w:val="1D1D1B"/>
                                <w:spacing w:val="-4"/>
                                <w:w w:val="105"/>
                                <w:sz w:val="18"/>
                                <w:szCs w:val="18"/>
                                <w:lang w:val="es-ES_tradnl"/>
                              </w:rPr>
                              <w:t xml:space="preserve"> </w:t>
                            </w:r>
                            <w:r w:rsidRPr="003C66E5">
                              <w:rPr>
                                <w:rFonts w:ascii="Arial Narrow" w:hAnsi="Arial Narrow"/>
                                <w:color w:val="1D1D1B"/>
                                <w:w w:val="105"/>
                                <w:sz w:val="18"/>
                                <w:szCs w:val="18"/>
                                <w:lang w:val="es-ES_tradnl"/>
                              </w:rPr>
                              <w:t>empresa.</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De</w:t>
                            </w:r>
                            <w:r w:rsidRPr="003C66E5">
                              <w:rPr>
                                <w:rFonts w:ascii="Arial Narrow" w:hAnsi="Arial Narrow"/>
                                <w:color w:val="1D1D1B"/>
                                <w:spacing w:val="-4"/>
                                <w:w w:val="105"/>
                                <w:sz w:val="18"/>
                                <w:szCs w:val="18"/>
                                <w:lang w:val="es-ES_tradnl"/>
                              </w:rPr>
                              <w:t xml:space="preserve"> </w:t>
                            </w:r>
                            <w:r w:rsidRPr="003C66E5">
                              <w:rPr>
                                <w:rFonts w:ascii="Arial Narrow" w:hAnsi="Arial Narrow"/>
                                <w:color w:val="1D1D1B"/>
                                <w:w w:val="105"/>
                                <w:sz w:val="18"/>
                                <w:szCs w:val="18"/>
                                <w:lang w:val="es-ES_tradnl"/>
                              </w:rPr>
                              <w:t>no</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ser</w:t>
                            </w:r>
                            <w:r w:rsidRPr="003C66E5">
                              <w:rPr>
                                <w:rFonts w:ascii="Arial Narrow" w:hAnsi="Arial Narrow"/>
                                <w:color w:val="1D1D1B"/>
                                <w:spacing w:val="-4"/>
                                <w:w w:val="105"/>
                                <w:sz w:val="18"/>
                                <w:szCs w:val="18"/>
                                <w:lang w:val="es-ES_tradnl"/>
                              </w:rPr>
                              <w:t xml:space="preserve"> </w:t>
                            </w:r>
                            <w:r w:rsidRPr="003C66E5">
                              <w:rPr>
                                <w:rFonts w:ascii="Arial Narrow" w:hAnsi="Arial Narrow"/>
                                <w:color w:val="1D1D1B"/>
                                <w:w w:val="105"/>
                                <w:sz w:val="18"/>
                                <w:szCs w:val="18"/>
                                <w:lang w:val="es-ES_tradnl"/>
                              </w:rPr>
                              <w:t>así,</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desestímelo</w:t>
                            </w:r>
                            <w:r w:rsidRPr="003C66E5">
                              <w:rPr>
                                <w:rFonts w:ascii="Arial Narrow" w:hAnsi="Arial Narrow"/>
                                <w:color w:val="1D1D1B"/>
                                <w:spacing w:val="-4"/>
                                <w:w w:val="105"/>
                                <w:sz w:val="18"/>
                                <w:szCs w:val="18"/>
                                <w:lang w:val="es-ES_tradnl"/>
                              </w:rPr>
                              <w:t xml:space="preserve"> </w:t>
                            </w:r>
                            <w:r w:rsidRPr="003C66E5">
                              <w:rPr>
                                <w:rFonts w:ascii="Arial Narrow" w:hAnsi="Arial Narrow"/>
                                <w:color w:val="1D1D1B"/>
                                <w:w w:val="105"/>
                                <w:sz w:val="18"/>
                                <w:szCs w:val="18"/>
                                <w:lang w:val="es-ES_tradnl"/>
                              </w:rPr>
                              <w:t>y</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elabore</w:t>
                            </w:r>
                            <w:r w:rsidRPr="003C66E5">
                              <w:rPr>
                                <w:rFonts w:ascii="Arial Narrow" w:hAnsi="Arial Narrow"/>
                                <w:color w:val="1D1D1B"/>
                                <w:spacing w:val="-4"/>
                                <w:w w:val="105"/>
                                <w:sz w:val="18"/>
                                <w:szCs w:val="18"/>
                                <w:lang w:val="es-ES_tradnl"/>
                              </w:rPr>
                              <w:t xml:space="preserve"> </w:t>
                            </w:r>
                            <w:r w:rsidRPr="003C66E5">
                              <w:rPr>
                                <w:rFonts w:ascii="Arial Narrow" w:hAnsi="Arial Narrow"/>
                                <w:color w:val="1D1D1B"/>
                                <w:w w:val="105"/>
                                <w:sz w:val="18"/>
                                <w:szCs w:val="18"/>
                                <w:lang w:val="es-ES_tradnl"/>
                              </w:rPr>
                              <w:t>usted</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mismo</w:t>
                            </w:r>
                            <w:r w:rsidRPr="003C66E5">
                              <w:rPr>
                                <w:rFonts w:ascii="Arial Narrow" w:hAnsi="Arial Narrow"/>
                                <w:color w:val="1D1D1B"/>
                                <w:spacing w:val="-4"/>
                                <w:w w:val="105"/>
                                <w:sz w:val="18"/>
                                <w:szCs w:val="18"/>
                                <w:lang w:val="es-ES_tradnl"/>
                              </w:rPr>
                              <w:t xml:space="preserve"> </w:t>
                            </w:r>
                            <w:r w:rsidRPr="003C66E5">
                              <w:rPr>
                                <w:rFonts w:ascii="Arial Narrow" w:hAnsi="Arial Narrow"/>
                                <w:color w:val="1D1D1B"/>
                                <w:w w:val="105"/>
                                <w:sz w:val="18"/>
                                <w:szCs w:val="18"/>
                                <w:lang w:val="es-ES_tradnl"/>
                              </w:rPr>
                              <w:t>el</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que</w:t>
                            </w:r>
                            <w:r w:rsidRPr="003C66E5">
                              <w:rPr>
                                <w:rFonts w:ascii="Arial Narrow" w:hAnsi="Arial Narrow"/>
                                <w:color w:val="1D1D1B"/>
                                <w:spacing w:val="-4"/>
                                <w:w w:val="105"/>
                                <w:sz w:val="18"/>
                                <w:szCs w:val="18"/>
                                <w:lang w:val="es-ES_tradnl"/>
                              </w:rPr>
                              <w:t xml:space="preserve"> </w:t>
                            </w:r>
                            <w:r w:rsidRPr="003C66E5">
                              <w:rPr>
                                <w:rFonts w:ascii="Arial Narrow" w:hAnsi="Arial Narrow"/>
                                <w:color w:val="1D1D1B"/>
                                <w:w w:val="105"/>
                                <w:sz w:val="18"/>
                                <w:szCs w:val="18"/>
                                <w:lang w:val="es-ES_tradnl"/>
                              </w:rPr>
                              <w:t>considere</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oportuno.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273C77" id="_x0000_t202" coordsize="21600,21600" o:spt="202" path="m,l,21600r21600,l21600,xe">
                <v:stroke joinstyle="miter"/>
                <v:path gradientshapeok="t" o:connecttype="rect"/>
              </v:shapetype>
              <v:shape id="Cuadro de texto 2" o:spid="_x0000_s1026" type="#_x0000_t202" style="position:absolute;left:0;text-align:left;margin-left:54.5pt;margin-top:107.5pt;width:481.5pt;height:75pt;z-index:-2516131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" filled="f" strokecolor="#231f20" strokeweight=".42pt">
                <v:textbox inset="0,0,0,0">
                  <w:txbxContent>
                    <w:p w14:paraId="2F7BEBE6" w14:textId="45DE9E5C" w:rsidR="000428DC" w:rsidRPr="003C66E5" w:rsidRDefault="000428DC" w:rsidP="000428DC">
                      <w:pPr>
                        <w:pStyle w:val="Textoindependiente"/>
                        <w:spacing w:before="118" w:line="268" w:lineRule="auto"/>
                        <w:ind w:left="142" w:right="141"/>
                        <w:jc w:val="both"/>
                        <w:rPr>
                          <w:rFonts w:ascii="Arial Narrow" w:hAnsi="Arial Narrow"/>
                          <w:sz w:val="18"/>
                          <w:szCs w:val="18"/>
                          <w:lang w:val="es-ES_tradnl"/>
                        </w:rPr>
                      </w:pPr>
                      <w:r w:rsidRPr="003C66E5">
                        <w:rPr>
                          <w:rFonts w:ascii="Arial Narrow" w:hAnsi="Arial Narrow"/>
                          <w:color w:val="1D1D1B"/>
                          <w:w w:val="105"/>
                          <w:sz w:val="18"/>
                          <w:szCs w:val="18"/>
                          <w:lang w:val="es-ES_tradnl"/>
                        </w:rPr>
                        <w:t>Los</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cuadros</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relativos</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al</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Balance,</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a</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la</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Cuenta</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de</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pérdidas</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y</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ganancias,</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al</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Estado</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de</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cambios</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en</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el</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patrimonio</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neto</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y</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al</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Estado</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de</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flujos</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de</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efectivo</w:t>
                      </w:r>
                      <w:r w:rsidRPr="003C66E5">
                        <w:rPr>
                          <w:rFonts w:ascii="Arial Narrow" w:hAnsi="Arial Narrow"/>
                          <w:color w:val="1D1D1B"/>
                          <w:spacing w:val="-2"/>
                          <w:w w:val="105"/>
                          <w:sz w:val="18"/>
                          <w:szCs w:val="18"/>
                          <w:lang w:val="es-ES_tradnl"/>
                        </w:rPr>
                        <w:t xml:space="preserve"> </w:t>
                      </w:r>
                      <w:r w:rsidRPr="003C66E5">
                        <w:rPr>
                          <w:rFonts w:ascii="Arial Narrow" w:hAnsi="Arial Narrow"/>
                          <w:b/>
                          <w:color w:val="1D1D1B"/>
                          <w:w w:val="105"/>
                          <w:sz w:val="18"/>
                          <w:szCs w:val="18"/>
                          <w:lang w:val="es-ES_tradnl"/>
                        </w:rPr>
                        <w:t>SON</w:t>
                      </w:r>
                      <w:r w:rsidRPr="003C66E5">
                        <w:rPr>
                          <w:rFonts w:ascii="Arial Narrow" w:hAnsi="Arial Narrow"/>
                          <w:b/>
                          <w:color w:val="1D1D1B"/>
                          <w:spacing w:val="-1"/>
                          <w:w w:val="105"/>
                          <w:sz w:val="18"/>
                          <w:szCs w:val="18"/>
                          <w:lang w:val="es-ES_tradnl"/>
                        </w:rPr>
                        <w:t xml:space="preserve"> </w:t>
                      </w:r>
                      <w:r w:rsidRPr="003C66E5">
                        <w:rPr>
                          <w:rFonts w:ascii="Arial Narrow" w:hAnsi="Arial Narrow"/>
                          <w:b/>
                          <w:color w:val="1D1D1B"/>
                          <w:w w:val="105"/>
                          <w:sz w:val="18"/>
                          <w:szCs w:val="18"/>
                          <w:lang w:val="es-ES_tradnl"/>
                        </w:rPr>
                        <w:t>DE</w:t>
                      </w:r>
                      <w:r w:rsidRPr="003C66E5">
                        <w:rPr>
                          <w:rFonts w:ascii="Arial Narrow" w:hAnsi="Arial Narrow"/>
                          <w:b/>
                          <w:color w:val="1D1D1B"/>
                          <w:spacing w:val="-1"/>
                          <w:w w:val="105"/>
                          <w:sz w:val="18"/>
                          <w:szCs w:val="18"/>
                          <w:lang w:val="es-ES_tradnl"/>
                        </w:rPr>
                        <w:t xml:space="preserve"> </w:t>
                      </w:r>
                      <w:r w:rsidRPr="003C66E5">
                        <w:rPr>
                          <w:rFonts w:ascii="Arial Narrow" w:hAnsi="Arial Narrow"/>
                          <w:b/>
                          <w:color w:val="1D1D1B"/>
                          <w:w w:val="105"/>
                          <w:sz w:val="18"/>
                          <w:szCs w:val="18"/>
                          <w:lang w:val="es-ES_tradnl"/>
                        </w:rPr>
                        <w:t>UTILIZACIÓN</w:t>
                      </w:r>
                      <w:r w:rsidRPr="003C66E5">
                        <w:rPr>
                          <w:rFonts w:ascii="Arial Narrow" w:hAnsi="Arial Narrow"/>
                          <w:b/>
                          <w:color w:val="1D1D1B"/>
                          <w:spacing w:val="-1"/>
                          <w:w w:val="105"/>
                          <w:sz w:val="18"/>
                          <w:szCs w:val="18"/>
                          <w:lang w:val="es-ES_tradnl"/>
                        </w:rPr>
                        <w:t xml:space="preserve"> </w:t>
                      </w:r>
                      <w:r w:rsidRPr="003C66E5">
                        <w:rPr>
                          <w:rFonts w:ascii="Arial Narrow" w:hAnsi="Arial Narrow"/>
                          <w:b/>
                          <w:color w:val="1D1D1B"/>
                          <w:w w:val="105"/>
                          <w:sz w:val="18"/>
                          <w:szCs w:val="18"/>
                          <w:lang w:val="es-ES_tradnl"/>
                        </w:rPr>
                        <w:t>OBLIGATORIA,</w:t>
                      </w:r>
                      <w:r w:rsidRPr="003C66E5">
                        <w:rPr>
                          <w:rFonts w:ascii="Arial Narrow" w:hAnsi="Arial Narrow"/>
                          <w:b/>
                          <w:color w:val="1D1D1B"/>
                          <w:spacing w:val="-1"/>
                          <w:w w:val="105"/>
                          <w:sz w:val="18"/>
                          <w:szCs w:val="18"/>
                          <w:lang w:val="es-ES_tradnl"/>
                        </w:rPr>
                        <w:t xml:space="preserve"> </w:t>
                      </w:r>
                      <w:r w:rsidRPr="003C66E5">
                        <w:rPr>
                          <w:rFonts w:ascii="Arial Narrow" w:hAnsi="Arial Narrow"/>
                          <w:color w:val="1D1D1B"/>
                          <w:w w:val="105"/>
                          <w:sz w:val="18"/>
                          <w:szCs w:val="18"/>
                          <w:lang w:val="es-ES_tradnl"/>
                        </w:rPr>
                        <w:t>con</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los</w:t>
                      </w:r>
                      <w:r w:rsidRPr="003C66E5">
                        <w:rPr>
                          <w:rFonts w:ascii="Arial Narrow" w:hAnsi="Arial Narrow"/>
                          <w:color w:val="1D1D1B"/>
                          <w:spacing w:val="-1"/>
                          <w:w w:val="105"/>
                          <w:sz w:val="18"/>
                          <w:szCs w:val="18"/>
                          <w:lang w:val="es-ES_tradnl"/>
                        </w:rPr>
                        <w:t xml:space="preserve"> </w:t>
                      </w:r>
                      <w:r w:rsidRPr="003C66E5">
                        <w:rPr>
                          <w:rFonts w:ascii="Arial Narrow" w:hAnsi="Arial Narrow"/>
                          <w:color w:val="1D1D1B"/>
                          <w:w w:val="105"/>
                          <w:sz w:val="18"/>
                          <w:szCs w:val="18"/>
                          <w:lang w:val="es-ES_tradnl"/>
                        </w:rPr>
                        <w:t>límites</w:t>
                      </w:r>
                      <w:r w:rsidRPr="003C66E5">
                        <w:rPr>
                          <w:rFonts w:ascii="Arial Narrow" w:hAnsi="Arial Narrow"/>
                          <w:color w:val="1D1D1B"/>
                          <w:spacing w:val="-1"/>
                          <w:w w:val="105"/>
                          <w:sz w:val="18"/>
                          <w:szCs w:val="18"/>
                          <w:lang w:val="es-ES_tradnl"/>
                        </w:rPr>
                        <w:t xml:space="preserve"> </w:t>
                      </w:r>
                      <w:r w:rsidRPr="003C66E5">
                        <w:rPr>
                          <w:rFonts w:ascii="Arial Narrow" w:hAnsi="Arial Narrow"/>
                          <w:color w:val="1D1D1B"/>
                          <w:w w:val="105"/>
                          <w:sz w:val="18"/>
                          <w:szCs w:val="18"/>
                          <w:lang w:val="es-ES_tradnl"/>
                        </w:rPr>
                        <w:t>definidos</w:t>
                      </w:r>
                      <w:r w:rsidRPr="003C66E5">
                        <w:rPr>
                          <w:rFonts w:ascii="Arial Narrow" w:hAnsi="Arial Narrow"/>
                          <w:color w:val="1D1D1B"/>
                          <w:spacing w:val="-1"/>
                          <w:w w:val="105"/>
                          <w:sz w:val="18"/>
                          <w:szCs w:val="18"/>
                          <w:lang w:val="es-ES_tradnl"/>
                        </w:rPr>
                        <w:t xml:space="preserve"> </w:t>
                      </w:r>
                      <w:r w:rsidRPr="003C66E5">
                        <w:rPr>
                          <w:rFonts w:ascii="Arial Narrow" w:hAnsi="Arial Narrow"/>
                          <w:color w:val="1D1D1B"/>
                          <w:w w:val="105"/>
                          <w:sz w:val="18"/>
                          <w:szCs w:val="18"/>
                          <w:lang w:val="es-ES_tradnl"/>
                        </w:rPr>
                        <w:t>en</w:t>
                      </w:r>
                      <w:r w:rsidRPr="003C66E5">
                        <w:rPr>
                          <w:rFonts w:ascii="Arial Narrow" w:hAnsi="Arial Narrow"/>
                          <w:color w:val="1D1D1B"/>
                          <w:spacing w:val="-1"/>
                          <w:w w:val="105"/>
                          <w:sz w:val="18"/>
                          <w:szCs w:val="18"/>
                          <w:lang w:val="es-ES_tradnl"/>
                        </w:rPr>
                        <w:t xml:space="preserve"> </w:t>
                      </w:r>
                      <w:r w:rsidRPr="003C66E5">
                        <w:rPr>
                          <w:rFonts w:ascii="Arial Narrow" w:hAnsi="Arial Narrow"/>
                          <w:color w:val="1D1D1B"/>
                          <w:w w:val="105"/>
                          <w:sz w:val="18"/>
                          <w:szCs w:val="18"/>
                          <w:lang w:val="es-ES_tradnl"/>
                        </w:rPr>
                        <w:t>el</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punto</w:t>
                      </w:r>
                      <w:r w:rsidRPr="003C66E5">
                        <w:rPr>
                          <w:rFonts w:ascii="Arial Narrow" w:hAnsi="Arial Narrow"/>
                          <w:color w:val="1D1D1B"/>
                          <w:spacing w:val="-1"/>
                          <w:w w:val="105"/>
                          <w:sz w:val="18"/>
                          <w:szCs w:val="18"/>
                          <w:lang w:val="es-ES_tradnl"/>
                        </w:rPr>
                        <w:t xml:space="preserve"> </w:t>
                      </w:r>
                      <w:r w:rsidRPr="003C66E5">
                        <w:rPr>
                          <w:rFonts w:ascii="Arial Narrow" w:hAnsi="Arial Narrow"/>
                          <w:color w:val="1D1D1B"/>
                          <w:w w:val="105"/>
                          <w:sz w:val="18"/>
                          <w:szCs w:val="18"/>
                          <w:lang w:val="es-ES_tradnl"/>
                        </w:rPr>
                        <w:t>1</w:t>
                      </w:r>
                      <w:r w:rsidRPr="003C66E5">
                        <w:rPr>
                          <w:rFonts w:ascii="Arial Narrow" w:hAnsi="Arial Narrow"/>
                          <w:color w:val="1D1D1B"/>
                          <w:spacing w:val="-1"/>
                          <w:w w:val="105"/>
                          <w:sz w:val="18"/>
                          <w:szCs w:val="18"/>
                          <w:lang w:val="es-ES_tradnl"/>
                        </w:rPr>
                        <w:t xml:space="preserve"> </w:t>
                      </w:r>
                      <w:r w:rsidRPr="003C66E5">
                        <w:rPr>
                          <w:rFonts w:ascii="Arial Narrow" w:hAnsi="Arial Narrow"/>
                          <w:color w:val="1D1D1B"/>
                          <w:w w:val="105"/>
                          <w:sz w:val="18"/>
                          <w:szCs w:val="18"/>
                          <w:lang w:val="es-ES_tradnl"/>
                        </w:rPr>
                        <w:t>de</w:t>
                      </w:r>
                      <w:r w:rsidRPr="003C66E5">
                        <w:rPr>
                          <w:rFonts w:ascii="Arial Narrow" w:hAnsi="Arial Narrow"/>
                          <w:color w:val="1D1D1B"/>
                          <w:spacing w:val="-1"/>
                          <w:w w:val="105"/>
                          <w:sz w:val="18"/>
                          <w:szCs w:val="18"/>
                          <w:lang w:val="es-ES_tradnl"/>
                        </w:rPr>
                        <w:t xml:space="preserve"> </w:t>
                      </w:r>
                      <w:r w:rsidRPr="003C66E5">
                        <w:rPr>
                          <w:rFonts w:ascii="Arial Narrow" w:hAnsi="Arial Narrow"/>
                          <w:color w:val="1D1D1B"/>
                          <w:w w:val="105"/>
                          <w:sz w:val="18"/>
                          <w:szCs w:val="18"/>
                          <w:lang w:val="es-ES_tradnl"/>
                        </w:rPr>
                        <w:t>estas</w:t>
                      </w:r>
                      <w:r w:rsidRPr="003C66E5">
                        <w:rPr>
                          <w:rFonts w:ascii="Arial Narrow" w:hAnsi="Arial Narrow"/>
                          <w:color w:val="1D1D1B"/>
                          <w:spacing w:val="-1"/>
                          <w:w w:val="105"/>
                          <w:sz w:val="18"/>
                          <w:szCs w:val="18"/>
                          <w:lang w:val="es-ES_tradnl"/>
                        </w:rPr>
                        <w:t xml:space="preserve"> </w:t>
                      </w:r>
                      <w:r w:rsidRPr="003C66E5">
                        <w:rPr>
                          <w:rFonts w:ascii="Arial Narrow" w:hAnsi="Arial Narrow"/>
                          <w:color w:val="1D1D1B"/>
                          <w:w w:val="105"/>
                          <w:sz w:val="18"/>
                          <w:szCs w:val="18"/>
                          <w:lang w:val="es-ES_tradnl"/>
                        </w:rPr>
                        <w:t>instrucciones.</w:t>
                      </w:r>
                    </w:p>
                    <w:p w14:paraId="1A620CC6" w14:textId="375FFDD7" w:rsidR="000428DC" w:rsidRPr="003C66E5" w:rsidRDefault="000428DC" w:rsidP="000428DC">
                      <w:pPr>
                        <w:pStyle w:val="Textoindependiente"/>
                        <w:spacing w:line="268" w:lineRule="auto"/>
                        <w:ind w:left="142" w:right="142"/>
                        <w:jc w:val="both"/>
                        <w:rPr>
                          <w:rFonts w:ascii="Arial Narrow" w:hAnsi="Arial Narrow"/>
                          <w:sz w:val="18"/>
                          <w:szCs w:val="18"/>
                          <w:lang w:val="es-ES_tradnl"/>
                        </w:rPr>
                      </w:pPr>
                      <w:r w:rsidRPr="003C66E5">
                        <w:rPr>
                          <w:rFonts w:ascii="Arial Narrow" w:hAnsi="Arial Narrow"/>
                          <w:color w:val="1D1D1B"/>
                          <w:spacing w:val="-1"/>
                          <w:w w:val="105"/>
                          <w:sz w:val="18"/>
                          <w:szCs w:val="18"/>
                          <w:lang w:val="es-ES_tradnl"/>
                        </w:rPr>
                        <w:t>Los</w:t>
                      </w:r>
                      <w:r w:rsidRPr="003C66E5">
                        <w:rPr>
                          <w:rFonts w:ascii="Arial Narrow" w:hAnsi="Arial Narrow"/>
                          <w:color w:val="1D1D1B"/>
                          <w:spacing w:val="-9"/>
                          <w:w w:val="105"/>
                          <w:sz w:val="18"/>
                          <w:szCs w:val="18"/>
                          <w:lang w:val="es-ES_tradnl"/>
                        </w:rPr>
                        <w:t xml:space="preserve"> </w:t>
                      </w:r>
                      <w:r w:rsidRPr="003C66E5">
                        <w:rPr>
                          <w:rFonts w:ascii="Arial Narrow" w:hAnsi="Arial Narrow"/>
                          <w:color w:val="1D1D1B"/>
                          <w:spacing w:val="-1"/>
                          <w:w w:val="105"/>
                          <w:sz w:val="18"/>
                          <w:szCs w:val="18"/>
                          <w:lang w:val="es-ES_tradnl"/>
                        </w:rPr>
                        <w:t>cuadros</w:t>
                      </w:r>
                      <w:r w:rsidRPr="003C66E5">
                        <w:rPr>
                          <w:rFonts w:ascii="Arial Narrow" w:hAnsi="Arial Narrow"/>
                          <w:color w:val="1D1D1B"/>
                          <w:spacing w:val="-8"/>
                          <w:w w:val="105"/>
                          <w:sz w:val="18"/>
                          <w:szCs w:val="18"/>
                          <w:lang w:val="es-ES_tradnl"/>
                        </w:rPr>
                        <w:t xml:space="preserve"> </w:t>
                      </w:r>
                      <w:r w:rsidRPr="003C66E5">
                        <w:rPr>
                          <w:rFonts w:ascii="Arial Narrow" w:hAnsi="Arial Narrow"/>
                          <w:color w:val="1D1D1B"/>
                          <w:spacing w:val="-1"/>
                          <w:w w:val="105"/>
                          <w:sz w:val="18"/>
                          <w:szCs w:val="18"/>
                          <w:lang w:val="es-ES_tradnl"/>
                        </w:rPr>
                        <w:t>que</w:t>
                      </w:r>
                      <w:r w:rsidRPr="003C66E5">
                        <w:rPr>
                          <w:rFonts w:ascii="Arial Narrow" w:hAnsi="Arial Narrow"/>
                          <w:color w:val="1D1D1B"/>
                          <w:spacing w:val="-8"/>
                          <w:w w:val="105"/>
                          <w:sz w:val="18"/>
                          <w:szCs w:val="18"/>
                          <w:lang w:val="es-ES_tradnl"/>
                        </w:rPr>
                        <w:t xml:space="preserve"> </w:t>
                      </w:r>
                      <w:r w:rsidRPr="003C66E5">
                        <w:rPr>
                          <w:rFonts w:ascii="Arial Narrow" w:hAnsi="Arial Narrow"/>
                          <w:color w:val="1D1D1B"/>
                          <w:spacing w:val="-1"/>
                          <w:w w:val="105"/>
                          <w:sz w:val="18"/>
                          <w:szCs w:val="18"/>
                          <w:lang w:val="es-ES_tradnl"/>
                        </w:rPr>
                        <w:t>normalizan</w:t>
                      </w:r>
                      <w:r w:rsidRPr="003C66E5">
                        <w:rPr>
                          <w:rFonts w:ascii="Arial Narrow" w:hAnsi="Arial Narrow"/>
                          <w:color w:val="1D1D1B"/>
                          <w:spacing w:val="-9"/>
                          <w:w w:val="105"/>
                          <w:sz w:val="18"/>
                          <w:szCs w:val="18"/>
                          <w:lang w:val="es-ES_tradnl"/>
                        </w:rPr>
                        <w:t xml:space="preserve"> </w:t>
                      </w:r>
                      <w:r w:rsidRPr="003C66E5">
                        <w:rPr>
                          <w:rFonts w:ascii="Arial Narrow" w:hAnsi="Arial Narrow"/>
                          <w:color w:val="1D1D1B"/>
                          <w:spacing w:val="-1"/>
                          <w:w w:val="105"/>
                          <w:sz w:val="18"/>
                          <w:szCs w:val="18"/>
                          <w:lang w:val="es-ES_tradnl"/>
                        </w:rPr>
                        <w:t>la</w:t>
                      </w:r>
                      <w:r w:rsidRPr="003C66E5">
                        <w:rPr>
                          <w:rFonts w:ascii="Arial Narrow" w:hAnsi="Arial Narrow"/>
                          <w:color w:val="1D1D1B"/>
                          <w:spacing w:val="-8"/>
                          <w:w w:val="105"/>
                          <w:sz w:val="18"/>
                          <w:szCs w:val="18"/>
                          <w:lang w:val="es-ES_tradnl"/>
                        </w:rPr>
                        <w:t xml:space="preserve"> </w:t>
                      </w:r>
                      <w:r w:rsidRPr="003C66E5">
                        <w:rPr>
                          <w:rFonts w:ascii="Arial Narrow" w:hAnsi="Arial Narrow"/>
                          <w:color w:val="1D1D1B"/>
                          <w:spacing w:val="-1"/>
                          <w:w w:val="105"/>
                          <w:sz w:val="18"/>
                          <w:szCs w:val="18"/>
                          <w:lang w:val="es-ES_tradnl"/>
                        </w:rPr>
                        <w:t>contestación</w:t>
                      </w:r>
                      <w:r w:rsidRPr="003C66E5">
                        <w:rPr>
                          <w:rFonts w:ascii="Arial Narrow" w:hAnsi="Arial Narrow"/>
                          <w:color w:val="1D1D1B"/>
                          <w:spacing w:val="-8"/>
                          <w:w w:val="105"/>
                          <w:sz w:val="18"/>
                          <w:szCs w:val="18"/>
                          <w:lang w:val="es-ES_tradnl"/>
                        </w:rPr>
                        <w:t xml:space="preserve"> </w:t>
                      </w:r>
                      <w:r w:rsidRPr="003C66E5">
                        <w:rPr>
                          <w:rFonts w:ascii="Arial Narrow" w:hAnsi="Arial Narrow"/>
                          <w:color w:val="1D1D1B"/>
                          <w:spacing w:val="-1"/>
                          <w:w w:val="105"/>
                          <w:sz w:val="18"/>
                          <w:szCs w:val="18"/>
                          <w:lang w:val="es-ES_tradnl"/>
                        </w:rPr>
                        <w:t>a</w:t>
                      </w:r>
                      <w:r w:rsidRPr="003C66E5">
                        <w:rPr>
                          <w:rFonts w:ascii="Arial Narrow" w:hAnsi="Arial Narrow"/>
                          <w:color w:val="1D1D1B"/>
                          <w:spacing w:val="-9"/>
                          <w:w w:val="105"/>
                          <w:sz w:val="18"/>
                          <w:szCs w:val="18"/>
                          <w:lang w:val="es-ES_tradnl"/>
                        </w:rPr>
                        <w:t xml:space="preserve"> </w:t>
                      </w:r>
                      <w:r w:rsidRPr="003C66E5">
                        <w:rPr>
                          <w:rFonts w:ascii="Arial Narrow" w:hAnsi="Arial Narrow"/>
                          <w:color w:val="1D1D1B"/>
                          <w:spacing w:val="-1"/>
                          <w:w w:val="105"/>
                          <w:sz w:val="18"/>
                          <w:szCs w:val="18"/>
                          <w:lang w:val="es-ES_tradnl"/>
                        </w:rPr>
                        <w:t>los</w:t>
                      </w:r>
                      <w:r w:rsidRPr="003C66E5">
                        <w:rPr>
                          <w:rFonts w:ascii="Arial Narrow" w:hAnsi="Arial Narrow"/>
                          <w:color w:val="1D1D1B"/>
                          <w:spacing w:val="-8"/>
                          <w:w w:val="105"/>
                          <w:sz w:val="18"/>
                          <w:szCs w:val="18"/>
                          <w:lang w:val="es-ES_tradnl"/>
                        </w:rPr>
                        <w:t xml:space="preserve"> </w:t>
                      </w:r>
                      <w:r w:rsidRPr="003C66E5">
                        <w:rPr>
                          <w:rFonts w:ascii="Arial Narrow" w:hAnsi="Arial Narrow"/>
                          <w:color w:val="1D1D1B"/>
                          <w:spacing w:val="-1"/>
                          <w:w w:val="105"/>
                          <w:sz w:val="18"/>
                          <w:szCs w:val="18"/>
                          <w:lang w:val="es-ES_tradnl"/>
                        </w:rPr>
                        <w:t>diferentes</w:t>
                      </w:r>
                      <w:r w:rsidRPr="003C66E5">
                        <w:rPr>
                          <w:rFonts w:ascii="Arial Narrow" w:hAnsi="Arial Narrow"/>
                          <w:color w:val="1D1D1B"/>
                          <w:spacing w:val="-8"/>
                          <w:w w:val="105"/>
                          <w:sz w:val="18"/>
                          <w:szCs w:val="18"/>
                          <w:lang w:val="es-ES_tradnl"/>
                        </w:rPr>
                        <w:t xml:space="preserve"> </w:t>
                      </w:r>
                      <w:r w:rsidRPr="003C66E5">
                        <w:rPr>
                          <w:rFonts w:ascii="Arial Narrow" w:hAnsi="Arial Narrow"/>
                          <w:color w:val="1D1D1B"/>
                          <w:spacing w:val="-1"/>
                          <w:w w:val="105"/>
                          <w:sz w:val="18"/>
                          <w:szCs w:val="18"/>
                          <w:lang w:val="es-ES_tradnl"/>
                        </w:rPr>
                        <w:t>puntos</w:t>
                      </w:r>
                      <w:r w:rsidRPr="003C66E5">
                        <w:rPr>
                          <w:rFonts w:ascii="Arial Narrow" w:hAnsi="Arial Narrow"/>
                          <w:color w:val="1D1D1B"/>
                          <w:spacing w:val="-9"/>
                          <w:w w:val="105"/>
                          <w:sz w:val="18"/>
                          <w:szCs w:val="18"/>
                          <w:lang w:val="es-ES_tradnl"/>
                        </w:rPr>
                        <w:t xml:space="preserve"> </w:t>
                      </w:r>
                      <w:r w:rsidRPr="003C66E5">
                        <w:rPr>
                          <w:rFonts w:ascii="Arial Narrow" w:hAnsi="Arial Narrow"/>
                          <w:color w:val="1D1D1B"/>
                          <w:spacing w:val="-1"/>
                          <w:w w:val="105"/>
                          <w:sz w:val="18"/>
                          <w:szCs w:val="18"/>
                          <w:lang w:val="es-ES_tradnl"/>
                        </w:rPr>
                        <w:t>de</w:t>
                      </w:r>
                      <w:r w:rsidRPr="003C66E5">
                        <w:rPr>
                          <w:rFonts w:ascii="Arial Narrow" w:hAnsi="Arial Narrow"/>
                          <w:color w:val="1D1D1B"/>
                          <w:spacing w:val="-8"/>
                          <w:w w:val="105"/>
                          <w:sz w:val="18"/>
                          <w:szCs w:val="18"/>
                          <w:lang w:val="es-ES_tradnl"/>
                        </w:rPr>
                        <w:t xml:space="preserve"> </w:t>
                      </w:r>
                      <w:r w:rsidRPr="003C66E5">
                        <w:rPr>
                          <w:rFonts w:ascii="Arial Narrow" w:hAnsi="Arial Narrow"/>
                          <w:color w:val="1D1D1B"/>
                          <w:spacing w:val="-1"/>
                          <w:w w:val="105"/>
                          <w:sz w:val="18"/>
                          <w:szCs w:val="18"/>
                          <w:lang w:val="es-ES_tradnl"/>
                        </w:rPr>
                        <w:t>la</w:t>
                      </w:r>
                      <w:r w:rsidRPr="003C66E5">
                        <w:rPr>
                          <w:rFonts w:ascii="Arial Narrow" w:hAnsi="Arial Narrow"/>
                          <w:color w:val="1D1D1B"/>
                          <w:spacing w:val="-8"/>
                          <w:w w:val="105"/>
                          <w:sz w:val="18"/>
                          <w:szCs w:val="18"/>
                          <w:lang w:val="es-ES_tradnl"/>
                        </w:rPr>
                        <w:t xml:space="preserve"> </w:t>
                      </w:r>
                      <w:r w:rsidRPr="003C66E5">
                        <w:rPr>
                          <w:rFonts w:ascii="Arial Narrow" w:hAnsi="Arial Narrow"/>
                          <w:color w:val="1D1D1B"/>
                          <w:spacing w:val="-1"/>
                          <w:w w:val="105"/>
                          <w:sz w:val="18"/>
                          <w:szCs w:val="18"/>
                          <w:lang w:val="es-ES_tradnl"/>
                        </w:rPr>
                        <w:t>Memoria</w:t>
                      </w:r>
                      <w:r w:rsidRPr="003C66E5">
                        <w:rPr>
                          <w:rFonts w:ascii="Arial Narrow" w:hAnsi="Arial Narrow"/>
                          <w:color w:val="1D1D1B"/>
                          <w:spacing w:val="-8"/>
                          <w:w w:val="105"/>
                          <w:sz w:val="18"/>
                          <w:szCs w:val="18"/>
                          <w:lang w:val="es-ES_tradnl"/>
                        </w:rPr>
                        <w:t xml:space="preserve"> </w:t>
                      </w:r>
                      <w:r w:rsidRPr="003C66E5">
                        <w:rPr>
                          <w:rFonts w:ascii="Arial Narrow" w:hAnsi="Arial Narrow"/>
                          <w:b/>
                          <w:color w:val="1D1D1B"/>
                          <w:w w:val="105"/>
                          <w:sz w:val="18"/>
                          <w:szCs w:val="18"/>
                          <w:lang w:val="es-ES_tradnl"/>
                        </w:rPr>
                        <w:t>SON</w:t>
                      </w:r>
                      <w:r w:rsidRPr="003C66E5">
                        <w:rPr>
                          <w:rFonts w:ascii="Arial Narrow" w:hAnsi="Arial Narrow"/>
                          <w:b/>
                          <w:color w:val="1D1D1B"/>
                          <w:spacing w:val="-8"/>
                          <w:w w:val="105"/>
                          <w:sz w:val="18"/>
                          <w:szCs w:val="18"/>
                          <w:lang w:val="es-ES_tradnl"/>
                        </w:rPr>
                        <w:t xml:space="preserve"> </w:t>
                      </w:r>
                      <w:r w:rsidRPr="003C66E5">
                        <w:rPr>
                          <w:rFonts w:ascii="Arial Narrow" w:hAnsi="Arial Narrow"/>
                          <w:b/>
                          <w:color w:val="1D1D1B"/>
                          <w:w w:val="105"/>
                          <w:sz w:val="18"/>
                          <w:szCs w:val="18"/>
                          <w:lang w:val="es-ES_tradnl"/>
                        </w:rPr>
                        <w:t>DE</w:t>
                      </w:r>
                      <w:r w:rsidRPr="003C66E5">
                        <w:rPr>
                          <w:rFonts w:ascii="Arial Narrow" w:hAnsi="Arial Narrow"/>
                          <w:b/>
                          <w:color w:val="1D1D1B"/>
                          <w:spacing w:val="-9"/>
                          <w:w w:val="105"/>
                          <w:sz w:val="18"/>
                          <w:szCs w:val="18"/>
                          <w:lang w:val="es-ES_tradnl"/>
                        </w:rPr>
                        <w:t xml:space="preserve"> </w:t>
                      </w:r>
                      <w:r w:rsidRPr="003C66E5">
                        <w:rPr>
                          <w:rFonts w:ascii="Arial Narrow" w:hAnsi="Arial Narrow"/>
                          <w:b/>
                          <w:color w:val="1D1D1B"/>
                          <w:w w:val="105"/>
                          <w:sz w:val="18"/>
                          <w:szCs w:val="18"/>
                          <w:lang w:val="es-ES_tradnl"/>
                        </w:rPr>
                        <w:t>UTILIZACIÓN</w:t>
                      </w:r>
                      <w:r w:rsidRPr="003C66E5">
                        <w:rPr>
                          <w:rFonts w:ascii="Arial Narrow" w:hAnsi="Arial Narrow"/>
                          <w:b/>
                          <w:color w:val="1D1D1B"/>
                          <w:spacing w:val="-8"/>
                          <w:w w:val="105"/>
                          <w:sz w:val="18"/>
                          <w:szCs w:val="18"/>
                          <w:lang w:val="es-ES_tradnl"/>
                        </w:rPr>
                        <w:t xml:space="preserve"> </w:t>
                      </w:r>
                      <w:r w:rsidRPr="003C66E5">
                        <w:rPr>
                          <w:rFonts w:ascii="Arial Narrow" w:hAnsi="Arial Narrow"/>
                          <w:b/>
                          <w:color w:val="1D1D1B"/>
                          <w:w w:val="105"/>
                          <w:sz w:val="18"/>
                          <w:szCs w:val="18"/>
                          <w:lang w:val="es-ES_tradnl"/>
                        </w:rPr>
                        <w:t>POTESTATIVA.</w:t>
                      </w:r>
                      <w:r w:rsidRPr="003C66E5">
                        <w:rPr>
                          <w:rFonts w:ascii="Arial Narrow" w:hAnsi="Arial Narrow"/>
                          <w:b/>
                          <w:color w:val="1D1D1B"/>
                          <w:spacing w:val="-8"/>
                          <w:w w:val="105"/>
                          <w:sz w:val="18"/>
                          <w:szCs w:val="18"/>
                          <w:lang w:val="es-ES_tradnl"/>
                        </w:rPr>
                        <w:t xml:space="preserve"> </w:t>
                      </w:r>
                      <w:r w:rsidRPr="003C66E5">
                        <w:rPr>
                          <w:rFonts w:ascii="Arial Narrow" w:hAnsi="Arial Narrow"/>
                          <w:color w:val="1D1D1B"/>
                          <w:w w:val="105"/>
                          <w:sz w:val="18"/>
                          <w:szCs w:val="18"/>
                          <w:lang w:val="es-ES_tradnl"/>
                        </w:rPr>
                        <w:t>Los</w:t>
                      </w:r>
                      <w:r w:rsidRPr="003C66E5">
                        <w:rPr>
                          <w:rFonts w:ascii="Arial Narrow" w:hAnsi="Arial Narrow"/>
                          <w:color w:val="1D1D1B"/>
                          <w:spacing w:val="-9"/>
                          <w:w w:val="105"/>
                          <w:sz w:val="18"/>
                          <w:szCs w:val="18"/>
                          <w:lang w:val="es-ES_tradnl"/>
                        </w:rPr>
                        <w:t xml:space="preserve"> </w:t>
                      </w:r>
                      <w:r w:rsidRPr="003C66E5">
                        <w:rPr>
                          <w:rFonts w:ascii="Arial Narrow" w:hAnsi="Arial Narrow"/>
                          <w:color w:val="1D1D1B"/>
                          <w:w w:val="105"/>
                          <w:sz w:val="18"/>
                          <w:szCs w:val="18"/>
                          <w:lang w:val="es-ES_tradnl"/>
                        </w:rPr>
                        <w:t>cuadros</w:t>
                      </w:r>
                      <w:r w:rsidRPr="003C66E5">
                        <w:rPr>
                          <w:rFonts w:ascii="Arial Narrow" w:hAnsi="Arial Narrow"/>
                          <w:color w:val="1D1D1B"/>
                          <w:spacing w:val="-8"/>
                          <w:w w:val="105"/>
                          <w:sz w:val="18"/>
                          <w:szCs w:val="18"/>
                          <w:lang w:val="es-ES_tradnl"/>
                        </w:rPr>
                        <w:t xml:space="preserve"> </w:t>
                      </w:r>
                      <w:r w:rsidRPr="003C66E5">
                        <w:rPr>
                          <w:rFonts w:ascii="Arial Narrow" w:hAnsi="Arial Narrow"/>
                          <w:color w:val="1D1D1B"/>
                          <w:w w:val="105"/>
                          <w:sz w:val="18"/>
                          <w:szCs w:val="18"/>
                          <w:lang w:val="es-ES_tradnl"/>
                        </w:rPr>
                        <w:t>normalizados</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de</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la</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Memoria</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no</w:t>
                      </w:r>
                      <w:r w:rsidRPr="003C66E5">
                        <w:rPr>
                          <w:rFonts w:ascii="Arial Narrow" w:hAnsi="Arial Narrow"/>
                          <w:color w:val="1D1D1B"/>
                          <w:spacing w:val="-3"/>
                          <w:w w:val="105"/>
                          <w:sz w:val="18"/>
                          <w:szCs w:val="18"/>
                          <w:lang w:val="es-ES_tradnl"/>
                        </w:rPr>
                        <w:t xml:space="preserve"> </w:t>
                      </w:r>
                      <w:proofErr w:type="gramStart"/>
                      <w:r w:rsidRPr="003C66E5">
                        <w:rPr>
                          <w:rFonts w:ascii="Arial Narrow" w:hAnsi="Arial Narrow"/>
                          <w:color w:val="1D1D1B"/>
                          <w:w w:val="105"/>
                          <w:sz w:val="18"/>
                          <w:szCs w:val="18"/>
                          <w:lang w:val="es-ES_tradnl"/>
                        </w:rPr>
                        <w:t>son</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de</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aplicación</w:t>
                      </w:r>
                      <w:proofErr w:type="gramEnd"/>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a</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todas</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las</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empresas</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y</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se</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facilitan</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como</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una</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ayuda</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para</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la</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aplicación</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del</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Plan</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General</w:t>
                      </w:r>
                      <w:r w:rsidRPr="003C66E5">
                        <w:rPr>
                          <w:rFonts w:ascii="Arial Narrow" w:hAnsi="Arial Narrow"/>
                          <w:color w:val="1D1D1B"/>
                          <w:spacing w:val="-2"/>
                          <w:w w:val="105"/>
                          <w:sz w:val="18"/>
                          <w:szCs w:val="18"/>
                          <w:lang w:val="es-ES_tradnl"/>
                        </w:rPr>
                        <w:t xml:space="preserve"> </w:t>
                      </w:r>
                      <w:r w:rsidRPr="003C66E5">
                        <w:rPr>
                          <w:rFonts w:ascii="Arial Narrow" w:hAnsi="Arial Narrow"/>
                          <w:color w:val="1D1D1B"/>
                          <w:w w:val="105"/>
                          <w:sz w:val="18"/>
                          <w:szCs w:val="18"/>
                          <w:lang w:val="es-ES_tradnl"/>
                        </w:rPr>
                        <w:t>de</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Contabilidad.</w:t>
                      </w:r>
                      <w:r w:rsidRPr="003C66E5">
                        <w:rPr>
                          <w:rFonts w:ascii="Arial Narrow" w:hAnsi="Arial Narrow"/>
                          <w:color w:val="1D1D1B"/>
                          <w:spacing w:val="1"/>
                          <w:w w:val="105"/>
                          <w:sz w:val="18"/>
                          <w:szCs w:val="18"/>
                          <w:lang w:val="es-ES_tradnl"/>
                        </w:rPr>
                        <w:t xml:space="preserve"> </w:t>
                      </w:r>
                      <w:r w:rsidRPr="003C66E5">
                        <w:rPr>
                          <w:rFonts w:ascii="Arial Narrow" w:hAnsi="Arial Narrow"/>
                          <w:color w:val="1D1D1B"/>
                          <w:w w:val="105"/>
                          <w:sz w:val="18"/>
                          <w:szCs w:val="18"/>
                          <w:lang w:val="es-ES_tradnl"/>
                        </w:rPr>
                        <w:t>Lea</w:t>
                      </w:r>
                      <w:r w:rsidRPr="003C66E5">
                        <w:rPr>
                          <w:rFonts w:ascii="Arial Narrow" w:hAnsi="Arial Narrow"/>
                          <w:color w:val="1D1D1B"/>
                          <w:spacing w:val="-6"/>
                          <w:w w:val="105"/>
                          <w:sz w:val="18"/>
                          <w:szCs w:val="18"/>
                          <w:lang w:val="es-ES_tradnl"/>
                        </w:rPr>
                        <w:t xml:space="preserve"> </w:t>
                      </w:r>
                      <w:r w:rsidRPr="003C66E5">
                        <w:rPr>
                          <w:rFonts w:ascii="Arial Narrow" w:hAnsi="Arial Narrow"/>
                          <w:color w:val="1D1D1B"/>
                          <w:w w:val="105"/>
                          <w:sz w:val="18"/>
                          <w:szCs w:val="18"/>
                          <w:lang w:val="es-ES_tradnl"/>
                        </w:rPr>
                        <w:t>las</w:t>
                      </w:r>
                      <w:r w:rsidRPr="003C66E5">
                        <w:rPr>
                          <w:rFonts w:ascii="Arial Narrow" w:hAnsi="Arial Narrow"/>
                          <w:color w:val="1D1D1B"/>
                          <w:spacing w:val="-5"/>
                          <w:w w:val="105"/>
                          <w:sz w:val="18"/>
                          <w:szCs w:val="18"/>
                          <w:lang w:val="es-ES_tradnl"/>
                        </w:rPr>
                        <w:t xml:space="preserve"> </w:t>
                      </w:r>
                      <w:r w:rsidRPr="003C66E5">
                        <w:rPr>
                          <w:rFonts w:ascii="Arial Narrow" w:hAnsi="Arial Narrow"/>
                          <w:color w:val="1D1D1B"/>
                          <w:w w:val="105"/>
                          <w:sz w:val="18"/>
                          <w:szCs w:val="18"/>
                          <w:lang w:val="es-ES_tradnl"/>
                        </w:rPr>
                        <w:t>normas</w:t>
                      </w:r>
                      <w:r w:rsidRPr="003C66E5">
                        <w:rPr>
                          <w:rFonts w:ascii="Arial Narrow" w:hAnsi="Arial Narrow"/>
                          <w:color w:val="1D1D1B"/>
                          <w:spacing w:val="-6"/>
                          <w:w w:val="105"/>
                          <w:sz w:val="18"/>
                          <w:szCs w:val="18"/>
                          <w:lang w:val="es-ES_tradnl"/>
                        </w:rPr>
                        <w:t xml:space="preserve"> </w:t>
                      </w:r>
                      <w:r w:rsidRPr="003C66E5">
                        <w:rPr>
                          <w:rFonts w:ascii="Arial Narrow" w:hAnsi="Arial Narrow"/>
                          <w:color w:val="1D1D1B"/>
                          <w:w w:val="105"/>
                          <w:sz w:val="18"/>
                          <w:szCs w:val="18"/>
                          <w:lang w:val="es-ES_tradnl"/>
                        </w:rPr>
                        <w:t>que</w:t>
                      </w:r>
                      <w:r w:rsidRPr="003C66E5">
                        <w:rPr>
                          <w:rFonts w:ascii="Arial Narrow" w:hAnsi="Arial Narrow"/>
                          <w:color w:val="1D1D1B"/>
                          <w:spacing w:val="-5"/>
                          <w:w w:val="105"/>
                          <w:sz w:val="18"/>
                          <w:szCs w:val="18"/>
                          <w:lang w:val="es-ES_tradnl"/>
                        </w:rPr>
                        <w:t xml:space="preserve"> </w:t>
                      </w:r>
                      <w:r w:rsidRPr="003C66E5">
                        <w:rPr>
                          <w:rFonts w:ascii="Arial Narrow" w:hAnsi="Arial Narrow"/>
                          <w:color w:val="1D1D1B"/>
                          <w:w w:val="105"/>
                          <w:sz w:val="18"/>
                          <w:szCs w:val="18"/>
                          <w:lang w:val="es-ES_tradnl"/>
                        </w:rPr>
                        <w:t>los</w:t>
                      </w:r>
                      <w:r w:rsidRPr="003C66E5">
                        <w:rPr>
                          <w:rFonts w:ascii="Arial Narrow" w:hAnsi="Arial Narrow"/>
                          <w:color w:val="1D1D1B"/>
                          <w:spacing w:val="-6"/>
                          <w:w w:val="105"/>
                          <w:sz w:val="18"/>
                          <w:szCs w:val="18"/>
                          <w:lang w:val="es-ES_tradnl"/>
                        </w:rPr>
                        <w:t xml:space="preserve"> </w:t>
                      </w:r>
                      <w:r w:rsidRPr="003C66E5">
                        <w:rPr>
                          <w:rFonts w:ascii="Arial Narrow" w:hAnsi="Arial Narrow"/>
                          <w:color w:val="1D1D1B"/>
                          <w:w w:val="105"/>
                          <w:sz w:val="18"/>
                          <w:szCs w:val="18"/>
                          <w:lang w:val="es-ES_tradnl"/>
                        </w:rPr>
                        <w:t>acompañan</w:t>
                      </w:r>
                      <w:r w:rsidRPr="003C66E5">
                        <w:rPr>
                          <w:rFonts w:ascii="Arial Narrow" w:hAnsi="Arial Narrow"/>
                          <w:color w:val="1D1D1B"/>
                          <w:spacing w:val="-5"/>
                          <w:w w:val="105"/>
                          <w:sz w:val="18"/>
                          <w:szCs w:val="18"/>
                          <w:lang w:val="es-ES_tradnl"/>
                        </w:rPr>
                        <w:t xml:space="preserve"> </w:t>
                      </w:r>
                      <w:r w:rsidRPr="003C66E5">
                        <w:rPr>
                          <w:rFonts w:ascii="Arial Narrow" w:hAnsi="Arial Narrow"/>
                          <w:color w:val="1D1D1B"/>
                          <w:w w:val="105"/>
                          <w:sz w:val="18"/>
                          <w:szCs w:val="18"/>
                          <w:lang w:val="es-ES_tradnl"/>
                        </w:rPr>
                        <w:t>y</w:t>
                      </w:r>
                      <w:r w:rsidRPr="003C66E5">
                        <w:rPr>
                          <w:rFonts w:ascii="Arial Narrow" w:hAnsi="Arial Narrow"/>
                          <w:color w:val="1D1D1B"/>
                          <w:spacing w:val="-6"/>
                          <w:w w:val="105"/>
                          <w:sz w:val="18"/>
                          <w:szCs w:val="18"/>
                          <w:lang w:val="es-ES_tradnl"/>
                        </w:rPr>
                        <w:t xml:space="preserve"> </w:t>
                      </w:r>
                      <w:r w:rsidRPr="003C66E5">
                        <w:rPr>
                          <w:rFonts w:ascii="Arial Narrow" w:hAnsi="Arial Narrow"/>
                          <w:color w:val="1D1D1B"/>
                          <w:w w:val="105"/>
                          <w:sz w:val="18"/>
                          <w:szCs w:val="18"/>
                          <w:lang w:val="es-ES_tradnl"/>
                        </w:rPr>
                        <w:t>determine</w:t>
                      </w:r>
                      <w:r w:rsidRPr="003C66E5">
                        <w:rPr>
                          <w:rFonts w:ascii="Arial Narrow" w:hAnsi="Arial Narrow"/>
                          <w:color w:val="1D1D1B"/>
                          <w:spacing w:val="-5"/>
                          <w:w w:val="105"/>
                          <w:sz w:val="18"/>
                          <w:szCs w:val="18"/>
                          <w:lang w:val="es-ES_tradnl"/>
                        </w:rPr>
                        <w:t xml:space="preserve"> </w:t>
                      </w:r>
                      <w:r w:rsidRPr="003C66E5">
                        <w:rPr>
                          <w:rFonts w:ascii="Arial Narrow" w:hAnsi="Arial Narrow"/>
                          <w:color w:val="1D1D1B"/>
                          <w:w w:val="105"/>
                          <w:sz w:val="18"/>
                          <w:szCs w:val="18"/>
                          <w:lang w:val="es-ES_tradnl"/>
                        </w:rPr>
                        <w:t>si</w:t>
                      </w:r>
                      <w:r w:rsidRPr="003C66E5">
                        <w:rPr>
                          <w:rFonts w:ascii="Arial Narrow" w:hAnsi="Arial Narrow"/>
                          <w:color w:val="1D1D1B"/>
                          <w:spacing w:val="-6"/>
                          <w:w w:val="105"/>
                          <w:sz w:val="18"/>
                          <w:szCs w:val="18"/>
                          <w:lang w:val="es-ES_tradnl"/>
                        </w:rPr>
                        <w:t xml:space="preserve"> </w:t>
                      </w:r>
                      <w:r w:rsidRPr="003C66E5">
                        <w:rPr>
                          <w:rFonts w:ascii="Arial Narrow" w:hAnsi="Arial Narrow"/>
                          <w:color w:val="1D1D1B"/>
                          <w:w w:val="105"/>
                          <w:sz w:val="18"/>
                          <w:szCs w:val="18"/>
                          <w:lang w:val="es-ES_tradnl"/>
                        </w:rPr>
                        <w:t>cada</w:t>
                      </w:r>
                      <w:r w:rsidRPr="003C66E5">
                        <w:rPr>
                          <w:rFonts w:ascii="Arial Narrow" w:hAnsi="Arial Narrow"/>
                          <w:color w:val="1D1D1B"/>
                          <w:spacing w:val="-5"/>
                          <w:w w:val="105"/>
                          <w:sz w:val="18"/>
                          <w:szCs w:val="18"/>
                          <w:lang w:val="es-ES_tradnl"/>
                        </w:rPr>
                        <w:t xml:space="preserve"> </w:t>
                      </w:r>
                      <w:r w:rsidRPr="003C66E5">
                        <w:rPr>
                          <w:rFonts w:ascii="Arial Narrow" w:hAnsi="Arial Narrow"/>
                          <w:color w:val="1D1D1B"/>
                          <w:w w:val="105"/>
                          <w:sz w:val="18"/>
                          <w:szCs w:val="18"/>
                          <w:lang w:val="es-ES_tradnl"/>
                        </w:rPr>
                        <w:t>cuadro</w:t>
                      </w:r>
                      <w:r w:rsidRPr="003C66E5">
                        <w:rPr>
                          <w:rFonts w:ascii="Arial Narrow" w:hAnsi="Arial Narrow"/>
                          <w:color w:val="1D1D1B"/>
                          <w:spacing w:val="-6"/>
                          <w:w w:val="105"/>
                          <w:sz w:val="18"/>
                          <w:szCs w:val="18"/>
                          <w:lang w:val="es-ES_tradnl"/>
                        </w:rPr>
                        <w:t xml:space="preserve"> </w:t>
                      </w:r>
                      <w:r w:rsidRPr="003C66E5">
                        <w:rPr>
                          <w:rFonts w:ascii="Arial Narrow" w:hAnsi="Arial Narrow"/>
                          <w:color w:val="1D1D1B"/>
                          <w:w w:val="105"/>
                          <w:sz w:val="18"/>
                          <w:szCs w:val="18"/>
                          <w:lang w:val="es-ES_tradnl"/>
                        </w:rPr>
                        <w:t>de</w:t>
                      </w:r>
                      <w:r w:rsidRPr="003C66E5">
                        <w:rPr>
                          <w:rFonts w:ascii="Arial Narrow" w:hAnsi="Arial Narrow"/>
                          <w:color w:val="1D1D1B"/>
                          <w:spacing w:val="-5"/>
                          <w:w w:val="105"/>
                          <w:sz w:val="18"/>
                          <w:szCs w:val="18"/>
                          <w:lang w:val="es-ES_tradnl"/>
                        </w:rPr>
                        <w:t xml:space="preserve"> </w:t>
                      </w:r>
                      <w:r w:rsidRPr="003C66E5">
                        <w:rPr>
                          <w:rFonts w:ascii="Arial Narrow" w:hAnsi="Arial Narrow"/>
                          <w:color w:val="1D1D1B"/>
                          <w:w w:val="105"/>
                          <w:sz w:val="18"/>
                          <w:szCs w:val="18"/>
                          <w:lang w:val="es-ES_tradnl"/>
                        </w:rPr>
                        <w:t>la</w:t>
                      </w:r>
                      <w:r w:rsidRPr="003C66E5">
                        <w:rPr>
                          <w:rFonts w:ascii="Arial Narrow" w:hAnsi="Arial Narrow"/>
                          <w:color w:val="1D1D1B"/>
                          <w:spacing w:val="-6"/>
                          <w:w w:val="105"/>
                          <w:sz w:val="18"/>
                          <w:szCs w:val="18"/>
                          <w:lang w:val="es-ES_tradnl"/>
                        </w:rPr>
                        <w:t xml:space="preserve"> </w:t>
                      </w:r>
                      <w:r w:rsidRPr="003C66E5">
                        <w:rPr>
                          <w:rFonts w:ascii="Arial Narrow" w:hAnsi="Arial Narrow"/>
                          <w:color w:val="1D1D1B"/>
                          <w:w w:val="105"/>
                          <w:sz w:val="18"/>
                          <w:szCs w:val="18"/>
                          <w:lang w:val="es-ES_tradnl"/>
                        </w:rPr>
                        <w:t>Memoria</w:t>
                      </w:r>
                      <w:r w:rsidRPr="003C66E5">
                        <w:rPr>
                          <w:rFonts w:ascii="Arial Narrow" w:hAnsi="Arial Narrow"/>
                          <w:color w:val="1D1D1B"/>
                          <w:spacing w:val="-5"/>
                          <w:w w:val="105"/>
                          <w:sz w:val="18"/>
                          <w:szCs w:val="18"/>
                          <w:lang w:val="es-ES_tradnl"/>
                        </w:rPr>
                        <w:t xml:space="preserve"> </w:t>
                      </w:r>
                      <w:r w:rsidRPr="003C66E5">
                        <w:rPr>
                          <w:rFonts w:ascii="Arial Narrow" w:hAnsi="Arial Narrow"/>
                          <w:color w:val="1D1D1B"/>
                          <w:w w:val="105"/>
                          <w:sz w:val="18"/>
                          <w:szCs w:val="18"/>
                          <w:lang w:val="es-ES_tradnl"/>
                        </w:rPr>
                        <w:t>propuesto</w:t>
                      </w:r>
                      <w:r w:rsidRPr="003C66E5">
                        <w:rPr>
                          <w:rFonts w:ascii="Arial Narrow" w:hAnsi="Arial Narrow"/>
                          <w:color w:val="1D1D1B"/>
                          <w:spacing w:val="-6"/>
                          <w:w w:val="105"/>
                          <w:sz w:val="18"/>
                          <w:szCs w:val="18"/>
                          <w:lang w:val="es-ES_tradnl"/>
                        </w:rPr>
                        <w:t xml:space="preserve"> </w:t>
                      </w:r>
                      <w:r w:rsidRPr="003C66E5">
                        <w:rPr>
                          <w:rFonts w:ascii="Arial Narrow" w:hAnsi="Arial Narrow"/>
                          <w:color w:val="1D1D1B"/>
                          <w:w w:val="105"/>
                          <w:sz w:val="18"/>
                          <w:szCs w:val="18"/>
                          <w:lang w:val="es-ES_tradnl"/>
                        </w:rPr>
                        <w:t>le</w:t>
                      </w:r>
                      <w:r w:rsidRPr="003C66E5">
                        <w:rPr>
                          <w:rFonts w:ascii="Arial Narrow" w:hAnsi="Arial Narrow"/>
                          <w:color w:val="1D1D1B"/>
                          <w:spacing w:val="-5"/>
                          <w:w w:val="105"/>
                          <w:sz w:val="18"/>
                          <w:szCs w:val="18"/>
                          <w:lang w:val="es-ES_tradnl"/>
                        </w:rPr>
                        <w:t xml:space="preserve"> </w:t>
                      </w:r>
                      <w:r w:rsidRPr="003C66E5">
                        <w:rPr>
                          <w:rFonts w:ascii="Arial Narrow" w:hAnsi="Arial Narrow"/>
                          <w:color w:val="1D1D1B"/>
                          <w:w w:val="105"/>
                          <w:sz w:val="18"/>
                          <w:szCs w:val="18"/>
                          <w:lang w:val="es-ES_tradnl"/>
                        </w:rPr>
                        <w:t>es</w:t>
                      </w:r>
                      <w:r w:rsidRPr="003C66E5">
                        <w:rPr>
                          <w:rFonts w:ascii="Arial Narrow" w:hAnsi="Arial Narrow"/>
                          <w:color w:val="1D1D1B"/>
                          <w:spacing w:val="-6"/>
                          <w:w w:val="105"/>
                          <w:sz w:val="18"/>
                          <w:szCs w:val="18"/>
                          <w:lang w:val="es-ES_tradnl"/>
                        </w:rPr>
                        <w:t xml:space="preserve"> </w:t>
                      </w:r>
                      <w:r w:rsidRPr="003C66E5">
                        <w:rPr>
                          <w:rFonts w:ascii="Arial Narrow" w:hAnsi="Arial Narrow"/>
                          <w:color w:val="1D1D1B"/>
                          <w:w w:val="105"/>
                          <w:sz w:val="18"/>
                          <w:szCs w:val="18"/>
                          <w:lang w:val="es-ES_tradnl"/>
                        </w:rPr>
                        <w:t>de</w:t>
                      </w:r>
                      <w:r w:rsidRPr="003C66E5">
                        <w:rPr>
                          <w:rFonts w:ascii="Arial Narrow" w:hAnsi="Arial Narrow"/>
                          <w:color w:val="1D1D1B"/>
                          <w:spacing w:val="-5"/>
                          <w:w w:val="105"/>
                          <w:sz w:val="18"/>
                          <w:szCs w:val="18"/>
                          <w:lang w:val="es-ES_tradnl"/>
                        </w:rPr>
                        <w:t xml:space="preserve"> </w:t>
                      </w:r>
                      <w:r w:rsidRPr="003C66E5">
                        <w:rPr>
                          <w:rFonts w:ascii="Arial Narrow" w:hAnsi="Arial Narrow"/>
                          <w:color w:val="1D1D1B"/>
                          <w:w w:val="105"/>
                          <w:sz w:val="18"/>
                          <w:szCs w:val="18"/>
                          <w:lang w:val="es-ES_tradnl"/>
                        </w:rPr>
                        <w:t>aplicación</w:t>
                      </w:r>
                      <w:r w:rsidRPr="003C66E5">
                        <w:rPr>
                          <w:rFonts w:ascii="Arial Narrow" w:hAnsi="Arial Narrow"/>
                          <w:color w:val="1D1D1B"/>
                          <w:spacing w:val="-6"/>
                          <w:w w:val="105"/>
                          <w:sz w:val="18"/>
                          <w:szCs w:val="18"/>
                          <w:lang w:val="es-ES_tradnl"/>
                        </w:rPr>
                        <w:t xml:space="preserve"> </w:t>
                      </w:r>
                      <w:r w:rsidRPr="003C66E5">
                        <w:rPr>
                          <w:rFonts w:ascii="Arial Narrow" w:hAnsi="Arial Narrow"/>
                          <w:color w:val="1D1D1B"/>
                          <w:w w:val="105"/>
                          <w:sz w:val="18"/>
                          <w:szCs w:val="18"/>
                          <w:lang w:val="es-ES_tradnl"/>
                        </w:rPr>
                        <w:t>y</w:t>
                      </w:r>
                      <w:r w:rsidRPr="003C66E5">
                        <w:rPr>
                          <w:rFonts w:ascii="Arial Narrow" w:hAnsi="Arial Narrow"/>
                          <w:color w:val="1D1D1B"/>
                          <w:spacing w:val="-5"/>
                          <w:w w:val="105"/>
                          <w:sz w:val="18"/>
                          <w:szCs w:val="18"/>
                          <w:lang w:val="es-ES_tradnl"/>
                        </w:rPr>
                        <w:t xml:space="preserve"> </w:t>
                      </w:r>
                      <w:r w:rsidRPr="003C66E5">
                        <w:rPr>
                          <w:rFonts w:ascii="Arial Narrow" w:hAnsi="Arial Narrow"/>
                          <w:color w:val="1D1D1B"/>
                          <w:w w:val="105"/>
                          <w:sz w:val="18"/>
                          <w:szCs w:val="18"/>
                          <w:lang w:val="es-ES_tradnl"/>
                        </w:rPr>
                        <w:t>si</w:t>
                      </w:r>
                      <w:r w:rsidRPr="003C66E5">
                        <w:rPr>
                          <w:rFonts w:ascii="Arial Narrow" w:hAnsi="Arial Narrow"/>
                          <w:color w:val="1D1D1B"/>
                          <w:spacing w:val="-6"/>
                          <w:w w:val="105"/>
                          <w:sz w:val="18"/>
                          <w:szCs w:val="18"/>
                          <w:lang w:val="es-ES_tradnl"/>
                        </w:rPr>
                        <w:t xml:space="preserve"> </w:t>
                      </w:r>
                      <w:r w:rsidRPr="003C66E5">
                        <w:rPr>
                          <w:rFonts w:ascii="Arial Narrow" w:hAnsi="Arial Narrow"/>
                          <w:color w:val="1D1D1B"/>
                          <w:w w:val="105"/>
                          <w:sz w:val="18"/>
                          <w:szCs w:val="18"/>
                          <w:lang w:val="es-ES_tradnl"/>
                        </w:rPr>
                        <w:t>representa</w:t>
                      </w:r>
                      <w:r w:rsidRPr="003C66E5">
                        <w:rPr>
                          <w:rFonts w:ascii="Arial Narrow" w:hAnsi="Arial Narrow"/>
                          <w:color w:val="1D1D1B"/>
                          <w:spacing w:val="-5"/>
                          <w:w w:val="105"/>
                          <w:sz w:val="18"/>
                          <w:szCs w:val="18"/>
                          <w:lang w:val="es-ES_tradnl"/>
                        </w:rPr>
                        <w:t xml:space="preserve"> </w:t>
                      </w:r>
                      <w:r w:rsidRPr="003C66E5">
                        <w:rPr>
                          <w:rFonts w:ascii="Arial Narrow" w:hAnsi="Arial Narrow"/>
                          <w:color w:val="1D1D1B"/>
                          <w:w w:val="105"/>
                          <w:sz w:val="18"/>
                          <w:szCs w:val="18"/>
                          <w:lang w:val="es-ES_tradnl"/>
                        </w:rPr>
                        <w:t>adecuadamente</w:t>
                      </w:r>
                      <w:r w:rsidRPr="003C66E5">
                        <w:rPr>
                          <w:rFonts w:ascii="Arial Narrow" w:hAnsi="Arial Narrow"/>
                          <w:color w:val="1D1D1B"/>
                          <w:spacing w:val="-6"/>
                          <w:w w:val="105"/>
                          <w:sz w:val="18"/>
                          <w:szCs w:val="18"/>
                          <w:lang w:val="es-ES_tradnl"/>
                        </w:rPr>
                        <w:t xml:space="preserve"> </w:t>
                      </w:r>
                      <w:r w:rsidRPr="003C66E5">
                        <w:rPr>
                          <w:rFonts w:ascii="Arial Narrow" w:hAnsi="Arial Narrow"/>
                          <w:color w:val="1D1D1B"/>
                          <w:w w:val="105"/>
                          <w:sz w:val="18"/>
                          <w:szCs w:val="18"/>
                          <w:lang w:val="es-ES_tradnl"/>
                        </w:rPr>
                        <w:t>la</w:t>
                      </w:r>
                      <w:r w:rsidRPr="003C66E5">
                        <w:rPr>
                          <w:rFonts w:ascii="Arial Narrow" w:hAnsi="Arial Narrow"/>
                          <w:color w:val="1D1D1B"/>
                          <w:spacing w:val="-5"/>
                          <w:w w:val="105"/>
                          <w:sz w:val="18"/>
                          <w:szCs w:val="18"/>
                          <w:lang w:val="es-ES_tradnl"/>
                        </w:rPr>
                        <w:t xml:space="preserve"> </w:t>
                      </w:r>
                      <w:r w:rsidRPr="003C66E5">
                        <w:rPr>
                          <w:rFonts w:ascii="Arial Narrow" w:hAnsi="Arial Narrow"/>
                          <w:color w:val="1D1D1B"/>
                          <w:w w:val="105"/>
                          <w:sz w:val="18"/>
                          <w:szCs w:val="18"/>
                          <w:lang w:val="es-ES_tradnl"/>
                        </w:rPr>
                        <w:t>situación</w:t>
                      </w:r>
                      <w:r w:rsidRPr="003C66E5">
                        <w:rPr>
                          <w:rFonts w:ascii="Arial Narrow" w:hAnsi="Arial Narrow"/>
                          <w:color w:val="1D1D1B"/>
                          <w:spacing w:val="-4"/>
                          <w:w w:val="105"/>
                          <w:sz w:val="18"/>
                          <w:szCs w:val="18"/>
                          <w:lang w:val="es-ES_tradnl"/>
                        </w:rPr>
                        <w:t xml:space="preserve"> </w:t>
                      </w:r>
                      <w:r w:rsidRPr="003C66E5">
                        <w:rPr>
                          <w:rFonts w:ascii="Arial Narrow" w:hAnsi="Arial Narrow"/>
                          <w:color w:val="1D1D1B"/>
                          <w:w w:val="105"/>
                          <w:sz w:val="18"/>
                          <w:szCs w:val="18"/>
                          <w:lang w:val="es-ES_tradnl"/>
                        </w:rPr>
                        <w:t>de</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su</w:t>
                      </w:r>
                      <w:r w:rsidRPr="003C66E5">
                        <w:rPr>
                          <w:rFonts w:ascii="Arial Narrow" w:hAnsi="Arial Narrow"/>
                          <w:color w:val="1D1D1B"/>
                          <w:spacing w:val="-4"/>
                          <w:w w:val="105"/>
                          <w:sz w:val="18"/>
                          <w:szCs w:val="18"/>
                          <w:lang w:val="es-ES_tradnl"/>
                        </w:rPr>
                        <w:t xml:space="preserve"> </w:t>
                      </w:r>
                      <w:r w:rsidRPr="003C66E5">
                        <w:rPr>
                          <w:rFonts w:ascii="Arial Narrow" w:hAnsi="Arial Narrow"/>
                          <w:color w:val="1D1D1B"/>
                          <w:w w:val="105"/>
                          <w:sz w:val="18"/>
                          <w:szCs w:val="18"/>
                          <w:lang w:val="es-ES_tradnl"/>
                        </w:rPr>
                        <w:t>empresa.</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De</w:t>
                      </w:r>
                      <w:r w:rsidRPr="003C66E5">
                        <w:rPr>
                          <w:rFonts w:ascii="Arial Narrow" w:hAnsi="Arial Narrow"/>
                          <w:color w:val="1D1D1B"/>
                          <w:spacing w:val="-4"/>
                          <w:w w:val="105"/>
                          <w:sz w:val="18"/>
                          <w:szCs w:val="18"/>
                          <w:lang w:val="es-ES_tradnl"/>
                        </w:rPr>
                        <w:t xml:space="preserve"> </w:t>
                      </w:r>
                      <w:r w:rsidRPr="003C66E5">
                        <w:rPr>
                          <w:rFonts w:ascii="Arial Narrow" w:hAnsi="Arial Narrow"/>
                          <w:color w:val="1D1D1B"/>
                          <w:w w:val="105"/>
                          <w:sz w:val="18"/>
                          <w:szCs w:val="18"/>
                          <w:lang w:val="es-ES_tradnl"/>
                        </w:rPr>
                        <w:t>no</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ser</w:t>
                      </w:r>
                      <w:r w:rsidRPr="003C66E5">
                        <w:rPr>
                          <w:rFonts w:ascii="Arial Narrow" w:hAnsi="Arial Narrow"/>
                          <w:color w:val="1D1D1B"/>
                          <w:spacing w:val="-4"/>
                          <w:w w:val="105"/>
                          <w:sz w:val="18"/>
                          <w:szCs w:val="18"/>
                          <w:lang w:val="es-ES_tradnl"/>
                        </w:rPr>
                        <w:t xml:space="preserve"> </w:t>
                      </w:r>
                      <w:r w:rsidRPr="003C66E5">
                        <w:rPr>
                          <w:rFonts w:ascii="Arial Narrow" w:hAnsi="Arial Narrow"/>
                          <w:color w:val="1D1D1B"/>
                          <w:w w:val="105"/>
                          <w:sz w:val="18"/>
                          <w:szCs w:val="18"/>
                          <w:lang w:val="es-ES_tradnl"/>
                        </w:rPr>
                        <w:t>así,</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desestímelo</w:t>
                      </w:r>
                      <w:r w:rsidRPr="003C66E5">
                        <w:rPr>
                          <w:rFonts w:ascii="Arial Narrow" w:hAnsi="Arial Narrow"/>
                          <w:color w:val="1D1D1B"/>
                          <w:spacing w:val="-4"/>
                          <w:w w:val="105"/>
                          <w:sz w:val="18"/>
                          <w:szCs w:val="18"/>
                          <w:lang w:val="es-ES_tradnl"/>
                        </w:rPr>
                        <w:t xml:space="preserve"> </w:t>
                      </w:r>
                      <w:r w:rsidRPr="003C66E5">
                        <w:rPr>
                          <w:rFonts w:ascii="Arial Narrow" w:hAnsi="Arial Narrow"/>
                          <w:color w:val="1D1D1B"/>
                          <w:w w:val="105"/>
                          <w:sz w:val="18"/>
                          <w:szCs w:val="18"/>
                          <w:lang w:val="es-ES_tradnl"/>
                        </w:rPr>
                        <w:t>y</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elabore</w:t>
                      </w:r>
                      <w:r w:rsidRPr="003C66E5">
                        <w:rPr>
                          <w:rFonts w:ascii="Arial Narrow" w:hAnsi="Arial Narrow"/>
                          <w:color w:val="1D1D1B"/>
                          <w:spacing w:val="-4"/>
                          <w:w w:val="105"/>
                          <w:sz w:val="18"/>
                          <w:szCs w:val="18"/>
                          <w:lang w:val="es-ES_tradnl"/>
                        </w:rPr>
                        <w:t xml:space="preserve"> </w:t>
                      </w:r>
                      <w:r w:rsidRPr="003C66E5">
                        <w:rPr>
                          <w:rFonts w:ascii="Arial Narrow" w:hAnsi="Arial Narrow"/>
                          <w:color w:val="1D1D1B"/>
                          <w:w w:val="105"/>
                          <w:sz w:val="18"/>
                          <w:szCs w:val="18"/>
                          <w:lang w:val="es-ES_tradnl"/>
                        </w:rPr>
                        <w:t>usted</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mismo</w:t>
                      </w:r>
                      <w:r w:rsidRPr="003C66E5">
                        <w:rPr>
                          <w:rFonts w:ascii="Arial Narrow" w:hAnsi="Arial Narrow"/>
                          <w:color w:val="1D1D1B"/>
                          <w:spacing w:val="-4"/>
                          <w:w w:val="105"/>
                          <w:sz w:val="18"/>
                          <w:szCs w:val="18"/>
                          <w:lang w:val="es-ES_tradnl"/>
                        </w:rPr>
                        <w:t xml:space="preserve"> </w:t>
                      </w:r>
                      <w:r w:rsidRPr="003C66E5">
                        <w:rPr>
                          <w:rFonts w:ascii="Arial Narrow" w:hAnsi="Arial Narrow"/>
                          <w:color w:val="1D1D1B"/>
                          <w:w w:val="105"/>
                          <w:sz w:val="18"/>
                          <w:szCs w:val="18"/>
                          <w:lang w:val="es-ES_tradnl"/>
                        </w:rPr>
                        <w:t>el</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que</w:t>
                      </w:r>
                      <w:r w:rsidRPr="003C66E5">
                        <w:rPr>
                          <w:rFonts w:ascii="Arial Narrow" w:hAnsi="Arial Narrow"/>
                          <w:color w:val="1D1D1B"/>
                          <w:spacing w:val="-4"/>
                          <w:w w:val="105"/>
                          <w:sz w:val="18"/>
                          <w:szCs w:val="18"/>
                          <w:lang w:val="es-ES_tradnl"/>
                        </w:rPr>
                        <w:t xml:space="preserve"> </w:t>
                      </w:r>
                      <w:r w:rsidRPr="003C66E5">
                        <w:rPr>
                          <w:rFonts w:ascii="Arial Narrow" w:hAnsi="Arial Narrow"/>
                          <w:color w:val="1D1D1B"/>
                          <w:w w:val="105"/>
                          <w:sz w:val="18"/>
                          <w:szCs w:val="18"/>
                          <w:lang w:val="es-ES_tradnl"/>
                        </w:rPr>
                        <w:t>considere</w:t>
                      </w:r>
                      <w:r w:rsidRPr="003C66E5">
                        <w:rPr>
                          <w:rFonts w:ascii="Arial Narrow" w:hAnsi="Arial Narrow"/>
                          <w:color w:val="1D1D1B"/>
                          <w:spacing w:val="-3"/>
                          <w:w w:val="105"/>
                          <w:sz w:val="18"/>
                          <w:szCs w:val="18"/>
                          <w:lang w:val="es-ES_tradnl"/>
                        </w:rPr>
                        <w:t xml:space="preserve"> </w:t>
                      </w:r>
                      <w:r w:rsidRPr="003C66E5">
                        <w:rPr>
                          <w:rFonts w:ascii="Arial Narrow" w:hAnsi="Arial Narrow"/>
                          <w:color w:val="1D1D1B"/>
                          <w:w w:val="105"/>
                          <w:sz w:val="18"/>
                          <w:szCs w:val="18"/>
                          <w:lang w:val="es-ES_tradnl"/>
                        </w:rPr>
                        <w:t>oportuno.</w:t>
                      </w:r>
                    </w:p>
                  </w:txbxContent>
                </v:textbox>
                <w10:wrap type="topAndBottom" anchorx="page"/>
              </v:shape>
            </w:pict>
          </mc:Fallback>
        </mc:AlternateContent>
      </w:r>
      <w:r w:rsidR="000428DC" w:rsidRPr="003C66E5">
        <w:rPr>
          <w:rFonts w:ascii="Arial Narrow" w:hAnsi="Arial Narrow"/>
          <w:color w:val="1D1D1B"/>
          <w:w w:val="105"/>
          <w:sz w:val="20"/>
          <w:szCs w:val="20"/>
          <w:lang w:val="es-ES_tradnl"/>
        </w:rPr>
        <w:t>El</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Balance,</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la</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Cuenta</w:t>
      </w:r>
      <w:r w:rsidR="000428DC" w:rsidRPr="003C66E5">
        <w:rPr>
          <w:rFonts w:ascii="Arial Narrow" w:hAnsi="Arial Narrow"/>
          <w:color w:val="1D1D1B"/>
          <w:spacing w:val="-4"/>
          <w:w w:val="105"/>
          <w:sz w:val="20"/>
          <w:szCs w:val="20"/>
          <w:lang w:val="es-ES_tradnl"/>
        </w:rPr>
        <w:t xml:space="preserve"> </w:t>
      </w:r>
      <w:r w:rsidR="000428DC" w:rsidRPr="003C66E5">
        <w:rPr>
          <w:rFonts w:ascii="Arial Narrow" w:hAnsi="Arial Narrow"/>
          <w:color w:val="1D1D1B"/>
          <w:w w:val="105"/>
          <w:sz w:val="20"/>
          <w:szCs w:val="20"/>
          <w:lang w:val="es-ES_tradnl"/>
        </w:rPr>
        <w:t>de</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pérdidas</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y</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ganancias,</w:t>
      </w:r>
      <w:r w:rsidR="000428DC" w:rsidRPr="003C66E5">
        <w:rPr>
          <w:rFonts w:ascii="Arial Narrow" w:hAnsi="Arial Narrow"/>
          <w:color w:val="1D1D1B"/>
          <w:spacing w:val="-4"/>
          <w:w w:val="105"/>
          <w:sz w:val="20"/>
          <w:szCs w:val="20"/>
          <w:lang w:val="es-ES_tradnl"/>
        </w:rPr>
        <w:t xml:space="preserve"> </w:t>
      </w:r>
      <w:r w:rsidR="000428DC" w:rsidRPr="003C66E5">
        <w:rPr>
          <w:rFonts w:ascii="Arial Narrow" w:hAnsi="Arial Narrow"/>
          <w:color w:val="1D1D1B"/>
          <w:w w:val="105"/>
          <w:sz w:val="20"/>
          <w:szCs w:val="20"/>
          <w:lang w:val="es-ES_tradnl"/>
        </w:rPr>
        <w:t>el</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Estado</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de</w:t>
      </w:r>
      <w:r w:rsidR="000428DC" w:rsidRPr="003C66E5">
        <w:rPr>
          <w:rFonts w:ascii="Arial Narrow" w:hAnsi="Arial Narrow"/>
          <w:color w:val="1D1D1B"/>
          <w:spacing w:val="-4"/>
          <w:w w:val="105"/>
          <w:sz w:val="20"/>
          <w:szCs w:val="20"/>
          <w:lang w:val="es-ES_tradnl"/>
        </w:rPr>
        <w:t xml:space="preserve"> </w:t>
      </w:r>
      <w:r w:rsidR="000428DC" w:rsidRPr="003C66E5">
        <w:rPr>
          <w:rFonts w:ascii="Arial Narrow" w:hAnsi="Arial Narrow"/>
          <w:color w:val="1D1D1B"/>
          <w:w w:val="105"/>
          <w:sz w:val="20"/>
          <w:szCs w:val="20"/>
          <w:lang w:val="es-ES_tradnl"/>
        </w:rPr>
        <w:t>cambios</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en</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el</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patrimonio</w:t>
      </w:r>
      <w:r w:rsidR="000428DC" w:rsidRPr="003C66E5">
        <w:rPr>
          <w:rFonts w:ascii="Arial Narrow" w:hAnsi="Arial Narrow"/>
          <w:color w:val="1D1D1B"/>
          <w:spacing w:val="-4"/>
          <w:w w:val="105"/>
          <w:sz w:val="20"/>
          <w:szCs w:val="20"/>
          <w:lang w:val="es-ES_tradnl"/>
        </w:rPr>
        <w:t xml:space="preserve"> </w:t>
      </w:r>
      <w:r w:rsidR="000428DC" w:rsidRPr="003C66E5">
        <w:rPr>
          <w:rFonts w:ascii="Arial Narrow" w:hAnsi="Arial Narrow"/>
          <w:color w:val="1D1D1B"/>
          <w:w w:val="105"/>
          <w:sz w:val="20"/>
          <w:szCs w:val="20"/>
          <w:lang w:val="es-ES_tradnl"/>
        </w:rPr>
        <w:t>neto,</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el</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Estado</w:t>
      </w:r>
      <w:r w:rsidR="000428DC" w:rsidRPr="003C66E5">
        <w:rPr>
          <w:rFonts w:ascii="Arial Narrow" w:hAnsi="Arial Narrow"/>
          <w:color w:val="1D1D1B"/>
          <w:spacing w:val="-4"/>
          <w:w w:val="105"/>
          <w:sz w:val="20"/>
          <w:szCs w:val="20"/>
          <w:lang w:val="es-ES_tradnl"/>
        </w:rPr>
        <w:t xml:space="preserve"> </w:t>
      </w:r>
      <w:r w:rsidR="000428DC" w:rsidRPr="003C66E5">
        <w:rPr>
          <w:rFonts w:ascii="Arial Narrow" w:hAnsi="Arial Narrow"/>
          <w:color w:val="1D1D1B"/>
          <w:w w:val="105"/>
          <w:sz w:val="20"/>
          <w:szCs w:val="20"/>
          <w:lang w:val="es-ES_tradnl"/>
        </w:rPr>
        <w:t>de</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flujos</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de</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efectivo</w:t>
      </w:r>
      <w:r w:rsidR="000428DC" w:rsidRPr="003C66E5">
        <w:rPr>
          <w:rFonts w:ascii="Arial Narrow" w:hAnsi="Arial Narrow"/>
          <w:color w:val="1D1D1B"/>
          <w:spacing w:val="-4"/>
          <w:w w:val="105"/>
          <w:sz w:val="20"/>
          <w:szCs w:val="20"/>
          <w:lang w:val="es-ES_tradnl"/>
        </w:rPr>
        <w:t xml:space="preserve"> </w:t>
      </w:r>
      <w:r w:rsidR="000428DC" w:rsidRPr="003C66E5">
        <w:rPr>
          <w:rFonts w:ascii="Arial Narrow" w:hAnsi="Arial Narrow"/>
          <w:color w:val="1D1D1B"/>
          <w:w w:val="105"/>
          <w:sz w:val="20"/>
          <w:szCs w:val="20"/>
          <w:lang w:val="es-ES_tradnl"/>
        </w:rPr>
        <w:t>y</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los</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cuadros</w:t>
      </w:r>
      <w:r w:rsidR="000428DC" w:rsidRPr="003C66E5">
        <w:rPr>
          <w:rFonts w:ascii="Arial Narrow" w:hAnsi="Arial Narrow"/>
          <w:color w:val="1D1D1B"/>
          <w:spacing w:val="-4"/>
          <w:w w:val="105"/>
          <w:sz w:val="20"/>
          <w:szCs w:val="20"/>
          <w:lang w:val="es-ES_tradnl"/>
        </w:rPr>
        <w:t xml:space="preserve"> </w:t>
      </w:r>
      <w:r w:rsidR="000428DC" w:rsidRPr="003C66E5">
        <w:rPr>
          <w:rFonts w:ascii="Arial Narrow" w:hAnsi="Arial Narrow"/>
          <w:color w:val="1D1D1B"/>
          <w:w w:val="105"/>
          <w:sz w:val="20"/>
          <w:szCs w:val="20"/>
          <w:lang w:val="es-ES_tradnl"/>
        </w:rPr>
        <w:t>normalizados</w:t>
      </w:r>
      <w:r w:rsidR="000428DC" w:rsidRPr="003C66E5">
        <w:rPr>
          <w:rFonts w:ascii="Arial Narrow" w:hAnsi="Arial Narrow"/>
          <w:color w:val="1D1D1B"/>
          <w:spacing w:val="1"/>
          <w:w w:val="105"/>
          <w:sz w:val="20"/>
          <w:szCs w:val="20"/>
          <w:lang w:val="es-ES_tradnl"/>
        </w:rPr>
        <w:t xml:space="preserve"> </w:t>
      </w:r>
      <w:r w:rsidR="000428DC" w:rsidRPr="003C66E5">
        <w:rPr>
          <w:rFonts w:ascii="Arial Narrow" w:hAnsi="Arial Narrow"/>
          <w:color w:val="1D1D1B"/>
          <w:w w:val="105"/>
          <w:sz w:val="20"/>
          <w:szCs w:val="20"/>
          <w:lang w:val="es-ES_tradnl"/>
        </w:rPr>
        <w:t>de</w:t>
      </w:r>
      <w:r w:rsidR="000428DC" w:rsidRPr="003C66E5">
        <w:rPr>
          <w:rFonts w:ascii="Arial Narrow" w:hAnsi="Arial Narrow"/>
          <w:color w:val="1D1D1B"/>
          <w:spacing w:val="-6"/>
          <w:w w:val="105"/>
          <w:sz w:val="20"/>
          <w:szCs w:val="20"/>
          <w:lang w:val="es-ES_tradnl"/>
        </w:rPr>
        <w:t xml:space="preserve"> </w:t>
      </w:r>
      <w:r w:rsidR="000428DC" w:rsidRPr="003C66E5">
        <w:rPr>
          <w:rFonts w:ascii="Arial Narrow" w:hAnsi="Arial Narrow"/>
          <w:color w:val="1D1D1B"/>
          <w:w w:val="105"/>
          <w:sz w:val="20"/>
          <w:szCs w:val="20"/>
          <w:lang w:val="es-ES_tradnl"/>
        </w:rPr>
        <w:t>la</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Memoria</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que</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se</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ofrecen</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en</w:t>
      </w:r>
      <w:r w:rsidR="000428DC" w:rsidRPr="003C66E5">
        <w:rPr>
          <w:rFonts w:ascii="Arial Narrow" w:hAnsi="Arial Narrow"/>
          <w:color w:val="1D1D1B"/>
          <w:spacing w:val="-6"/>
          <w:w w:val="105"/>
          <w:sz w:val="20"/>
          <w:szCs w:val="20"/>
          <w:lang w:val="es-ES_tradnl"/>
        </w:rPr>
        <w:t xml:space="preserve"> </w:t>
      </w:r>
      <w:r w:rsidR="000428DC" w:rsidRPr="003C66E5">
        <w:rPr>
          <w:rFonts w:ascii="Arial Narrow" w:hAnsi="Arial Narrow"/>
          <w:color w:val="1D1D1B"/>
          <w:w w:val="105"/>
          <w:sz w:val="20"/>
          <w:szCs w:val="20"/>
          <w:lang w:val="es-ES_tradnl"/>
        </w:rPr>
        <w:t>este</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formulario</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han</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sido</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elaborados</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siguiendo</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las</w:t>
      </w:r>
      <w:r w:rsidR="000428DC" w:rsidRPr="003C66E5">
        <w:rPr>
          <w:rFonts w:ascii="Arial Narrow" w:hAnsi="Arial Narrow"/>
          <w:color w:val="1D1D1B"/>
          <w:spacing w:val="-6"/>
          <w:w w:val="105"/>
          <w:sz w:val="20"/>
          <w:szCs w:val="20"/>
          <w:lang w:val="es-ES_tradnl"/>
        </w:rPr>
        <w:t xml:space="preserve"> </w:t>
      </w:r>
      <w:r w:rsidR="000428DC" w:rsidRPr="003C66E5">
        <w:rPr>
          <w:rFonts w:ascii="Arial Narrow" w:hAnsi="Arial Narrow"/>
          <w:color w:val="1D1D1B"/>
          <w:w w:val="105"/>
          <w:sz w:val="20"/>
          <w:szCs w:val="20"/>
          <w:lang w:val="es-ES_tradnl"/>
        </w:rPr>
        <w:t>normas</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del</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Plan</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General</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de</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Contabilidad</w:t>
      </w:r>
      <w:r w:rsidR="000428DC" w:rsidRPr="003C66E5">
        <w:rPr>
          <w:rFonts w:ascii="Arial Narrow" w:hAnsi="Arial Narrow"/>
          <w:color w:val="1D1D1B"/>
          <w:spacing w:val="-6"/>
          <w:w w:val="105"/>
          <w:sz w:val="20"/>
          <w:szCs w:val="20"/>
          <w:lang w:val="es-ES_tradnl"/>
        </w:rPr>
        <w:t xml:space="preserve"> </w:t>
      </w:r>
      <w:r w:rsidR="000428DC" w:rsidRPr="003C66E5">
        <w:rPr>
          <w:rFonts w:ascii="Arial Narrow" w:hAnsi="Arial Narrow"/>
          <w:color w:val="1D1D1B"/>
          <w:w w:val="105"/>
          <w:sz w:val="20"/>
          <w:szCs w:val="20"/>
          <w:lang w:val="es-ES_tradnl"/>
        </w:rPr>
        <w:t>de</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2007</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(RD</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1514/2007,</w:t>
      </w:r>
      <w:r w:rsidR="000428DC" w:rsidRPr="003C66E5">
        <w:rPr>
          <w:rFonts w:ascii="Arial Narrow" w:hAnsi="Arial Narrow"/>
          <w:color w:val="1D1D1B"/>
          <w:spacing w:val="1"/>
          <w:w w:val="105"/>
          <w:sz w:val="20"/>
          <w:szCs w:val="20"/>
          <w:lang w:val="es-ES_tradnl"/>
        </w:rPr>
        <w:t xml:space="preserve"> </w:t>
      </w:r>
      <w:r w:rsidR="000428DC" w:rsidRPr="003C66E5">
        <w:rPr>
          <w:rFonts w:ascii="Arial Narrow" w:hAnsi="Arial Narrow"/>
          <w:color w:val="1D1D1B"/>
          <w:w w:val="105"/>
          <w:sz w:val="20"/>
          <w:szCs w:val="20"/>
          <w:lang w:val="es-ES_tradnl"/>
        </w:rPr>
        <w:t xml:space="preserve">de 16 de noviembre). Se ponen a su disposición </w:t>
      </w:r>
      <w:r w:rsidR="000428DC" w:rsidRPr="003C66E5">
        <w:rPr>
          <w:rFonts w:ascii="Arial Narrow" w:hAnsi="Arial Narrow"/>
          <w:b/>
          <w:color w:val="1D1D1B"/>
          <w:w w:val="105"/>
          <w:sz w:val="20"/>
          <w:szCs w:val="20"/>
          <w:lang w:val="es-ES_tradnl"/>
        </w:rPr>
        <w:t>para normalizar el cumplimiento de la obligación legal de depósito de cuentas anuales en los</w:t>
      </w:r>
      <w:r w:rsidR="000428DC" w:rsidRPr="003C66E5">
        <w:rPr>
          <w:rFonts w:ascii="Arial Narrow" w:hAnsi="Arial Narrow"/>
          <w:b/>
          <w:color w:val="1D1D1B"/>
          <w:spacing w:val="1"/>
          <w:w w:val="105"/>
          <w:sz w:val="20"/>
          <w:szCs w:val="20"/>
          <w:lang w:val="es-ES_tradnl"/>
        </w:rPr>
        <w:t xml:space="preserve"> </w:t>
      </w:r>
      <w:r w:rsidR="000428DC" w:rsidRPr="003C66E5">
        <w:rPr>
          <w:rFonts w:ascii="Arial Narrow" w:hAnsi="Arial Narrow"/>
          <w:b/>
          <w:color w:val="1D1D1B"/>
          <w:w w:val="105"/>
          <w:sz w:val="20"/>
          <w:szCs w:val="20"/>
          <w:lang w:val="es-ES_tradnl"/>
        </w:rPr>
        <w:t xml:space="preserve">registros mercantiles. </w:t>
      </w:r>
      <w:r w:rsidR="000428DC" w:rsidRPr="003C66E5">
        <w:rPr>
          <w:rFonts w:ascii="Arial Narrow" w:hAnsi="Arial Narrow"/>
          <w:color w:val="1D1D1B"/>
          <w:w w:val="105"/>
          <w:sz w:val="20"/>
          <w:szCs w:val="20"/>
          <w:lang w:val="es-ES_tradnl"/>
        </w:rPr>
        <w:t>Adjuntas a los estados de Balance, Cuenta de pérdidas y ganancias y Estado de cambios en el patrimonio neto, se encuentran las correspondencias entre los conceptos que contienen y las cuentas del propio Plan. Delante de los cuadros que normalizan la elaboración de</w:t>
      </w:r>
      <w:r w:rsidR="000428DC" w:rsidRPr="003C66E5">
        <w:rPr>
          <w:rFonts w:ascii="Arial Narrow" w:hAnsi="Arial Narrow"/>
          <w:color w:val="1D1D1B"/>
          <w:spacing w:val="1"/>
          <w:w w:val="105"/>
          <w:sz w:val="20"/>
          <w:szCs w:val="20"/>
          <w:lang w:val="es-ES_tradnl"/>
        </w:rPr>
        <w:t xml:space="preserve"> </w:t>
      </w:r>
      <w:r w:rsidR="000428DC" w:rsidRPr="003C66E5">
        <w:rPr>
          <w:rFonts w:ascii="Arial Narrow" w:hAnsi="Arial Narrow"/>
          <w:color w:val="1D1D1B"/>
          <w:w w:val="105"/>
          <w:sz w:val="20"/>
          <w:szCs w:val="20"/>
          <w:lang w:val="es-ES_tradnl"/>
        </w:rPr>
        <w:t>la Memoria se ofrecen unas normas, que deberán tenerse en cuenta en su cumplimentación. Las normas informan de la parte de la memoria que ha</w:t>
      </w:r>
      <w:r w:rsidR="000428DC" w:rsidRPr="003C66E5">
        <w:rPr>
          <w:rFonts w:ascii="Arial Narrow" w:hAnsi="Arial Narrow"/>
          <w:color w:val="1D1D1B"/>
          <w:spacing w:val="1"/>
          <w:w w:val="105"/>
          <w:sz w:val="20"/>
          <w:szCs w:val="20"/>
          <w:lang w:val="es-ES_tradnl"/>
        </w:rPr>
        <w:t xml:space="preserve"> </w:t>
      </w:r>
      <w:r w:rsidR="000428DC" w:rsidRPr="003C66E5">
        <w:rPr>
          <w:rFonts w:ascii="Arial Narrow" w:hAnsi="Arial Narrow"/>
          <w:color w:val="1D1D1B"/>
          <w:w w:val="105"/>
          <w:sz w:val="20"/>
          <w:szCs w:val="20"/>
          <w:lang w:val="es-ES_tradnl"/>
        </w:rPr>
        <w:t>sido</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normalizada</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en</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estos</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modelos;</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las</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empresas</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deberán</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añadir</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la</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información</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no</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normalizada</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en</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estos</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modelos</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incorporando</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las</w:t>
      </w:r>
      <w:r w:rsidR="000428DC" w:rsidRPr="003C66E5">
        <w:rPr>
          <w:rFonts w:ascii="Arial Narrow" w:hAnsi="Arial Narrow"/>
          <w:color w:val="1D1D1B"/>
          <w:spacing w:val="-4"/>
          <w:w w:val="105"/>
          <w:sz w:val="20"/>
          <w:szCs w:val="20"/>
          <w:lang w:val="es-ES_tradnl"/>
        </w:rPr>
        <w:t xml:space="preserve"> </w:t>
      </w:r>
      <w:r w:rsidR="000428DC" w:rsidRPr="003C66E5">
        <w:rPr>
          <w:rFonts w:ascii="Arial Narrow" w:hAnsi="Arial Narrow"/>
          <w:color w:val="1D1D1B"/>
          <w:w w:val="105"/>
          <w:sz w:val="20"/>
          <w:szCs w:val="20"/>
          <w:lang w:val="es-ES_tradnl"/>
        </w:rPr>
        <w:t>páginas</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que</w:t>
      </w:r>
      <w:r w:rsidR="000428DC" w:rsidRPr="003C66E5">
        <w:rPr>
          <w:rFonts w:ascii="Arial Narrow" w:hAnsi="Arial Narrow"/>
          <w:color w:val="1D1D1B"/>
          <w:spacing w:val="-5"/>
          <w:w w:val="105"/>
          <w:sz w:val="20"/>
          <w:szCs w:val="20"/>
          <w:lang w:val="es-ES_tradnl"/>
        </w:rPr>
        <w:t xml:space="preserve"> </w:t>
      </w:r>
      <w:r w:rsidR="000428DC" w:rsidRPr="003C66E5">
        <w:rPr>
          <w:rFonts w:ascii="Arial Narrow" w:hAnsi="Arial Narrow"/>
          <w:color w:val="1D1D1B"/>
          <w:w w:val="105"/>
          <w:sz w:val="20"/>
          <w:szCs w:val="20"/>
          <w:lang w:val="es-ES_tradnl"/>
        </w:rPr>
        <w:t>consideren</w:t>
      </w:r>
      <w:r w:rsidR="000428DC" w:rsidRPr="003C66E5">
        <w:rPr>
          <w:rFonts w:ascii="Arial Narrow" w:hAnsi="Arial Narrow"/>
          <w:color w:val="1D1D1B"/>
          <w:spacing w:val="-1"/>
          <w:w w:val="105"/>
          <w:sz w:val="20"/>
          <w:szCs w:val="20"/>
          <w:lang w:val="es-ES_tradnl"/>
        </w:rPr>
        <w:t xml:space="preserve"> </w:t>
      </w:r>
      <w:r w:rsidR="000428DC" w:rsidRPr="003C66E5">
        <w:rPr>
          <w:rFonts w:ascii="Arial Narrow" w:hAnsi="Arial Narrow"/>
          <w:color w:val="1D1D1B"/>
          <w:w w:val="105"/>
          <w:sz w:val="20"/>
          <w:szCs w:val="20"/>
          <w:lang w:val="es-ES_tradnl"/>
        </w:rPr>
        <w:t>ofrecen</w:t>
      </w:r>
      <w:r w:rsidR="000428DC" w:rsidRPr="003C66E5">
        <w:rPr>
          <w:rFonts w:ascii="Arial Narrow" w:hAnsi="Arial Narrow"/>
          <w:color w:val="1D1D1B"/>
          <w:spacing w:val="-1"/>
          <w:w w:val="105"/>
          <w:sz w:val="20"/>
          <w:szCs w:val="20"/>
          <w:lang w:val="es-ES_tradnl"/>
        </w:rPr>
        <w:t xml:space="preserve"> </w:t>
      </w:r>
      <w:r w:rsidR="000428DC" w:rsidRPr="003C66E5">
        <w:rPr>
          <w:rFonts w:ascii="Arial Narrow" w:hAnsi="Arial Narrow"/>
          <w:color w:val="1D1D1B"/>
          <w:w w:val="105"/>
          <w:sz w:val="20"/>
          <w:szCs w:val="20"/>
          <w:lang w:val="es-ES_tradnl"/>
        </w:rPr>
        <w:t>la imagen</w:t>
      </w:r>
      <w:r w:rsidR="000428DC" w:rsidRPr="003C66E5">
        <w:rPr>
          <w:rFonts w:ascii="Arial Narrow" w:hAnsi="Arial Narrow"/>
          <w:color w:val="1D1D1B"/>
          <w:spacing w:val="-1"/>
          <w:w w:val="105"/>
          <w:sz w:val="20"/>
          <w:szCs w:val="20"/>
          <w:lang w:val="es-ES_tradnl"/>
        </w:rPr>
        <w:t xml:space="preserve"> </w:t>
      </w:r>
      <w:r w:rsidR="000428DC" w:rsidRPr="003C66E5">
        <w:rPr>
          <w:rFonts w:ascii="Arial Narrow" w:hAnsi="Arial Narrow"/>
          <w:color w:val="1D1D1B"/>
          <w:w w:val="105"/>
          <w:sz w:val="20"/>
          <w:szCs w:val="20"/>
          <w:lang w:val="es-ES_tradnl"/>
        </w:rPr>
        <w:t>fiel</w:t>
      </w:r>
      <w:r w:rsidR="000428DC" w:rsidRPr="003C66E5">
        <w:rPr>
          <w:rFonts w:ascii="Arial Narrow" w:hAnsi="Arial Narrow"/>
          <w:color w:val="1D1D1B"/>
          <w:spacing w:val="-1"/>
          <w:w w:val="105"/>
          <w:sz w:val="20"/>
          <w:szCs w:val="20"/>
          <w:lang w:val="es-ES_tradnl"/>
        </w:rPr>
        <w:t xml:space="preserve"> </w:t>
      </w:r>
      <w:r w:rsidR="000428DC" w:rsidRPr="003C66E5">
        <w:rPr>
          <w:rFonts w:ascii="Arial Narrow" w:hAnsi="Arial Narrow"/>
          <w:color w:val="1D1D1B"/>
          <w:w w:val="105"/>
          <w:sz w:val="20"/>
          <w:szCs w:val="20"/>
          <w:lang w:val="es-ES_tradnl"/>
        </w:rPr>
        <w:t>de la</w:t>
      </w:r>
      <w:r w:rsidR="000428DC" w:rsidRPr="003C66E5">
        <w:rPr>
          <w:rFonts w:ascii="Arial Narrow" w:hAnsi="Arial Narrow"/>
          <w:color w:val="1D1D1B"/>
          <w:spacing w:val="-1"/>
          <w:w w:val="105"/>
          <w:sz w:val="20"/>
          <w:szCs w:val="20"/>
          <w:lang w:val="es-ES_tradnl"/>
        </w:rPr>
        <w:t xml:space="preserve"> </w:t>
      </w:r>
      <w:r w:rsidR="000428DC" w:rsidRPr="003C66E5">
        <w:rPr>
          <w:rFonts w:ascii="Arial Narrow" w:hAnsi="Arial Narrow"/>
          <w:color w:val="1D1D1B"/>
          <w:w w:val="105"/>
          <w:sz w:val="20"/>
          <w:szCs w:val="20"/>
          <w:lang w:val="es-ES_tradnl"/>
        </w:rPr>
        <w:t>empresa,</w:t>
      </w:r>
      <w:r w:rsidR="000428DC" w:rsidRPr="003C66E5">
        <w:rPr>
          <w:rFonts w:ascii="Arial Narrow" w:hAnsi="Arial Narrow"/>
          <w:color w:val="1D1D1B"/>
          <w:spacing w:val="-1"/>
          <w:w w:val="105"/>
          <w:sz w:val="20"/>
          <w:szCs w:val="20"/>
          <w:lang w:val="es-ES_tradnl"/>
        </w:rPr>
        <w:t xml:space="preserve"> </w:t>
      </w:r>
      <w:r w:rsidR="000428DC" w:rsidRPr="003C66E5">
        <w:rPr>
          <w:rFonts w:ascii="Arial Narrow" w:hAnsi="Arial Narrow"/>
          <w:color w:val="1D1D1B"/>
          <w:w w:val="105"/>
          <w:sz w:val="20"/>
          <w:szCs w:val="20"/>
          <w:lang w:val="es-ES_tradnl"/>
        </w:rPr>
        <w:t>completando con</w:t>
      </w:r>
      <w:r w:rsidR="000428DC" w:rsidRPr="003C66E5">
        <w:rPr>
          <w:rFonts w:ascii="Arial Narrow" w:hAnsi="Arial Narrow"/>
          <w:color w:val="1D1D1B"/>
          <w:spacing w:val="-1"/>
          <w:w w:val="105"/>
          <w:sz w:val="20"/>
          <w:szCs w:val="20"/>
          <w:lang w:val="es-ES_tradnl"/>
        </w:rPr>
        <w:t xml:space="preserve"> </w:t>
      </w:r>
      <w:r w:rsidR="000428DC" w:rsidRPr="003C66E5">
        <w:rPr>
          <w:rFonts w:ascii="Arial Narrow" w:hAnsi="Arial Narrow"/>
          <w:color w:val="1D1D1B"/>
          <w:w w:val="105"/>
          <w:sz w:val="20"/>
          <w:szCs w:val="20"/>
          <w:lang w:val="es-ES_tradnl"/>
        </w:rPr>
        <w:t>ellas</w:t>
      </w:r>
      <w:r w:rsidR="000428DC" w:rsidRPr="003C66E5">
        <w:rPr>
          <w:rFonts w:ascii="Arial Narrow" w:hAnsi="Arial Narrow"/>
          <w:color w:val="1D1D1B"/>
          <w:spacing w:val="-1"/>
          <w:w w:val="105"/>
          <w:sz w:val="20"/>
          <w:szCs w:val="20"/>
          <w:lang w:val="es-ES_tradnl"/>
        </w:rPr>
        <w:t xml:space="preserve"> </w:t>
      </w:r>
      <w:r w:rsidR="000428DC" w:rsidRPr="003C66E5">
        <w:rPr>
          <w:rFonts w:ascii="Arial Narrow" w:hAnsi="Arial Narrow"/>
          <w:color w:val="1D1D1B"/>
          <w:w w:val="105"/>
          <w:sz w:val="20"/>
          <w:szCs w:val="20"/>
          <w:lang w:val="es-ES_tradnl"/>
        </w:rPr>
        <w:t>los cuadros</w:t>
      </w:r>
      <w:r w:rsidR="000428DC" w:rsidRPr="003C66E5">
        <w:rPr>
          <w:rFonts w:ascii="Arial Narrow" w:hAnsi="Arial Narrow"/>
          <w:color w:val="1D1D1B"/>
          <w:spacing w:val="-1"/>
          <w:w w:val="105"/>
          <w:sz w:val="20"/>
          <w:szCs w:val="20"/>
          <w:lang w:val="es-ES_tradnl"/>
        </w:rPr>
        <w:t xml:space="preserve"> </w:t>
      </w:r>
      <w:r w:rsidR="000428DC" w:rsidRPr="003C66E5">
        <w:rPr>
          <w:rFonts w:ascii="Arial Narrow" w:hAnsi="Arial Narrow"/>
          <w:color w:val="1D1D1B"/>
          <w:w w:val="105"/>
          <w:sz w:val="20"/>
          <w:szCs w:val="20"/>
          <w:lang w:val="es-ES_tradnl"/>
        </w:rPr>
        <w:t>normalizados.</w:t>
      </w:r>
    </w:p>
    <w:p w14:paraId="7D9D4EBF" w14:textId="0B9A5A72" w:rsidR="00CE56FD" w:rsidRDefault="00CE56FD" w:rsidP="00F67EBA">
      <w:pPr>
        <w:rPr>
          <w:sz w:val="20"/>
          <w:szCs w:val="20"/>
        </w:rPr>
      </w:pPr>
    </w:p>
    <w:p w14:paraId="3796CB05" w14:textId="6029903A" w:rsidR="000428DC" w:rsidRPr="00CE56FD" w:rsidRDefault="00DF6924" w:rsidP="00F67EBA">
      <w:pPr>
        <w:rPr>
          <w:b/>
          <w:bCs/>
          <w:sz w:val="20"/>
          <w:szCs w:val="20"/>
        </w:rPr>
      </w:pPr>
      <w:r w:rsidRPr="00CE56FD">
        <w:rPr>
          <w:b/>
          <w:bCs/>
          <w:sz w:val="20"/>
          <w:szCs w:val="20"/>
        </w:rPr>
        <w:t xml:space="preserve">3. </w:t>
      </w:r>
      <w:r w:rsidR="000428DC" w:rsidRPr="00CE56FD">
        <w:rPr>
          <w:b/>
          <w:bCs/>
          <w:sz w:val="20"/>
          <w:szCs w:val="20"/>
        </w:rPr>
        <w:t>Información que se debe presentar en el Registro Mercantil</w:t>
      </w:r>
    </w:p>
    <w:p w14:paraId="62E88D00" w14:textId="77777777" w:rsidR="000428DC" w:rsidRPr="00F67EBA" w:rsidRDefault="000428DC" w:rsidP="00F67EBA">
      <w:pPr>
        <w:rPr>
          <w:sz w:val="20"/>
          <w:szCs w:val="20"/>
        </w:rPr>
      </w:pPr>
      <w:r w:rsidRPr="00F67EBA">
        <w:rPr>
          <w:sz w:val="20"/>
          <w:szCs w:val="20"/>
        </w:rPr>
        <w:t>Deberá presentarse en el Registro Mercantil de la provincia en la que radique su domicilio social:</w:t>
      </w:r>
    </w:p>
    <w:p w14:paraId="6818B616" w14:textId="77777777" w:rsidR="000428DC" w:rsidRPr="00F67EBA" w:rsidRDefault="000428DC" w:rsidP="00F67EBA">
      <w:pPr>
        <w:pStyle w:val="Prrafodelista"/>
        <w:numPr>
          <w:ilvl w:val="0"/>
          <w:numId w:val="7"/>
        </w:numPr>
        <w:rPr>
          <w:rFonts w:ascii="Arial Narrow" w:hAnsi="Arial Narrow"/>
          <w:sz w:val="20"/>
          <w:szCs w:val="20"/>
        </w:rPr>
      </w:pPr>
      <w:r w:rsidRPr="00F67EBA">
        <w:rPr>
          <w:rFonts w:ascii="Arial Narrow" w:hAnsi="Arial Narrow"/>
          <w:sz w:val="20"/>
          <w:szCs w:val="20"/>
        </w:rPr>
        <w:t>Instancia de presentación de las cuentas.</w:t>
      </w:r>
    </w:p>
    <w:p w14:paraId="1D9A0285" w14:textId="77777777" w:rsidR="000428DC" w:rsidRPr="00F67EBA" w:rsidRDefault="000428DC" w:rsidP="00F67EBA">
      <w:pPr>
        <w:pStyle w:val="Prrafodelista"/>
        <w:numPr>
          <w:ilvl w:val="0"/>
          <w:numId w:val="7"/>
        </w:numPr>
        <w:rPr>
          <w:rFonts w:ascii="Arial Narrow" w:hAnsi="Arial Narrow"/>
          <w:sz w:val="20"/>
          <w:szCs w:val="20"/>
        </w:rPr>
      </w:pPr>
      <w:r w:rsidRPr="00F67EBA">
        <w:rPr>
          <w:rFonts w:ascii="Arial Narrow" w:hAnsi="Arial Narrow"/>
          <w:sz w:val="20"/>
          <w:szCs w:val="20"/>
        </w:rPr>
        <w:t>Hoja de datos generales de identificación.</w:t>
      </w:r>
    </w:p>
    <w:p w14:paraId="422DF46C" w14:textId="372EE074" w:rsidR="000428DC" w:rsidRPr="00CE56FD" w:rsidRDefault="008C7586" w:rsidP="00A9289C">
      <w:pPr>
        <w:pStyle w:val="Prrafodelista"/>
        <w:numPr>
          <w:ilvl w:val="0"/>
          <w:numId w:val="7"/>
        </w:numPr>
        <w:shd w:val="clear" w:color="auto" w:fill="D9E2F3" w:themeFill="accent1" w:themeFillTint="33"/>
        <w:rPr>
          <w:rFonts w:ascii="Arial Narrow" w:hAnsi="Arial Narrow"/>
          <w:b/>
          <w:bCs/>
          <w:sz w:val="20"/>
          <w:szCs w:val="20"/>
        </w:rPr>
      </w:pPr>
      <w:r>
        <w:rPr>
          <w:rFonts w:ascii="Arial Narrow" w:hAnsi="Arial Narrow"/>
          <w:b/>
          <w:bCs/>
          <w:sz w:val="20"/>
          <w:szCs w:val="20"/>
        </w:rPr>
        <w:t xml:space="preserve">M1. </w:t>
      </w:r>
      <w:r w:rsidR="000428DC" w:rsidRPr="00CE56FD">
        <w:rPr>
          <w:rFonts w:ascii="Arial Narrow" w:hAnsi="Arial Narrow"/>
          <w:b/>
          <w:bCs/>
          <w:sz w:val="20"/>
          <w:szCs w:val="20"/>
        </w:rPr>
        <w:t>Declaración medioambiental.</w:t>
      </w:r>
    </w:p>
    <w:p w14:paraId="3025465D" w14:textId="64826E1D" w:rsidR="000428DC" w:rsidRPr="00CE56FD" w:rsidRDefault="008C7586" w:rsidP="00A9289C">
      <w:pPr>
        <w:pStyle w:val="Prrafodelista"/>
        <w:numPr>
          <w:ilvl w:val="0"/>
          <w:numId w:val="7"/>
        </w:numPr>
        <w:shd w:val="clear" w:color="auto" w:fill="D9E2F3" w:themeFill="accent1" w:themeFillTint="33"/>
        <w:rPr>
          <w:rFonts w:ascii="Arial Narrow" w:hAnsi="Arial Narrow"/>
          <w:b/>
          <w:bCs/>
          <w:sz w:val="20"/>
          <w:szCs w:val="20"/>
        </w:rPr>
      </w:pPr>
      <w:r>
        <w:rPr>
          <w:rFonts w:ascii="Arial Narrow" w:hAnsi="Arial Narrow"/>
          <w:b/>
          <w:bCs/>
          <w:sz w:val="20"/>
          <w:szCs w:val="20"/>
        </w:rPr>
        <w:t xml:space="preserve">M1. </w:t>
      </w:r>
      <w:r w:rsidR="000428DC" w:rsidRPr="00CE56FD">
        <w:rPr>
          <w:rFonts w:ascii="Arial Narrow" w:hAnsi="Arial Narrow"/>
          <w:b/>
          <w:bCs/>
          <w:sz w:val="20"/>
          <w:szCs w:val="20"/>
        </w:rPr>
        <w:t>Modelo de autocartera.</w:t>
      </w:r>
    </w:p>
    <w:p w14:paraId="79010E4B" w14:textId="5EF62E1F" w:rsidR="000428DC" w:rsidRPr="00CE56FD" w:rsidRDefault="00B93823" w:rsidP="00B93823">
      <w:pPr>
        <w:pStyle w:val="Prrafodelista"/>
        <w:numPr>
          <w:ilvl w:val="0"/>
          <w:numId w:val="7"/>
        </w:numPr>
        <w:shd w:val="clear" w:color="auto" w:fill="D0B9FF"/>
        <w:rPr>
          <w:rFonts w:ascii="Arial Narrow" w:hAnsi="Arial Narrow"/>
          <w:b/>
          <w:bCs/>
          <w:sz w:val="20"/>
          <w:szCs w:val="20"/>
        </w:rPr>
      </w:pPr>
      <w:r>
        <w:rPr>
          <w:rFonts w:ascii="Arial Narrow" w:hAnsi="Arial Narrow"/>
          <w:b/>
          <w:bCs/>
          <w:sz w:val="20"/>
          <w:szCs w:val="20"/>
        </w:rPr>
        <w:t xml:space="preserve">M6. </w:t>
      </w:r>
      <w:r w:rsidR="000428DC" w:rsidRPr="00CE56FD">
        <w:rPr>
          <w:rFonts w:ascii="Arial Narrow" w:hAnsi="Arial Narrow"/>
          <w:b/>
          <w:bCs/>
          <w:sz w:val="20"/>
          <w:szCs w:val="20"/>
        </w:rPr>
        <w:t>Declaración de identificación del titular real.</w:t>
      </w:r>
    </w:p>
    <w:p w14:paraId="312183F3" w14:textId="77777777" w:rsidR="00F67EBA" w:rsidRPr="00F67EBA" w:rsidRDefault="00F67EBA" w:rsidP="00F67EBA">
      <w:pPr>
        <w:pStyle w:val="Prrafodelista"/>
        <w:numPr>
          <w:ilvl w:val="0"/>
          <w:numId w:val="7"/>
        </w:numPr>
        <w:rPr>
          <w:rFonts w:ascii="Arial Narrow" w:hAnsi="Arial Narrow"/>
          <w:sz w:val="20"/>
          <w:szCs w:val="20"/>
        </w:rPr>
      </w:pPr>
      <w:r w:rsidRPr="00F67EBA">
        <w:rPr>
          <w:rFonts w:ascii="Arial Narrow" w:hAnsi="Arial Narrow"/>
          <w:sz w:val="20"/>
          <w:szCs w:val="20"/>
        </w:rPr>
        <w:t>Las cuentas anuales:</w:t>
      </w:r>
    </w:p>
    <w:p w14:paraId="56DCE4B0" w14:textId="77777777" w:rsidR="00F67EBA" w:rsidRPr="00F67EBA" w:rsidRDefault="00F67EBA" w:rsidP="00F67EBA">
      <w:pPr>
        <w:pStyle w:val="Prrafodelista"/>
        <w:numPr>
          <w:ilvl w:val="0"/>
          <w:numId w:val="8"/>
        </w:numPr>
        <w:rPr>
          <w:rFonts w:ascii="Arial Narrow" w:hAnsi="Arial Narrow"/>
          <w:sz w:val="20"/>
          <w:szCs w:val="20"/>
        </w:rPr>
      </w:pPr>
      <w:r w:rsidRPr="00F67EBA">
        <w:rPr>
          <w:rFonts w:ascii="Arial Narrow" w:hAnsi="Arial Narrow"/>
          <w:sz w:val="20"/>
          <w:szCs w:val="20"/>
        </w:rPr>
        <w:t>Balance.</w:t>
      </w:r>
    </w:p>
    <w:p w14:paraId="2D9AE8DD" w14:textId="77777777" w:rsidR="00F67EBA" w:rsidRPr="00F67EBA" w:rsidRDefault="00F67EBA" w:rsidP="00F67EBA">
      <w:pPr>
        <w:pStyle w:val="Prrafodelista"/>
        <w:numPr>
          <w:ilvl w:val="0"/>
          <w:numId w:val="8"/>
        </w:numPr>
        <w:rPr>
          <w:rFonts w:ascii="Arial Narrow" w:hAnsi="Arial Narrow"/>
          <w:sz w:val="20"/>
          <w:szCs w:val="20"/>
        </w:rPr>
      </w:pPr>
      <w:r w:rsidRPr="00F67EBA">
        <w:rPr>
          <w:rFonts w:ascii="Arial Narrow" w:hAnsi="Arial Narrow"/>
          <w:sz w:val="20"/>
          <w:szCs w:val="20"/>
        </w:rPr>
        <w:t>Cuenta de pérdidas y ganancias.</w:t>
      </w:r>
    </w:p>
    <w:p w14:paraId="10C4E594" w14:textId="77777777" w:rsidR="00F67EBA" w:rsidRPr="00F67EBA" w:rsidRDefault="00F67EBA" w:rsidP="00F67EBA">
      <w:pPr>
        <w:pStyle w:val="Prrafodelista"/>
        <w:numPr>
          <w:ilvl w:val="0"/>
          <w:numId w:val="8"/>
        </w:numPr>
        <w:rPr>
          <w:rFonts w:ascii="Arial Narrow" w:hAnsi="Arial Narrow"/>
          <w:sz w:val="20"/>
          <w:szCs w:val="20"/>
        </w:rPr>
      </w:pPr>
      <w:r w:rsidRPr="00F67EBA">
        <w:rPr>
          <w:rFonts w:ascii="Arial Narrow" w:hAnsi="Arial Narrow"/>
          <w:sz w:val="20"/>
          <w:szCs w:val="20"/>
        </w:rPr>
        <w:t>Estado de cambios en el patrimonio neto.</w:t>
      </w:r>
    </w:p>
    <w:p w14:paraId="06076F40" w14:textId="2EC4CE64" w:rsidR="00F67EBA" w:rsidRPr="00CE56FD" w:rsidRDefault="008C7586" w:rsidP="00A9289C">
      <w:pPr>
        <w:pStyle w:val="Prrafodelista"/>
        <w:numPr>
          <w:ilvl w:val="0"/>
          <w:numId w:val="8"/>
        </w:numPr>
        <w:shd w:val="clear" w:color="auto" w:fill="D9E2F3" w:themeFill="accent1" w:themeFillTint="33"/>
        <w:rPr>
          <w:rFonts w:ascii="Arial Narrow" w:hAnsi="Arial Narrow"/>
          <w:b/>
          <w:bCs/>
          <w:sz w:val="20"/>
          <w:szCs w:val="20"/>
        </w:rPr>
      </w:pPr>
      <w:r>
        <w:rPr>
          <w:rFonts w:ascii="Arial Narrow" w:hAnsi="Arial Narrow"/>
          <w:b/>
          <w:bCs/>
          <w:sz w:val="20"/>
          <w:szCs w:val="20"/>
        </w:rPr>
        <w:t xml:space="preserve">M1. </w:t>
      </w:r>
      <w:r w:rsidR="00F67EBA" w:rsidRPr="00CE56FD">
        <w:rPr>
          <w:rFonts w:ascii="Arial Narrow" w:hAnsi="Arial Narrow"/>
          <w:b/>
          <w:bCs/>
          <w:sz w:val="20"/>
          <w:szCs w:val="20"/>
        </w:rPr>
        <w:t>Estado de flujos de efectivo.</w:t>
      </w:r>
    </w:p>
    <w:p w14:paraId="4DF2189E" w14:textId="77777777" w:rsidR="00F67EBA" w:rsidRPr="00F67EBA" w:rsidRDefault="00F67EBA" w:rsidP="00F67EBA">
      <w:pPr>
        <w:pStyle w:val="Prrafodelista"/>
        <w:numPr>
          <w:ilvl w:val="0"/>
          <w:numId w:val="8"/>
        </w:numPr>
        <w:rPr>
          <w:rFonts w:ascii="Arial Narrow" w:hAnsi="Arial Narrow"/>
          <w:sz w:val="20"/>
          <w:szCs w:val="20"/>
        </w:rPr>
      </w:pPr>
      <w:r w:rsidRPr="00F67EBA">
        <w:rPr>
          <w:rFonts w:ascii="Arial Narrow" w:hAnsi="Arial Narrow"/>
          <w:sz w:val="20"/>
          <w:szCs w:val="20"/>
        </w:rPr>
        <w:t>Memoria.</w:t>
      </w:r>
    </w:p>
    <w:p w14:paraId="3A8814F4" w14:textId="77777777" w:rsidR="00F67EBA" w:rsidRPr="00F67EBA" w:rsidRDefault="00F67EBA" w:rsidP="00F67EBA">
      <w:pPr>
        <w:pStyle w:val="Prrafodelista"/>
        <w:numPr>
          <w:ilvl w:val="0"/>
          <w:numId w:val="7"/>
        </w:numPr>
        <w:rPr>
          <w:rFonts w:ascii="Arial Narrow" w:hAnsi="Arial Narrow"/>
          <w:sz w:val="20"/>
          <w:szCs w:val="20"/>
        </w:rPr>
      </w:pPr>
      <w:r w:rsidRPr="00F67EBA">
        <w:rPr>
          <w:rFonts w:ascii="Arial Narrow" w:hAnsi="Arial Narrow"/>
          <w:sz w:val="20"/>
          <w:szCs w:val="20"/>
        </w:rPr>
        <w:t>Certificación de la aprobación de las cuentas anuales, conteniendo la aplicación de resultados.</w:t>
      </w:r>
    </w:p>
    <w:p w14:paraId="281185E0" w14:textId="77777777" w:rsidR="00F67EBA" w:rsidRPr="00F67EBA" w:rsidRDefault="00F67EBA" w:rsidP="00F67EBA">
      <w:pPr>
        <w:pStyle w:val="Prrafodelista"/>
        <w:numPr>
          <w:ilvl w:val="0"/>
          <w:numId w:val="7"/>
        </w:numPr>
        <w:rPr>
          <w:rFonts w:ascii="Arial Narrow" w:hAnsi="Arial Narrow"/>
          <w:sz w:val="20"/>
          <w:szCs w:val="20"/>
        </w:rPr>
      </w:pPr>
      <w:r w:rsidRPr="00F67EBA">
        <w:rPr>
          <w:rFonts w:ascii="Arial Narrow" w:hAnsi="Arial Narrow"/>
          <w:sz w:val="20"/>
          <w:szCs w:val="20"/>
        </w:rPr>
        <w:t>Informe de gestión.</w:t>
      </w:r>
    </w:p>
    <w:p w14:paraId="7E1423AB" w14:textId="637CFE58" w:rsidR="00F67EBA" w:rsidRPr="00CE56FD" w:rsidRDefault="00776B29" w:rsidP="00776B29">
      <w:pPr>
        <w:pStyle w:val="Prrafodelista"/>
        <w:numPr>
          <w:ilvl w:val="0"/>
          <w:numId w:val="7"/>
        </w:numPr>
        <w:shd w:val="clear" w:color="auto" w:fill="D0B9FF"/>
        <w:rPr>
          <w:rFonts w:ascii="Arial Narrow" w:hAnsi="Arial Narrow"/>
          <w:b/>
          <w:bCs/>
          <w:sz w:val="20"/>
          <w:szCs w:val="20"/>
        </w:rPr>
      </w:pPr>
      <w:r>
        <w:rPr>
          <w:rFonts w:ascii="Arial Narrow" w:hAnsi="Arial Narrow"/>
          <w:b/>
          <w:bCs/>
          <w:sz w:val="20"/>
          <w:szCs w:val="20"/>
        </w:rPr>
        <w:t xml:space="preserve">M6. </w:t>
      </w:r>
      <w:r w:rsidR="00F67EBA" w:rsidRPr="00CE56FD">
        <w:rPr>
          <w:rFonts w:ascii="Arial Narrow" w:hAnsi="Arial Narrow"/>
          <w:b/>
          <w:bCs/>
          <w:sz w:val="20"/>
          <w:szCs w:val="20"/>
        </w:rPr>
        <w:t>Informe sobre información no financiera.</w:t>
      </w:r>
    </w:p>
    <w:p w14:paraId="2A82742E" w14:textId="5BE6F9FC" w:rsidR="00F67EBA" w:rsidRPr="00F67EBA" w:rsidRDefault="00F67EBA" w:rsidP="00F67EBA">
      <w:pPr>
        <w:pStyle w:val="Prrafodelista"/>
        <w:numPr>
          <w:ilvl w:val="0"/>
          <w:numId w:val="7"/>
        </w:numPr>
        <w:rPr>
          <w:rFonts w:ascii="Arial Narrow" w:hAnsi="Arial Narrow"/>
          <w:sz w:val="20"/>
          <w:szCs w:val="20"/>
        </w:rPr>
      </w:pPr>
      <w:r w:rsidRPr="00F67EBA">
        <w:rPr>
          <w:rFonts w:ascii="Arial Narrow" w:hAnsi="Arial Narrow"/>
          <w:sz w:val="20"/>
          <w:szCs w:val="20"/>
        </w:rPr>
        <w:t>Informe de auditoría, cuando la sociedad esté obligada a auditarse, sea de forma voluntaria o forzosa o a solicitud de la minoría.</w:t>
      </w:r>
    </w:p>
    <w:p w14:paraId="18BBCD9E" w14:textId="557D6AB0" w:rsidR="00F67EBA" w:rsidRPr="00CE56FD" w:rsidRDefault="008C7586" w:rsidP="00A9289C">
      <w:pPr>
        <w:pStyle w:val="Prrafodelista"/>
        <w:numPr>
          <w:ilvl w:val="0"/>
          <w:numId w:val="7"/>
        </w:numPr>
        <w:shd w:val="clear" w:color="auto" w:fill="D9E2F3" w:themeFill="accent1" w:themeFillTint="33"/>
        <w:rPr>
          <w:rFonts w:ascii="Arial Narrow" w:hAnsi="Arial Narrow"/>
          <w:b/>
          <w:bCs/>
          <w:sz w:val="20"/>
          <w:szCs w:val="20"/>
        </w:rPr>
      </w:pPr>
      <w:r>
        <w:rPr>
          <w:rFonts w:ascii="Arial Narrow" w:hAnsi="Arial Narrow"/>
          <w:b/>
          <w:bCs/>
          <w:sz w:val="20"/>
          <w:szCs w:val="20"/>
        </w:rPr>
        <w:t xml:space="preserve">M1. </w:t>
      </w:r>
      <w:r w:rsidR="00F67EBA" w:rsidRPr="00CE56FD">
        <w:rPr>
          <w:rFonts w:ascii="Arial Narrow" w:hAnsi="Arial Narrow"/>
          <w:b/>
          <w:bCs/>
          <w:sz w:val="20"/>
          <w:szCs w:val="20"/>
        </w:rPr>
        <w:t>En el supuesto de auditoría, certificación acreditativa de que las cuentas depositadas se corresponden con las auditadas.</w:t>
      </w:r>
    </w:p>
    <w:p w14:paraId="0D2280D2" w14:textId="77777777" w:rsidR="00F67EBA" w:rsidRPr="00F67EBA" w:rsidRDefault="00F67EBA" w:rsidP="00F67EBA">
      <w:pPr>
        <w:rPr>
          <w:sz w:val="20"/>
          <w:szCs w:val="20"/>
        </w:rPr>
      </w:pPr>
    </w:p>
    <w:p w14:paraId="703E2687" w14:textId="6F621881" w:rsidR="00F67EBA" w:rsidRPr="00345ED8" w:rsidRDefault="00345ED8" w:rsidP="00F67EBA">
      <w:pPr>
        <w:rPr>
          <w:b/>
          <w:bCs/>
          <w:sz w:val="20"/>
          <w:szCs w:val="20"/>
        </w:rPr>
      </w:pPr>
      <w:r w:rsidRPr="00345ED8">
        <w:rPr>
          <w:b/>
          <w:bCs/>
          <w:sz w:val="20"/>
          <w:szCs w:val="20"/>
        </w:rPr>
        <w:t xml:space="preserve">4. </w:t>
      </w:r>
      <w:r w:rsidR="00F67EBA" w:rsidRPr="00345ED8">
        <w:rPr>
          <w:b/>
          <w:bCs/>
          <w:sz w:val="20"/>
          <w:szCs w:val="20"/>
        </w:rPr>
        <w:t>Instrucciones generales de cumplimentación de los modelos normalizados</w:t>
      </w:r>
    </w:p>
    <w:p w14:paraId="40183AFA" w14:textId="77777777" w:rsidR="00F67EBA" w:rsidRPr="00345ED8" w:rsidRDefault="00F67EBA" w:rsidP="00345ED8">
      <w:pPr>
        <w:pStyle w:val="Prrafodelista"/>
        <w:numPr>
          <w:ilvl w:val="0"/>
          <w:numId w:val="10"/>
        </w:numPr>
        <w:rPr>
          <w:rFonts w:ascii="Arial Narrow" w:hAnsi="Arial Narrow"/>
          <w:sz w:val="20"/>
          <w:szCs w:val="20"/>
        </w:rPr>
      </w:pPr>
      <w:r w:rsidRPr="00345ED8">
        <w:rPr>
          <w:rFonts w:ascii="Arial Narrow" w:hAnsi="Arial Narrow"/>
          <w:sz w:val="20"/>
          <w:szCs w:val="20"/>
        </w:rPr>
        <w:t>No se deberá escribir fuera de los espacios destinados al efecto. En especial, no se escribirá nunca al dorso de las hojas.</w:t>
      </w:r>
    </w:p>
    <w:p w14:paraId="7232C766" w14:textId="77777777" w:rsidR="00F67EBA" w:rsidRPr="00345ED8" w:rsidRDefault="00F67EBA" w:rsidP="00345ED8">
      <w:pPr>
        <w:pStyle w:val="Prrafodelista"/>
        <w:numPr>
          <w:ilvl w:val="0"/>
          <w:numId w:val="10"/>
        </w:numPr>
        <w:rPr>
          <w:rFonts w:ascii="Arial Narrow" w:hAnsi="Arial Narrow"/>
          <w:sz w:val="20"/>
          <w:szCs w:val="20"/>
        </w:rPr>
      </w:pPr>
      <w:r w:rsidRPr="00345ED8">
        <w:rPr>
          <w:rFonts w:ascii="Arial Narrow" w:hAnsi="Arial Narrow"/>
          <w:sz w:val="20"/>
          <w:szCs w:val="20"/>
        </w:rPr>
        <w:t>En cada página de las cuentas anuales normalizadas se habilita un espacio para la antefirma y firma de los administradores. Junto a ellas deberá expresarse también la fecha en que las cuentas se hubieran formulado. Utilice, a esos efectos, únicamente los espacios que se facilitan.</w:t>
      </w:r>
    </w:p>
    <w:p w14:paraId="432565F4" w14:textId="77777777" w:rsidR="00F67EBA" w:rsidRPr="00345ED8" w:rsidRDefault="00F67EBA" w:rsidP="00345ED8">
      <w:pPr>
        <w:pStyle w:val="Prrafodelista"/>
        <w:numPr>
          <w:ilvl w:val="0"/>
          <w:numId w:val="10"/>
        </w:numPr>
        <w:rPr>
          <w:rFonts w:ascii="Arial Narrow" w:hAnsi="Arial Narrow"/>
          <w:sz w:val="20"/>
          <w:szCs w:val="20"/>
        </w:rPr>
      </w:pPr>
      <w:r w:rsidRPr="00345ED8">
        <w:rPr>
          <w:rFonts w:ascii="Arial Narrow" w:hAnsi="Arial Narrow"/>
          <w:sz w:val="20"/>
          <w:szCs w:val="20"/>
        </w:rPr>
        <w:t>Preferiblemente, se rellenarán los documentos a máquina de escribir o impresora, y en todo caso, si es manualmente, con mayúsculas.</w:t>
      </w:r>
    </w:p>
    <w:p w14:paraId="0034F570" w14:textId="77777777" w:rsidR="00F67EBA" w:rsidRPr="00345ED8" w:rsidRDefault="00F67EBA" w:rsidP="00345ED8">
      <w:pPr>
        <w:pStyle w:val="Prrafodelista"/>
        <w:numPr>
          <w:ilvl w:val="0"/>
          <w:numId w:val="10"/>
        </w:numPr>
        <w:rPr>
          <w:rFonts w:ascii="Arial Narrow" w:hAnsi="Arial Narrow"/>
          <w:sz w:val="20"/>
          <w:szCs w:val="20"/>
        </w:rPr>
      </w:pPr>
      <w:r w:rsidRPr="00345ED8">
        <w:rPr>
          <w:rFonts w:ascii="Arial Narrow" w:hAnsi="Arial Narrow"/>
          <w:sz w:val="20"/>
          <w:szCs w:val="20"/>
        </w:rPr>
        <w:t>Las fechas se consignarán con el orden de: día, mes y año (</w:t>
      </w:r>
      <w:proofErr w:type="spellStart"/>
      <w:r w:rsidRPr="00345ED8">
        <w:rPr>
          <w:rFonts w:ascii="Arial Narrow" w:hAnsi="Arial Narrow"/>
          <w:sz w:val="20"/>
          <w:szCs w:val="20"/>
        </w:rPr>
        <w:t>dd</w:t>
      </w:r>
      <w:proofErr w:type="spellEnd"/>
      <w:r w:rsidRPr="00345ED8">
        <w:rPr>
          <w:rFonts w:ascii="Arial Narrow" w:hAnsi="Arial Narrow"/>
          <w:sz w:val="20"/>
          <w:szCs w:val="20"/>
        </w:rPr>
        <w:t>/mm/</w:t>
      </w:r>
      <w:proofErr w:type="spellStart"/>
      <w:r w:rsidRPr="00345ED8">
        <w:rPr>
          <w:rFonts w:ascii="Arial Narrow" w:hAnsi="Arial Narrow"/>
          <w:sz w:val="20"/>
          <w:szCs w:val="20"/>
        </w:rPr>
        <w:t>aaaa</w:t>
      </w:r>
      <w:proofErr w:type="spellEnd"/>
      <w:r w:rsidRPr="00345ED8">
        <w:rPr>
          <w:rFonts w:ascii="Arial Narrow" w:hAnsi="Arial Narrow"/>
          <w:sz w:val="20"/>
          <w:szCs w:val="20"/>
        </w:rPr>
        <w:t>), salvo que se solicite lo contrario.</w:t>
      </w:r>
    </w:p>
    <w:p w14:paraId="62DD2379" w14:textId="755D00C8" w:rsidR="00F67EBA" w:rsidRPr="00345ED8" w:rsidRDefault="00F67EBA" w:rsidP="00345ED8">
      <w:pPr>
        <w:pStyle w:val="Prrafodelista"/>
        <w:numPr>
          <w:ilvl w:val="0"/>
          <w:numId w:val="10"/>
        </w:numPr>
        <w:rPr>
          <w:rFonts w:ascii="Arial Narrow" w:hAnsi="Arial Narrow"/>
          <w:sz w:val="20"/>
          <w:szCs w:val="20"/>
        </w:rPr>
      </w:pPr>
      <w:r w:rsidRPr="00345ED8">
        <w:rPr>
          <w:rFonts w:ascii="Arial Narrow" w:hAnsi="Arial Narrow"/>
          <w:sz w:val="20"/>
          <w:szCs w:val="20"/>
        </w:rPr>
        <w:t xml:space="preserve">A los efectos de la clasificación de los activos y pasivos en corrientes y no corrientes, aplique las condiciones establecidas en el PGC 2007, en su tercera parte (cuentas anuales), norma 6.ª de elaboración de las cuentas anuales. Los activos corrientes comprenden tanto los vinculados al ciclo normal de la explotación (un año, con carácter general), que la empresa espera vender, consumir o realizar en el transcurso </w:t>
      </w:r>
      <w:proofErr w:type="gramStart"/>
      <w:r w:rsidRPr="00345ED8">
        <w:rPr>
          <w:rFonts w:ascii="Arial Narrow" w:hAnsi="Arial Narrow"/>
          <w:sz w:val="20"/>
          <w:szCs w:val="20"/>
        </w:rPr>
        <w:t>del mismo</w:t>
      </w:r>
      <w:proofErr w:type="gramEnd"/>
      <w:r w:rsidRPr="00345ED8">
        <w:rPr>
          <w:rFonts w:ascii="Arial Narrow" w:hAnsi="Arial Narrow"/>
          <w:sz w:val="20"/>
          <w:szCs w:val="20"/>
        </w:rPr>
        <w:t xml:space="preserve">, y otros activos, diferentes de los anteriores, cuyo vencimiento, enajenación o realización se espera que se produzca en el corto plazo, esto es, un año contado desde la fecha de cierre del ejercicio. Los pasivos corrientes comprenden tanto las obligaciones vinculadas al ciclo normal de la explotación, que la empresa espera liquidar en el transcurso </w:t>
      </w:r>
      <w:proofErr w:type="gramStart"/>
      <w:r w:rsidRPr="00345ED8">
        <w:rPr>
          <w:rFonts w:ascii="Arial Narrow" w:hAnsi="Arial Narrow"/>
          <w:sz w:val="20"/>
          <w:szCs w:val="20"/>
        </w:rPr>
        <w:t>del mismo</w:t>
      </w:r>
      <w:proofErr w:type="gramEnd"/>
      <w:r w:rsidRPr="00345ED8">
        <w:rPr>
          <w:rFonts w:ascii="Arial Narrow" w:hAnsi="Arial Narrow"/>
          <w:sz w:val="20"/>
          <w:szCs w:val="20"/>
        </w:rPr>
        <w:t xml:space="preserve"> y otras, distintas de estas, cuyo vencimiento o extinción se espera que se produzca en el corto plazo, esto es, un año contado desde la fecha de cierre del ejercicio.</w:t>
      </w:r>
    </w:p>
    <w:p w14:paraId="0FFFFC6F" w14:textId="77777777" w:rsidR="00F67EBA" w:rsidRPr="00D54E10" w:rsidRDefault="00F67EBA" w:rsidP="00345ED8">
      <w:pPr>
        <w:pStyle w:val="Prrafodelista"/>
        <w:numPr>
          <w:ilvl w:val="0"/>
          <w:numId w:val="10"/>
        </w:numPr>
        <w:rPr>
          <w:rFonts w:ascii="Arial Narrow" w:hAnsi="Arial Narrow"/>
          <w:b/>
          <w:bCs/>
          <w:sz w:val="20"/>
          <w:szCs w:val="20"/>
        </w:rPr>
      </w:pPr>
      <w:r w:rsidRPr="00D54E10">
        <w:rPr>
          <w:rFonts w:ascii="Arial Narrow" w:hAnsi="Arial Narrow"/>
          <w:b/>
          <w:bCs/>
          <w:sz w:val="20"/>
          <w:szCs w:val="20"/>
        </w:rPr>
        <w:t>Las cuentas anuales se elaborarán expresando sus valores en euros.</w:t>
      </w:r>
      <w:r w:rsidRPr="00345ED8">
        <w:rPr>
          <w:rFonts w:ascii="Arial Narrow" w:hAnsi="Arial Narrow"/>
          <w:sz w:val="20"/>
          <w:szCs w:val="20"/>
        </w:rPr>
        <w:t xml:space="preserve"> Los importes en euros deberán redondearse, por exceso o por defecto, al céntimo más próximo. En caso de que la última cifra sea la mitad de un céntimo, el redondeo se efectuará a la cifra superior. No obstante, podrán expresarse los valores en miles de euros o millones de euros cuando la magnitud de las cifras así lo aconseje. </w:t>
      </w:r>
      <w:r w:rsidRPr="00D54E10">
        <w:rPr>
          <w:rFonts w:ascii="Arial Narrow" w:hAnsi="Arial Narrow"/>
          <w:b/>
          <w:bCs/>
          <w:sz w:val="20"/>
          <w:szCs w:val="20"/>
        </w:rPr>
        <w:t>Una vez elegida la unidad en la que vayan a elaborar las cuentas anuales, deberán mantenerla en todos los documentos que presenten.</w:t>
      </w:r>
    </w:p>
    <w:p w14:paraId="65767221" w14:textId="70FC17AA" w:rsidR="00F67EBA" w:rsidRPr="00D54E10" w:rsidRDefault="00F67EBA" w:rsidP="00345ED8">
      <w:pPr>
        <w:pStyle w:val="Prrafodelista"/>
        <w:numPr>
          <w:ilvl w:val="0"/>
          <w:numId w:val="10"/>
        </w:numPr>
        <w:rPr>
          <w:rFonts w:ascii="Arial Narrow" w:hAnsi="Arial Narrow"/>
          <w:b/>
          <w:bCs/>
          <w:sz w:val="20"/>
          <w:szCs w:val="20"/>
        </w:rPr>
      </w:pPr>
      <w:r w:rsidRPr="00D54E10">
        <w:rPr>
          <w:rFonts w:ascii="Arial Narrow" w:hAnsi="Arial Narrow"/>
          <w:b/>
          <w:bCs/>
          <w:sz w:val="20"/>
          <w:szCs w:val="20"/>
        </w:rPr>
        <w:t>Signo positivo o negativo, empleado en las cuentas anuales</w:t>
      </w:r>
      <w:r w:rsidRPr="00345ED8">
        <w:rPr>
          <w:rFonts w:ascii="Arial Narrow" w:hAnsi="Arial Narrow"/>
          <w:sz w:val="20"/>
          <w:szCs w:val="20"/>
        </w:rPr>
        <w:t>. Los modelos de cuentas anuales definen en cada uno de sus estados y en las tablas de correspondencia con el cuadro de cuentas los signos que deben emplearse en la cumplimentación de cada una de sus partidas: positivo, con carácter general, salvo indicación en contrario</w:t>
      </w:r>
      <w:r w:rsidRPr="00D54E10">
        <w:rPr>
          <w:rFonts w:ascii="Arial Narrow" w:hAnsi="Arial Narrow"/>
          <w:b/>
          <w:bCs/>
          <w:sz w:val="20"/>
          <w:szCs w:val="20"/>
        </w:rPr>
        <w:t xml:space="preserve">; negativo, cuando el modelo lo indique, mediante paréntesis </w:t>
      </w:r>
      <w:r w:rsidR="00F5063D" w:rsidRPr="00D54E10">
        <w:rPr>
          <w:rFonts w:ascii="Arial Narrow" w:hAnsi="Arial Narrow"/>
          <w:b/>
          <w:bCs/>
          <w:sz w:val="20"/>
          <w:szCs w:val="20"/>
        </w:rPr>
        <w:t>«()</w:t>
      </w:r>
      <w:r w:rsidRPr="00D54E10">
        <w:rPr>
          <w:rFonts w:ascii="Arial Narrow" w:hAnsi="Arial Narrow"/>
          <w:b/>
          <w:bCs/>
          <w:sz w:val="20"/>
          <w:szCs w:val="20"/>
        </w:rPr>
        <w:t>» o mediante el símbolo menos «–».</w:t>
      </w:r>
    </w:p>
    <w:p w14:paraId="0C05524E" w14:textId="77777777" w:rsidR="00F67EBA" w:rsidRPr="00345ED8" w:rsidRDefault="00F67EBA" w:rsidP="00345ED8">
      <w:pPr>
        <w:pStyle w:val="Prrafodelista"/>
        <w:numPr>
          <w:ilvl w:val="0"/>
          <w:numId w:val="10"/>
        </w:numPr>
        <w:rPr>
          <w:rFonts w:ascii="Arial Narrow" w:hAnsi="Arial Narrow"/>
          <w:sz w:val="20"/>
          <w:szCs w:val="20"/>
        </w:rPr>
      </w:pPr>
      <w:r w:rsidRPr="00345ED8">
        <w:rPr>
          <w:rFonts w:ascii="Arial Narrow" w:hAnsi="Arial Narrow"/>
          <w:sz w:val="20"/>
          <w:szCs w:val="20"/>
        </w:rPr>
        <w:t>Lo establecido en las cuentas anuales en relación con las empresas asociadas también deberá entenderse referido a las empresas multigrupo.</w:t>
      </w:r>
    </w:p>
    <w:p w14:paraId="1C5A82C8" w14:textId="7AB3F279" w:rsidR="00F67EBA" w:rsidRPr="00345ED8" w:rsidRDefault="00F67EBA" w:rsidP="00345ED8">
      <w:pPr>
        <w:pStyle w:val="Prrafodelista"/>
        <w:numPr>
          <w:ilvl w:val="0"/>
          <w:numId w:val="10"/>
        </w:numPr>
        <w:rPr>
          <w:rFonts w:ascii="Arial Narrow" w:hAnsi="Arial Narrow"/>
          <w:sz w:val="20"/>
          <w:szCs w:val="20"/>
        </w:rPr>
      </w:pPr>
      <w:r w:rsidRPr="00D54E10">
        <w:rPr>
          <w:rFonts w:ascii="Arial Narrow" w:hAnsi="Arial Narrow"/>
          <w:b/>
          <w:bCs/>
          <w:sz w:val="20"/>
          <w:szCs w:val="20"/>
        </w:rPr>
        <w:t>Notas de los estados contables recogidas en la memoria y su referencia cruzada.</w:t>
      </w:r>
      <w:r w:rsidRPr="00345ED8">
        <w:rPr>
          <w:rFonts w:ascii="Arial Narrow" w:hAnsi="Arial Narrow"/>
          <w:sz w:val="20"/>
          <w:szCs w:val="20"/>
        </w:rPr>
        <w:t xml:space="preserve"> Los modelos de Balance, Cuenta de pérdidas y ganancias, Estado de cambios en el patrimonio neto: Estado de ingresos y gastos reconocidos y Estado de flujos de efectivo normalizados recogen en su columna «Notas de la memoria» el número de la nota de la memoria correspondiente en la que se detallan informaciones relativas a la partida del estado contable en cuestión. Las empresas deben consignar en esa columna el número de la nota de la memoria correspondiente, tanto las que se recogen en estos modelos normalizados, como otras que la empresa consigne en su parte no normalizada, con la numeración que, en ese caso, la empresa les asigne.</w:t>
      </w:r>
    </w:p>
    <w:p w14:paraId="146B4C03" w14:textId="734FBDEB" w:rsidR="0097562A" w:rsidRDefault="0097562A" w:rsidP="003C66E5">
      <w:pPr>
        <w:rPr>
          <w:rFonts w:eastAsia="Times New Roman" w:cs="Times New Roman"/>
          <w:b/>
          <w:bCs/>
          <w:color w:val="000000"/>
          <w:sz w:val="20"/>
          <w:szCs w:val="20"/>
          <w:lang w:eastAsia="es-ES_tradnl"/>
        </w:rPr>
      </w:pPr>
    </w:p>
    <w:p w14:paraId="26F7168D" w14:textId="77777777" w:rsidR="00F5063D" w:rsidRDefault="00F5063D">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br w:type="page"/>
      </w:r>
    </w:p>
    <w:p w14:paraId="4E2947B0" w14:textId="76965F7E" w:rsidR="004260C7" w:rsidRDefault="003A5A97" w:rsidP="003C66E5">
      <w:pPr>
        <w:rPr>
          <w:rFonts w:eastAsia="Times New Roman" w:cs="Times New Roman"/>
          <w:b/>
          <w:bCs/>
          <w:color w:val="000000"/>
          <w:sz w:val="20"/>
          <w:szCs w:val="20"/>
          <w:lang w:eastAsia="es-ES_tradnl"/>
        </w:rPr>
      </w:pPr>
      <w:r>
        <w:rPr>
          <w:rFonts w:eastAsia="Times New Roman" w:cs="Times New Roman"/>
          <w:b/>
          <w:bCs/>
          <w:noProof/>
          <w:color w:val="000000"/>
          <w:sz w:val="20"/>
          <w:szCs w:val="20"/>
          <w:lang w:eastAsia="es-ES_tradnl"/>
        </w:rPr>
        <w:lastRenderedPageBreak/>
        <mc:AlternateContent>
          <mc:Choice Requires="wps">
            <w:drawing>
              <wp:anchor distT="0" distB="0" distL="114300" distR="114300" simplePos="0" relativeHeight="251734016" behindDoc="0" locked="0" layoutInCell="1" allowOverlap="1" wp14:anchorId="01DA6C66" wp14:editId="41327953">
                <wp:simplePos x="0" y="0"/>
                <wp:positionH relativeFrom="column">
                  <wp:posOffset>4908550</wp:posOffset>
                </wp:positionH>
                <wp:positionV relativeFrom="paragraph">
                  <wp:posOffset>4044950</wp:posOffset>
                </wp:positionV>
                <wp:extent cx="400050" cy="311150"/>
                <wp:effectExtent l="19050" t="19050" r="19050" b="12700"/>
                <wp:wrapNone/>
                <wp:docPr id="17" name="Rectángulo 17"/>
                <wp:cNvGraphicFramePr/>
                <a:graphic xmlns:a="http://schemas.openxmlformats.org/drawingml/2006/main">
                  <a:graphicData uri="http://schemas.microsoft.com/office/word/2010/wordprocessingShape">
                    <wps:wsp>
                      <wps:cNvSpPr/>
                      <wps:spPr>
                        <a:xfrm>
                          <a:off x="0" y="0"/>
                          <a:ext cx="400050" cy="311150"/>
                        </a:xfrm>
                        <a:prstGeom prst="rect">
                          <a:avLst/>
                        </a:prstGeom>
                        <a:solidFill>
                          <a:srgbClr val="FF0000"/>
                        </a:solidFill>
                        <a:ln w="38100" cap="flat" cmpd="sng" algn="ctr">
                          <a:solidFill>
                            <a:srgbClr val="FF0000"/>
                          </a:solidFill>
                          <a:prstDash val="solid"/>
                          <a:miter lim="800000"/>
                        </a:ln>
                        <a:effectLst/>
                      </wps:spPr>
                      <wps:txbx>
                        <w:txbxContent>
                          <w:p w14:paraId="59B37C76" w14:textId="6D6D6356" w:rsidR="003A5A97" w:rsidRPr="00E72420" w:rsidRDefault="003A5A97" w:rsidP="00E72420">
                            <w:pPr>
                              <w:shd w:val="clear" w:color="auto" w:fill="FF0000"/>
                              <w:jc w:val="left"/>
                              <w:rPr>
                                <w:b/>
                                <w:bCs/>
                                <w:color w:val="FFFFFF" w:themeColor="background1"/>
                              </w:rPr>
                            </w:pPr>
                            <w:r w:rsidRPr="00E72420">
                              <w:rPr>
                                <w:b/>
                                <w:bCs/>
                                <w:color w:val="FFFFFF" w:themeColor="background1"/>
                              </w:rPr>
                              <w:t>M7.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DA6C66" id="Rectángulo 17" o:spid="_x0000_s1027" style="position:absolute;left:0;text-align:left;margin-left:386.5pt;margin-top:318.5pt;width:31.5pt;height:24.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" fillcolor="red" strokecolor="red" strokeweight="3pt">
                <v:textbox>
                  <w:txbxContent>
                    <w:p w14:paraId="59B37C76" w14:textId="6D6D6356" w:rsidR="003A5A97" w:rsidRPr="00E72420" w:rsidRDefault="003A5A97" w:rsidP="00E72420">
                      <w:pPr>
                        <w:shd w:val="clear" w:color="auto" w:fill="FF0000"/>
                        <w:jc w:val="left"/>
                        <w:rPr>
                          <w:b/>
                          <w:bCs/>
                          <w:color w:val="FFFFFF" w:themeColor="background1"/>
                        </w:rPr>
                      </w:pPr>
                      <w:r w:rsidRPr="00E72420">
                        <w:rPr>
                          <w:b/>
                          <w:bCs/>
                          <w:color w:val="FFFFFF" w:themeColor="background1"/>
                        </w:rPr>
                        <w:t>M7.</w:t>
                      </w:r>
                    </w:p>
                  </w:txbxContent>
                </v:textbox>
              </v:rect>
            </w:pict>
          </mc:Fallback>
        </mc:AlternateContent>
      </w:r>
      <w:r w:rsidR="002F528A">
        <w:rPr>
          <w:rFonts w:eastAsia="Times New Roman" w:cs="Times New Roman"/>
          <w:b/>
          <w:bCs/>
          <w:noProof/>
          <w:color w:val="000000"/>
          <w:sz w:val="20"/>
          <w:szCs w:val="20"/>
          <w:lang w:eastAsia="es-ES_tradnl"/>
        </w:rPr>
        <mc:AlternateContent>
          <mc:Choice Requires="wps">
            <w:drawing>
              <wp:anchor distT="0" distB="0" distL="114300" distR="114300" simplePos="0" relativeHeight="251721728" behindDoc="0" locked="0" layoutInCell="1" allowOverlap="1" wp14:anchorId="4786A5B8" wp14:editId="0EFA35F2">
                <wp:simplePos x="0" y="0"/>
                <wp:positionH relativeFrom="column">
                  <wp:posOffset>-133350</wp:posOffset>
                </wp:positionH>
                <wp:positionV relativeFrom="paragraph">
                  <wp:posOffset>4394835</wp:posOffset>
                </wp:positionV>
                <wp:extent cx="400050" cy="266700"/>
                <wp:effectExtent l="19050" t="19050" r="19050" b="19050"/>
                <wp:wrapNone/>
                <wp:docPr id="3" name="Rectángulo 3"/>
                <wp:cNvGraphicFramePr/>
                <a:graphic xmlns:a="http://schemas.openxmlformats.org/drawingml/2006/main">
                  <a:graphicData uri="http://schemas.microsoft.com/office/word/2010/wordprocessingShape">
                    <wps:wsp>
                      <wps:cNvSpPr/>
                      <wps:spPr>
                        <a:xfrm>
                          <a:off x="0" y="0"/>
                          <a:ext cx="400050" cy="266700"/>
                        </a:xfrm>
                        <a:prstGeom prst="rect">
                          <a:avLst/>
                        </a:prstGeom>
                        <a:solidFill>
                          <a:schemeClr val="accent6">
                            <a:lumMod val="20000"/>
                            <a:lumOff val="80000"/>
                            <a:alpha val="50000"/>
                          </a:schemeClr>
                        </a:solidFill>
                        <a:ln w="38100" cap="flat" cmpd="sng" algn="ctr">
                          <a:solidFill>
                            <a:srgbClr val="FF0000"/>
                          </a:solidFill>
                          <a:prstDash val="solid"/>
                          <a:miter lim="800000"/>
                        </a:ln>
                        <a:effectLst/>
                      </wps:spPr>
                      <wps:txbx>
                        <w:txbxContent>
                          <w:p w14:paraId="6355AA5E" w14:textId="198385F9" w:rsidR="000253EA" w:rsidRPr="00441E4D" w:rsidRDefault="000253EA" w:rsidP="000253EA">
                            <w:pPr>
                              <w:shd w:val="clear" w:color="auto" w:fill="E2EFD9" w:themeFill="accent6" w:themeFillTint="33"/>
                              <w:jc w:val="left"/>
                              <w:rPr>
                                <w:b/>
                                <w:bCs/>
                              </w:rPr>
                            </w:pPr>
                            <w:r w:rsidRPr="00441E4D">
                              <w:rPr>
                                <w:b/>
                                <w:bCs/>
                              </w:rPr>
                              <w:t>M</w:t>
                            </w:r>
                            <w:r>
                              <w:rPr>
                                <w:b/>
                                <w:bCs/>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86A5B8" id="Rectángulo 3" o:spid="_x0000_s1028" style="position:absolute;left:0;text-align:left;margin-left:-10.5pt;margin-top:346.05pt;width:31.5pt;height:21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" fillcolor="#e2efd9 [665]" strokecolor="red" strokeweight="3pt">
                <v:fill opacity="32896f"/>
                <v:textbox>
                  <w:txbxContent>
                    <w:p w14:paraId="6355AA5E" w14:textId="198385F9" w:rsidR="000253EA" w:rsidRPr="00441E4D" w:rsidRDefault="000253EA" w:rsidP="000253EA">
                      <w:pPr>
                        <w:shd w:val="clear" w:color="auto" w:fill="E2EFD9" w:themeFill="accent6" w:themeFillTint="33"/>
                        <w:jc w:val="left"/>
                        <w:rPr>
                          <w:b/>
                          <w:bCs/>
                        </w:rPr>
                      </w:pPr>
                      <w:r w:rsidRPr="00441E4D">
                        <w:rPr>
                          <w:b/>
                          <w:bCs/>
                        </w:rPr>
                        <w:t>M</w:t>
                      </w:r>
                      <w:r>
                        <w:rPr>
                          <w:b/>
                          <w:bCs/>
                        </w:rPr>
                        <w:t>4.</w:t>
                      </w:r>
                    </w:p>
                  </w:txbxContent>
                </v:textbox>
              </v:rect>
            </w:pict>
          </mc:Fallback>
        </mc:AlternateContent>
      </w:r>
      <w:r w:rsidR="002F528A">
        <w:rPr>
          <w:rFonts w:eastAsia="Times New Roman" w:cs="Times New Roman"/>
          <w:b/>
          <w:bCs/>
          <w:noProof/>
          <w:color w:val="000000"/>
          <w:sz w:val="20"/>
          <w:szCs w:val="20"/>
          <w:lang w:eastAsia="es-ES_tradnl"/>
        </w:rPr>
        <mc:AlternateContent>
          <mc:Choice Requires="wps">
            <w:drawing>
              <wp:anchor distT="0" distB="0" distL="114300" distR="114300" simplePos="0" relativeHeight="251729920" behindDoc="0" locked="0" layoutInCell="1" allowOverlap="1" wp14:anchorId="7BE8B2D8" wp14:editId="692B2D88">
                <wp:simplePos x="0" y="0"/>
                <wp:positionH relativeFrom="column">
                  <wp:posOffset>6178550</wp:posOffset>
                </wp:positionH>
                <wp:positionV relativeFrom="paragraph">
                  <wp:posOffset>3277870</wp:posOffset>
                </wp:positionV>
                <wp:extent cx="400050" cy="266700"/>
                <wp:effectExtent l="19050" t="19050" r="19050" b="19050"/>
                <wp:wrapNone/>
                <wp:docPr id="15" name="Rectángulo 15"/>
                <wp:cNvGraphicFramePr/>
                <a:graphic xmlns:a="http://schemas.openxmlformats.org/drawingml/2006/main">
                  <a:graphicData uri="http://schemas.microsoft.com/office/word/2010/wordprocessingShape">
                    <wps:wsp>
                      <wps:cNvSpPr/>
                      <wps:spPr>
                        <a:xfrm>
                          <a:off x="0" y="0"/>
                          <a:ext cx="400050" cy="266700"/>
                        </a:xfrm>
                        <a:prstGeom prst="rect">
                          <a:avLst/>
                        </a:prstGeom>
                        <a:solidFill>
                          <a:srgbClr val="D0B9FF">
                            <a:alpha val="50000"/>
                          </a:srgbClr>
                        </a:solidFill>
                        <a:ln w="38100" cap="flat" cmpd="sng" algn="ctr">
                          <a:solidFill>
                            <a:srgbClr val="FF0000"/>
                          </a:solidFill>
                          <a:prstDash val="solid"/>
                          <a:miter lim="800000"/>
                        </a:ln>
                        <a:effectLst/>
                      </wps:spPr>
                      <wps:txbx>
                        <w:txbxContent>
                          <w:p w14:paraId="51439AF6" w14:textId="744E8E3B" w:rsidR="00C84C60" w:rsidRPr="00441E4D" w:rsidRDefault="00C84C60" w:rsidP="00C84C60">
                            <w:pPr>
                              <w:shd w:val="clear" w:color="auto" w:fill="D0B9FF"/>
                              <w:jc w:val="left"/>
                              <w:rPr>
                                <w:b/>
                                <w:bCs/>
                              </w:rPr>
                            </w:pPr>
                            <w:r w:rsidRPr="00441E4D">
                              <w:rPr>
                                <w:b/>
                                <w:bCs/>
                              </w:rPr>
                              <w:t>M</w:t>
                            </w:r>
                            <w:r>
                              <w:rPr>
                                <w:b/>
                                <w:bCs/>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E8B2D8" id="Rectángulo 15" o:spid="_x0000_s1029" style="position:absolute;left:0;text-align:left;margin-left:486.5pt;margin-top:258.1pt;width:31.5pt;height:21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" fillcolor="#d0b9ff" strokecolor="red" strokeweight="3pt">
                <v:fill opacity="32896f"/>
                <v:textbox>
                  <w:txbxContent>
                    <w:p w14:paraId="51439AF6" w14:textId="744E8E3B" w:rsidR="00C84C60" w:rsidRPr="00441E4D" w:rsidRDefault="00C84C60" w:rsidP="00C84C60">
                      <w:pPr>
                        <w:shd w:val="clear" w:color="auto" w:fill="D0B9FF"/>
                        <w:jc w:val="left"/>
                        <w:rPr>
                          <w:b/>
                          <w:bCs/>
                        </w:rPr>
                      </w:pPr>
                      <w:r w:rsidRPr="00441E4D">
                        <w:rPr>
                          <w:b/>
                          <w:bCs/>
                        </w:rPr>
                        <w:t>M</w:t>
                      </w:r>
                      <w:r>
                        <w:rPr>
                          <w:b/>
                          <w:bCs/>
                        </w:rPr>
                        <w:t>6.</w:t>
                      </w:r>
                    </w:p>
                  </w:txbxContent>
                </v:textbox>
              </v:rect>
            </w:pict>
          </mc:Fallback>
        </mc:AlternateContent>
      </w:r>
      <w:r w:rsidR="002F528A">
        <w:rPr>
          <w:rFonts w:eastAsia="Times New Roman" w:cs="Times New Roman"/>
          <w:b/>
          <w:bCs/>
          <w:noProof/>
          <w:color w:val="000000"/>
          <w:sz w:val="20"/>
          <w:szCs w:val="20"/>
          <w:lang w:eastAsia="es-ES_tradnl"/>
        </w:rPr>
        <mc:AlternateContent>
          <mc:Choice Requires="wps">
            <w:drawing>
              <wp:anchor distT="0" distB="0" distL="114300" distR="114300" simplePos="0" relativeHeight="251731968" behindDoc="0" locked="0" layoutInCell="1" allowOverlap="1" wp14:anchorId="61328996" wp14:editId="72979292">
                <wp:simplePos x="0" y="0"/>
                <wp:positionH relativeFrom="column">
                  <wp:posOffset>2470150</wp:posOffset>
                </wp:positionH>
                <wp:positionV relativeFrom="paragraph">
                  <wp:posOffset>3778250</wp:posOffset>
                </wp:positionV>
                <wp:extent cx="400050" cy="266700"/>
                <wp:effectExtent l="19050" t="19050" r="19050" b="19050"/>
                <wp:wrapNone/>
                <wp:docPr id="16" name="Rectángulo 16"/>
                <wp:cNvGraphicFramePr/>
                <a:graphic xmlns:a="http://schemas.openxmlformats.org/drawingml/2006/main">
                  <a:graphicData uri="http://schemas.microsoft.com/office/word/2010/wordprocessingShape">
                    <wps:wsp>
                      <wps:cNvSpPr/>
                      <wps:spPr>
                        <a:xfrm>
                          <a:off x="0" y="0"/>
                          <a:ext cx="400050" cy="266700"/>
                        </a:xfrm>
                        <a:prstGeom prst="rect">
                          <a:avLst/>
                        </a:prstGeom>
                        <a:solidFill>
                          <a:srgbClr val="D0B9FF">
                            <a:alpha val="50000"/>
                          </a:srgbClr>
                        </a:solidFill>
                        <a:ln w="38100" cap="flat" cmpd="sng" algn="ctr">
                          <a:solidFill>
                            <a:srgbClr val="FF0000"/>
                          </a:solidFill>
                          <a:prstDash val="solid"/>
                          <a:miter lim="800000"/>
                        </a:ln>
                        <a:effectLst/>
                      </wps:spPr>
                      <wps:txbx>
                        <w:txbxContent>
                          <w:p w14:paraId="08DE840F" w14:textId="77777777" w:rsidR="002F528A" w:rsidRPr="00441E4D" w:rsidRDefault="002F528A" w:rsidP="002F528A">
                            <w:pPr>
                              <w:shd w:val="clear" w:color="auto" w:fill="D0B9FF"/>
                              <w:jc w:val="left"/>
                              <w:rPr>
                                <w:b/>
                                <w:bCs/>
                              </w:rPr>
                            </w:pPr>
                            <w:r w:rsidRPr="00441E4D">
                              <w:rPr>
                                <w:b/>
                                <w:bCs/>
                              </w:rPr>
                              <w:t>M</w:t>
                            </w:r>
                            <w:r>
                              <w:rPr>
                                <w:b/>
                                <w:bCs/>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328996" id="Rectángulo 16" o:spid="_x0000_s1030" style="position:absolute;left:0;text-align:left;margin-left:194.5pt;margin-top:297.5pt;width:31.5pt;height:21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" fillcolor="#d0b9ff" strokecolor="red" strokeweight="3pt">
                <v:fill opacity="32896f"/>
                <v:textbox>
                  <w:txbxContent>
                    <w:p w14:paraId="08DE840F" w14:textId="77777777" w:rsidR="002F528A" w:rsidRPr="00441E4D" w:rsidRDefault="002F528A" w:rsidP="002F528A">
                      <w:pPr>
                        <w:shd w:val="clear" w:color="auto" w:fill="D0B9FF"/>
                        <w:jc w:val="left"/>
                        <w:rPr>
                          <w:b/>
                          <w:bCs/>
                        </w:rPr>
                      </w:pPr>
                      <w:r w:rsidRPr="00441E4D">
                        <w:rPr>
                          <w:b/>
                          <w:bCs/>
                        </w:rPr>
                        <w:t>M</w:t>
                      </w:r>
                      <w:r>
                        <w:rPr>
                          <w:b/>
                          <w:bCs/>
                        </w:rPr>
                        <w:t>6.</w:t>
                      </w:r>
                    </w:p>
                  </w:txbxContent>
                </v:textbox>
              </v:rect>
            </w:pict>
          </mc:Fallback>
        </mc:AlternateContent>
      </w:r>
      <w:r w:rsidR="00BC48E3">
        <w:rPr>
          <w:rFonts w:eastAsia="Times New Roman" w:cs="Times New Roman"/>
          <w:b/>
          <w:bCs/>
          <w:noProof/>
          <w:color w:val="000000"/>
          <w:sz w:val="20"/>
          <w:szCs w:val="20"/>
          <w:lang w:eastAsia="es-ES_tradnl"/>
        </w:rPr>
        <mc:AlternateContent>
          <mc:Choice Requires="wps">
            <w:drawing>
              <wp:anchor distT="0" distB="0" distL="114300" distR="114300" simplePos="0" relativeHeight="251727872" behindDoc="0" locked="0" layoutInCell="1" allowOverlap="1" wp14:anchorId="0EDC02DD" wp14:editId="7B37445B">
                <wp:simplePos x="0" y="0"/>
                <wp:positionH relativeFrom="column">
                  <wp:posOffset>4667250</wp:posOffset>
                </wp:positionH>
                <wp:positionV relativeFrom="paragraph">
                  <wp:posOffset>2876550</wp:posOffset>
                </wp:positionV>
                <wp:extent cx="419100" cy="266700"/>
                <wp:effectExtent l="19050" t="19050" r="19050" b="19050"/>
                <wp:wrapNone/>
                <wp:docPr id="11" name="Rectángulo 11"/>
                <wp:cNvGraphicFramePr/>
                <a:graphic xmlns:a="http://schemas.openxmlformats.org/drawingml/2006/main">
                  <a:graphicData uri="http://schemas.microsoft.com/office/word/2010/wordprocessingShape">
                    <wps:wsp>
                      <wps:cNvSpPr/>
                      <wps:spPr>
                        <a:xfrm>
                          <a:off x="0" y="0"/>
                          <a:ext cx="419100" cy="266700"/>
                        </a:xfrm>
                        <a:prstGeom prst="rect">
                          <a:avLst/>
                        </a:prstGeom>
                        <a:solidFill>
                          <a:schemeClr val="accent2">
                            <a:lumMod val="20000"/>
                            <a:lumOff val="80000"/>
                          </a:schemeClr>
                        </a:solidFill>
                        <a:ln w="38100" cap="flat" cmpd="sng" algn="ctr">
                          <a:solidFill>
                            <a:srgbClr val="FF0000"/>
                          </a:solidFill>
                          <a:prstDash val="solid"/>
                          <a:miter lim="800000"/>
                        </a:ln>
                        <a:effectLst/>
                      </wps:spPr>
                      <wps:txbx>
                        <w:txbxContent>
                          <w:p w14:paraId="3E91E4B5" w14:textId="7DAEC5FE" w:rsidR="008871AF" w:rsidRPr="00BC48E3" w:rsidRDefault="008871AF" w:rsidP="008871AF">
                            <w:pPr>
                              <w:shd w:val="clear" w:color="auto" w:fill="FBE4D5" w:themeFill="accent2" w:themeFillTint="33"/>
                              <w:jc w:val="center"/>
                              <w:rPr>
                                <w:b/>
                                <w:bCs/>
                                <w:color w:val="000000"/>
                                <w14:textFill>
                                  <w14:solidFill>
                                    <w14:srgbClr w14:val="000000">
                                      <w14:alpha w14:val="50000"/>
                                    </w14:srgbClr>
                                  </w14:solidFill>
                                </w14:textFill>
                              </w:rPr>
                            </w:pPr>
                            <w:r w:rsidRPr="00BC48E3">
                              <w:rPr>
                                <w:b/>
                                <w:bCs/>
                                <w:color w:val="000000"/>
                                <w14:textFill>
                                  <w14:solidFill>
                                    <w14:srgbClr w14:val="000000">
                                      <w14:alpha w14:val="50000"/>
                                    </w14:srgbClr>
                                  </w14:solidFill>
                                </w14:textFill>
                              </w:rPr>
                              <w:t>M5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DC02DD" id="Rectángulo 11" o:spid="_x0000_s1031" style="position:absolute;left:0;text-align:left;margin-left:367.5pt;margin-top:226.5pt;width:33pt;height:21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" fillcolor="#fbe4d5 [661]" strokecolor="red" strokeweight="3pt">
                <v:textbox>
                  <w:txbxContent>
                    <w:p w14:paraId="3E91E4B5" w14:textId="7DAEC5FE" w:rsidR="008871AF" w:rsidRPr="00BC48E3" w:rsidRDefault="008871AF" w:rsidP="008871AF">
                      <w:pPr>
                        <w:shd w:val="clear" w:color="auto" w:fill="FBE4D5" w:themeFill="accent2" w:themeFillTint="33"/>
                        <w:jc w:val="center"/>
                        <w:rPr>
                          <w:b/>
                          <w:bCs/>
                          <w:color w:val="000000"/>
                          <w14:textFill>
                            <w14:solidFill>
                              <w14:srgbClr w14:val="000000">
                                <w14:alpha w14:val="50000"/>
                              </w14:srgbClr>
                            </w14:solidFill>
                          </w14:textFill>
                        </w:rPr>
                      </w:pPr>
                      <w:r w:rsidRPr="00BC48E3">
                        <w:rPr>
                          <w:b/>
                          <w:bCs/>
                          <w:color w:val="000000"/>
                          <w14:textFill>
                            <w14:solidFill>
                              <w14:srgbClr w14:val="000000">
                                <w14:alpha w14:val="50000"/>
                              </w14:srgbClr>
                            </w14:solidFill>
                          </w14:textFill>
                        </w:rPr>
                        <w:t>M5</w:t>
                      </w:r>
                    </w:p>
                  </w:txbxContent>
                </v:textbox>
              </v:rect>
            </w:pict>
          </mc:Fallback>
        </mc:AlternateContent>
      </w:r>
      <w:r w:rsidR="00F5063D">
        <w:rPr>
          <w:rFonts w:eastAsia="Times New Roman" w:cs="Times New Roman"/>
          <w:b/>
          <w:bCs/>
          <w:noProof/>
          <w:color w:val="000000"/>
          <w:sz w:val="20"/>
          <w:szCs w:val="20"/>
          <w:lang w:eastAsia="es-ES_tradnl"/>
        </w:rPr>
        <mc:AlternateContent>
          <mc:Choice Requires="wpg">
            <w:drawing>
              <wp:anchor distT="0" distB="0" distL="0" distR="0" simplePos="0" relativeHeight="251704320" behindDoc="1" locked="0" layoutInCell="1" allowOverlap="1" wp14:anchorId="397A33D8" wp14:editId="3217176E">
                <wp:simplePos x="0" y="0"/>
                <wp:positionH relativeFrom="page">
                  <wp:posOffset>1345565</wp:posOffset>
                </wp:positionH>
                <wp:positionV relativeFrom="paragraph">
                  <wp:posOffset>36830</wp:posOffset>
                </wp:positionV>
                <wp:extent cx="4570730" cy="288925"/>
                <wp:effectExtent l="0" t="0" r="0" b="0"/>
                <wp:wrapTopAndBottom/>
                <wp:docPr id="6" name="Grupo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0730" cy="288925"/>
                          <a:chOff x="2391" y="315"/>
                          <a:chExt cx="7198" cy="455"/>
                        </a:xfrm>
                      </wpg:grpSpPr>
                      <pic:pic xmlns:pic="http://schemas.openxmlformats.org/drawingml/2006/picture">
                        <pic:nvPicPr>
                          <pic:cNvPr id="7" name="docshape198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2391" y="314"/>
                            <a:ext cx="5025" cy="4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 name="docshape1990"/>
                        <wps:cNvSpPr>
                          <a:spLocks noChangeArrowheads="1"/>
                        </wps:cNvSpPr>
                        <wps:spPr bwMode="auto">
                          <a:xfrm>
                            <a:off x="5687" y="756"/>
                            <a:ext cx="3902" cy="13"/>
                          </a:xfrm>
                          <a:prstGeom prst="rect">
                            <a:avLst/>
                          </a:prstGeom>
                          <a:solidFill>
                            <a:srgbClr val="231F2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B8A7D9" id="Grupo 6" o:spid="_x0000_s1026" style="position:absolute;margin-left:105.95pt;margin-top:2.9pt;width:359.9pt;height:22.75pt;z-index:-251612160;mso-wrap-distance-left:0;mso-wrap-distance-right:0;mso-position-horizontal-relative:page" coordorigin="2391,315" coordsize="7198,4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1989" o:spid="_x0000_s1027" type="#_x0000_t75" style="position:absolute;left:2391;top:314;width:5025;height:4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">
                  <v:imagedata r:id="rId9" o:title=""/>
                </v:shape>
                <v:rect id="docshape1990" o:spid="_x0000_s1028" style="position:absolute;left:5687;top:756;width:3902;height: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" fillcolor="#231f20" stroked="f"/>
                <w10:wrap type="topAndBottom" anchorx="page"/>
              </v:group>
            </w:pict>
          </mc:Fallback>
        </mc:AlternateContent>
      </w:r>
      <w:r w:rsidR="007E6F74">
        <w:rPr>
          <w:noProof/>
        </w:rPr>
        <w:drawing>
          <wp:inline distT="0" distB="0" distL="0" distR="0" wp14:anchorId="7870294E" wp14:editId="52DD4923">
            <wp:extent cx="6646545" cy="6231890"/>
            <wp:effectExtent l="0" t="0" r="1905" b="0"/>
            <wp:docPr id="2017" name="Imagen 2017"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7" name="Imagen 2017" descr="Tabla&#10;&#10;Descripción generada automáticamente"/>
                    <pic:cNvPicPr/>
                  </pic:nvPicPr>
                  <pic:blipFill>
                    <a:blip r:embed="rId10"/>
                    <a:stretch>
                      <a:fillRect/>
                    </a:stretch>
                  </pic:blipFill>
                  <pic:spPr>
                    <a:xfrm>
                      <a:off x="0" y="0"/>
                      <a:ext cx="6646545" cy="6231890"/>
                    </a:xfrm>
                    <a:prstGeom prst="rect">
                      <a:avLst/>
                    </a:prstGeom>
                  </pic:spPr>
                </pic:pic>
              </a:graphicData>
            </a:graphic>
          </wp:inline>
        </w:drawing>
      </w:r>
    </w:p>
    <w:p w14:paraId="19D9CD4E" w14:textId="77777777" w:rsidR="005C2F1B" w:rsidRDefault="005C2F1B" w:rsidP="003C66E5">
      <w:pPr>
        <w:rPr>
          <w:rFonts w:eastAsia="Times New Roman" w:cs="Times New Roman"/>
          <w:b/>
          <w:bCs/>
          <w:color w:val="000000"/>
          <w:sz w:val="20"/>
          <w:szCs w:val="20"/>
          <w:lang w:eastAsia="es-ES_tradnl"/>
        </w:rPr>
      </w:pPr>
    </w:p>
    <w:p w14:paraId="212E1A08" w14:textId="77777777" w:rsidR="005C2F1B" w:rsidRDefault="005C2F1B" w:rsidP="003C66E5">
      <w:pPr>
        <w:rPr>
          <w:rFonts w:eastAsia="Times New Roman" w:cs="Times New Roman"/>
          <w:b/>
          <w:bCs/>
          <w:color w:val="000000"/>
          <w:sz w:val="20"/>
          <w:szCs w:val="20"/>
          <w:lang w:eastAsia="es-ES_tradnl"/>
        </w:rPr>
      </w:pPr>
    </w:p>
    <w:p w14:paraId="002B65AD" w14:textId="77777777" w:rsidR="005C2F1B" w:rsidRDefault="005C2F1B" w:rsidP="003C66E5">
      <w:pPr>
        <w:rPr>
          <w:rFonts w:eastAsia="Times New Roman" w:cs="Times New Roman"/>
          <w:b/>
          <w:bCs/>
          <w:color w:val="000000"/>
          <w:sz w:val="20"/>
          <w:szCs w:val="20"/>
          <w:lang w:eastAsia="es-ES_tradnl"/>
        </w:rPr>
      </w:pPr>
    </w:p>
    <w:p w14:paraId="430F8745" w14:textId="77777777" w:rsidR="00656322" w:rsidRDefault="00656322">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br w:type="page"/>
      </w:r>
    </w:p>
    <w:p w14:paraId="0C3957E2" w14:textId="59DADCC3" w:rsidR="005C2F1B" w:rsidRPr="00FB4964" w:rsidRDefault="00FB4964" w:rsidP="00FB4964">
      <w:pPr>
        <w:jc w:val="center"/>
        <w:rPr>
          <w:rFonts w:eastAsia="Times New Roman" w:cs="Times New Roman"/>
          <w:b/>
          <w:bCs/>
          <w:color w:val="000000"/>
          <w:lang w:eastAsia="es-ES_tradnl"/>
        </w:rPr>
      </w:pPr>
      <w:r w:rsidRPr="00757786">
        <w:rPr>
          <w:rFonts w:eastAsia="Times New Roman" w:cs="Times New Roman"/>
          <w:b/>
          <w:bCs/>
          <w:color w:val="000000"/>
          <w:lang w:eastAsia="es-ES_tradnl"/>
        </w:rPr>
        <w:lastRenderedPageBreak/>
        <w:t>DATOS GENERALES DE IDENTIFICACIÓN</w:t>
      </w:r>
    </w:p>
    <w:p w14:paraId="192F4490" w14:textId="14AF31B0" w:rsidR="00952497" w:rsidRDefault="00E72037">
      <w:pPr>
        <w:rPr>
          <w:rFonts w:eastAsia="Times New Roman" w:cs="Times New Roman"/>
          <w:b/>
          <w:bCs/>
          <w:color w:val="000000"/>
          <w:sz w:val="20"/>
          <w:szCs w:val="20"/>
          <w:lang w:eastAsia="es-ES_tradnl"/>
        </w:rPr>
      </w:pPr>
      <w:r w:rsidRPr="000475C1">
        <w:rPr>
          <w:rFonts w:eastAsia="Times New Roman" w:cs="Times New Roman"/>
          <w:b/>
          <w:bCs/>
          <w:noProof/>
          <w:color w:val="000000"/>
          <w:sz w:val="20"/>
          <w:szCs w:val="20"/>
          <w:lang w:eastAsia="es-ES_tradnl"/>
        </w:rPr>
        <mc:AlternateContent>
          <mc:Choice Requires="wps">
            <w:drawing>
              <wp:anchor distT="0" distB="0" distL="114300" distR="114300" simplePos="0" relativeHeight="251702271" behindDoc="0" locked="0" layoutInCell="1" allowOverlap="1" wp14:anchorId="17AFA352" wp14:editId="1CB50564">
                <wp:simplePos x="0" y="0"/>
                <wp:positionH relativeFrom="column">
                  <wp:posOffset>-241300</wp:posOffset>
                </wp:positionH>
                <wp:positionV relativeFrom="paragraph">
                  <wp:posOffset>3332480</wp:posOffset>
                </wp:positionV>
                <wp:extent cx="412750" cy="2387600"/>
                <wp:effectExtent l="19050" t="19050" r="25400" b="12700"/>
                <wp:wrapNone/>
                <wp:docPr id="5" name="Rectángulo 5"/>
                <wp:cNvGraphicFramePr/>
                <a:graphic xmlns:a="http://schemas.openxmlformats.org/drawingml/2006/main">
                  <a:graphicData uri="http://schemas.microsoft.com/office/word/2010/wordprocessingShape">
                    <wps:wsp>
                      <wps:cNvSpPr/>
                      <wps:spPr>
                        <a:xfrm>
                          <a:off x="0" y="0"/>
                          <a:ext cx="412750" cy="2387600"/>
                        </a:xfrm>
                        <a:prstGeom prst="rect">
                          <a:avLst/>
                        </a:prstGeom>
                        <a:solidFill>
                          <a:srgbClr val="FFFFCC">
                            <a:alpha val="50000"/>
                          </a:srgbClr>
                        </a:solidFill>
                        <a:ln w="38100" cap="flat" cmpd="sng" algn="ctr">
                          <a:solidFill>
                            <a:srgbClr val="FF0000"/>
                          </a:solidFill>
                          <a:prstDash val="solid"/>
                          <a:miter lim="800000"/>
                        </a:ln>
                        <a:effectLst/>
                      </wps:spPr>
                      <wps:txbx>
                        <w:txbxContent>
                          <w:p w14:paraId="1962E119" w14:textId="2E937FC6" w:rsidR="000475C1" w:rsidRPr="00441E4D" w:rsidRDefault="000475C1" w:rsidP="000475C1">
                            <w:pPr>
                              <w:jc w:val="left"/>
                              <w:rPr>
                                <w:b/>
                                <w:bCs/>
                              </w:rPr>
                            </w:pPr>
                            <w:r w:rsidRPr="00441E4D">
                              <w:rPr>
                                <w:b/>
                                <w:bCs/>
                              </w:rPr>
                              <w:t>M</w:t>
                            </w:r>
                            <w:r>
                              <w:rPr>
                                <w:b/>
                                <w:bCs/>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AFA352" id="Rectángulo 5" o:spid="_x0000_s1032" style="position:absolute;left:0;text-align:left;margin-left:-19pt;margin-top:262.4pt;width:32.5pt;height:188pt;z-index:2517022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" fillcolor="#ffc" strokecolor="red" strokeweight="3pt">
                <v:fill opacity="32896f"/>
                <v:textbox>
                  <w:txbxContent>
                    <w:p w14:paraId="1962E119" w14:textId="2E937FC6" w:rsidR="000475C1" w:rsidRPr="00441E4D" w:rsidRDefault="000475C1" w:rsidP="000475C1">
                      <w:pPr>
                        <w:jc w:val="left"/>
                        <w:rPr>
                          <w:b/>
                          <w:bCs/>
                        </w:rPr>
                      </w:pPr>
                      <w:r w:rsidRPr="00441E4D">
                        <w:rPr>
                          <w:b/>
                          <w:bCs/>
                        </w:rPr>
                        <w:t>M</w:t>
                      </w:r>
                      <w:r>
                        <w:rPr>
                          <w:b/>
                          <w:bCs/>
                        </w:rPr>
                        <w:t>3</w:t>
                      </w:r>
                    </w:p>
                  </w:txbxContent>
                </v:textbox>
              </v:rect>
            </w:pict>
          </mc:Fallback>
        </mc:AlternateContent>
      </w:r>
      <w:r w:rsidR="00757786">
        <w:rPr>
          <w:rFonts w:eastAsia="Times New Roman" w:cs="Times New Roman"/>
          <w:b/>
          <w:bCs/>
          <w:noProof/>
          <w:color w:val="000000"/>
          <w:sz w:val="20"/>
          <w:szCs w:val="20"/>
          <w:lang w:eastAsia="es-ES_tradnl"/>
        </w:rPr>
        <mc:AlternateContent>
          <mc:Choice Requires="wps">
            <w:drawing>
              <wp:anchor distT="0" distB="0" distL="114300" distR="114300" simplePos="0" relativeHeight="251709440" behindDoc="0" locked="0" layoutInCell="1" allowOverlap="1" wp14:anchorId="55613468" wp14:editId="229C0BFD">
                <wp:simplePos x="0" y="0"/>
                <wp:positionH relativeFrom="column">
                  <wp:posOffset>-158750</wp:posOffset>
                </wp:positionH>
                <wp:positionV relativeFrom="paragraph">
                  <wp:posOffset>1833880</wp:posOffset>
                </wp:positionV>
                <wp:extent cx="400050" cy="266700"/>
                <wp:effectExtent l="19050" t="19050" r="19050" b="19050"/>
                <wp:wrapNone/>
                <wp:docPr id="2028" name="Rectángulo 2028"/>
                <wp:cNvGraphicFramePr/>
                <a:graphic xmlns:a="http://schemas.openxmlformats.org/drawingml/2006/main">
                  <a:graphicData uri="http://schemas.microsoft.com/office/word/2010/wordprocessingShape">
                    <wps:wsp>
                      <wps:cNvSpPr/>
                      <wps:spPr>
                        <a:xfrm>
                          <a:off x="0" y="0"/>
                          <a:ext cx="400050" cy="266700"/>
                        </a:xfrm>
                        <a:prstGeom prst="rect">
                          <a:avLst/>
                        </a:prstGeom>
                        <a:solidFill>
                          <a:srgbClr val="FFCCFF">
                            <a:alpha val="50000"/>
                          </a:srgbClr>
                        </a:solidFill>
                        <a:ln w="38100" cap="flat" cmpd="sng" algn="ctr">
                          <a:solidFill>
                            <a:srgbClr val="FF0000"/>
                          </a:solidFill>
                          <a:prstDash val="solid"/>
                          <a:miter lim="800000"/>
                        </a:ln>
                        <a:effectLst/>
                      </wps:spPr>
                      <wps:txbx>
                        <w:txbxContent>
                          <w:p w14:paraId="4FB526E7" w14:textId="59C4C5A0" w:rsidR="00441E4D" w:rsidRPr="00441E4D" w:rsidRDefault="00441E4D" w:rsidP="00441E4D">
                            <w:pPr>
                              <w:jc w:val="left"/>
                              <w:rPr>
                                <w:b/>
                                <w:bCs/>
                              </w:rPr>
                            </w:pPr>
                            <w:r w:rsidRPr="00441E4D">
                              <w:rPr>
                                <w:b/>
                                <w:bCs/>
                              </w:rPr>
                              <w:t>M2</w:t>
                            </w:r>
                            <w:r>
                              <w:rPr>
                                <w:b/>
                                <w:bCs/>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613468" id="Rectángulo 2028" o:spid="_x0000_s1033" style="position:absolute;left:0;text-align:left;margin-left:-12.5pt;margin-top:144.4pt;width:31.5pt;height:21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" fillcolor="#fcf" strokecolor="red" strokeweight="3pt">
                <v:fill opacity="32896f"/>
                <v:textbox>
                  <w:txbxContent>
                    <w:p w14:paraId="4FB526E7" w14:textId="59C4C5A0" w:rsidR="00441E4D" w:rsidRPr="00441E4D" w:rsidRDefault="00441E4D" w:rsidP="00441E4D">
                      <w:pPr>
                        <w:jc w:val="left"/>
                        <w:rPr>
                          <w:b/>
                          <w:bCs/>
                        </w:rPr>
                      </w:pPr>
                      <w:r w:rsidRPr="00441E4D">
                        <w:rPr>
                          <w:b/>
                          <w:bCs/>
                        </w:rPr>
                        <w:t>M2</w:t>
                      </w:r>
                      <w:r>
                        <w:rPr>
                          <w:b/>
                          <w:bCs/>
                        </w:rPr>
                        <w:t>.</w:t>
                      </w:r>
                    </w:p>
                  </w:txbxContent>
                </v:textbox>
              </v:rect>
            </w:pict>
          </mc:Fallback>
        </mc:AlternateContent>
      </w:r>
      <w:r w:rsidR="00757786">
        <w:rPr>
          <w:rFonts w:eastAsia="Times New Roman" w:cs="Times New Roman"/>
          <w:b/>
          <w:bCs/>
          <w:noProof/>
          <w:color w:val="000000"/>
          <w:sz w:val="20"/>
          <w:szCs w:val="20"/>
          <w:lang w:eastAsia="es-ES_tradnl"/>
        </w:rPr>
        <mc:AlternateContent>
          <mc:Choice Requires="wps">
            <w:drawing>
              <wp:anchor distT="0" distB="0" distL="114300" distR="114300" simplePos="0" relativeHeight="251705344" behindDoc="0" locked="0" layoutInCell="1" allowOverlap="1" wp14:anchorId="5AC5F075" wp14:editId="4CC6952D">
                <wp:simplePos x="0" y="0"/>
                <wp:positionH relativeFrom="column">
                  <wp:posOffset>197485</wp:posOffset>
                </wp:positionH>
                <wp:positionV relativeFrom="paragraph">
                  <wp:posOffset>1830705</wp:posOffset>
                </wp:positionV>
                <wp:extent cx="6209969" cy="246491"/>
                <wp:effectExtent l="19050" t="19050" r="19685" b="20320"/>
                <wp:wrapNone/>
                <wp:docPr id="2022" name="Rectángulo 2022"/>
                <wp:cNvGraphicFramePr/>
                <a:graphic xmlns:a="http://schemas.openxmlformats.org/drawingml/2006/main">
                  <a:graphicData uri="http://schemas.microsoft.com/office/word/2010/wordprocessingShape">
                    <wps:wsp>
                      <wps:cNvSpPr/>
                      <wps:spPr>
                        <a:xfrm>
                          <a:off x="0" y="0"/>
                          <a:ext cx="6209969" cy="246491"/>
                        </a:xfrm>
                        <a:prstGeom prst="rect">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9CA409B" id="Rectángulo 2022" o:spid="_x0000_s1026" style="position:absolute;margin-left:15.55pt;margin-top:144.15pt;width:488.95pt;height:19.4pt;z-index:251705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" filled="f" strokecolor="red" strokeweight="3pt"/>
            </w:pict>
          </mc:Fallback>
        </mc:AlternateContent>
      </w:r>
      <w:r w:rsidR="00757786">
        <w:rPr>
          <w:rFonts w:eastAsia="Times New Roman" w:cs="Times New Roman"/>
          <w:b/>
          <w:bCs/>
          <w:noProof/>
          <w:color w:val="000000"/>
          <w:sz w:val="20"/>
          <w:szCs w:val="20"/>
          <w:lang w:eastAsia="es-ES_tradnl"/>
        </w:rPr>
        <mc:AlternateContent>
          <mc:Choice Requires="wps">
            <w:drawing>
              <wp:anchor distT="0" distB="0" distL="114300" distR="114300" simplePos="0" relativeHeight="251723776" behindDoc="0" locked="0" layoutInCell="1" allowOverlap="1" wp14:anchorId="50E6D382" wp14:editId="669C3271">
                <wp:simplePos x="0" y="0"/>
                <wp:positionH relativeFrom="column">
                  <wp:posOffset>-158115</wp:posOffset>
                </wp:positionH>
                <wp:positionV relativeFrom="paragraph">
                  <wp:posOffset>622935</wp:posOffset>
                </wp:positionV>
                <wp:extent cx="400050" cy="266700"/>
                <wp:effectExtent l="19050" t="19050" r="19050" b="19050"/>
                <wp:wrapNone/>
                <wp:docPr id="9" name="Rectángulo 9"/>
                <wp:cNvGraphicFramePr/>
                <a:graphic xmlns:a="http://schemas.openxmlformats.org/drawingml/2006/main">
                  <a:graphicData uri="http://schemas.microsoft.com/office/word/2010/wordprocessingShape">
                    <wps:wsp>
                      <wps:cNvSpPr/>
                      <wps:spPr>
                        <a:xfrm>
                          <a:off x="0" y="0"/>
                          <a:ext cx="400050" cy="266700"/>
                        </a:xfrm>
                        <a:prstGeom prst="rect">
                          <a:avLst/>
                        </a:prstGeom>
                        <a:solidFill>
                          <a:srgbClr val="70AD47">
                            <a:lumMod val="20000"/>
                            <a:lumOff val="80000"/>
                            <a:alpha val="50000"/>
                          </a:srgbClr>
                        </a:solidFill>
                        <a:ln w="38100" cap="flat" cmpd="sng" algn="ctr">
                          <a:solidFill>
                            <a:srgbClr val="FF0000"/>
                          </a:solidFill>
                          <a:prstDash val="solid"/>
                          <a:miter lim="800000"/>
                        </a:ln>
                        <a:effectLst/>
                      </wps:spPr>
                      <wps:txbx>
                        <w:txbxContent>
                          <w:p w14:paraId="6F3E2535" w14:textId="77777777" w:rsidR="00D44AED" w:rsidRPr="00441E4D" w:rsidRDefault="00D44AED" w:rsidP="00D44AED">
                            <w:pPr>
                              <w:shd w:val="clear" w:color="auto" w:fill="E2EFD9" w:themeFill="accent6" w:themeFillTint="33"/>
                              <w:jc w:val="left"/>
                              <w:rPr>
                                <w:b/>
                                <w:bCs/>
                              </w:rPr>
                            </w:pPr>
                            <w:r w:rsidRPr="00441E4D">
                              <w:rPr>
                                <w:b/>
                                <w:bCs/>
                              </w:rPr>
                              <w:t>M</w:t>
                            </w:r>
                            <w:r>
                              <w:rPr>
                                <w:b/>
                                <w:bCs/>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E6D382" id="Rectángulo 9" o:spid="_x0000_s1034" style="position:absolute;left:0;text-align:left;margin-left:-12.45pt;margin-top:49.05pt;width:31.5pt;height:21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" fillcolor="#e2f0d9" strokecolor="red" strokeweight="3pt">
                <v:fill opacity="32896f"/>
                <v:textbox>
                  <w:txbxContent>
                    <w:p w14:paraId="6F3E2535" w14:textId="77777777" w:rsidR="00D44AED" w:rsidRPr="00441E4D" w:rsidRDefault="00D44AED" w:rsidP="00D44AED">
                      <w:pPr>
                        <w:shd w:val="clear" w:color="auto" w:fill="E2EFD9" w:themeFill="accent6" w:themeFillTint="33"/>
                        <w:jc w:val="left"/>
                        <w:rPr>
                          <w:b/>
                          <w:bCs/>
                        </w:rPr>
                      </w:pPr>
                      <w:r w:rsidRPr="00441E4D">
                        <w:rPr>
                          <w:b/>
                          <w:bCs/>
                        </w:rPr>
                        <w:t>M</w:t>
                      </w:r>
                      <w:r>
                        <w:rPr>
                          <w:b/>
                          <w:bCs/>
                        </w:rPr>
                        <w:t>4.</w:t>
                      </w:r>
                    </w:p>
                  </w:txbxContent>
                </v:textbox>
              </v:rect>
            </w:pict>
          </mc:Fallback>
        </mc:AlternateContent>
      </w:r>
      <w:r w:rsidR="00757786">
        <w:rPr>
          <w:rFonts w:eastAsia="Times New Roman" w:cs="Times New Roman"/>
          <w:b/>
          <w:bCs/>
          <w:noProof/>
          <w:color w:val="000000"/>
          <w:sz w:val="20"/>
          <w:szCs w:val="20"/>
          <w:lang w:eastAsia="es-ES_tradnl"/>
        </w:rPr>
        <mc:AlternateContent>
          <mc:Choice Requires="wps">
            <w:drawing>
              <wp:anchor distT="0" distB="0" distL="114300" distR="114300" simplePos="0" relativeHeight="251725824" behindDoc="0" locked="0" layoutInCell="1" allowOverlap="1" wp14:anchorId="748A952E" wp14:editId="43684C47">
                <wp:simplePos x="0" y="0"/>
                <wp:positionH relativeFrom="column">
                  <wp:posOffset>202565</wp:posOffset>
                </wp:positionH>
                <wp:positionV relativeFrom="paragraph">
                  <wp:posOffset>645795</wp:posOffset>
                </wp:positionV>
                <wp:extent cx="6209969" cy="246491"/>
                <wp:effectExtent l="19050" t="19050" r="19685" b="20320"/>
                <wp:wrapNone/>
                <wp:docPr id="10" name="Rectángulo 10"/>
                <wp:cNvGraphicFramePr/>
                <a:graphic xmlns:a="http://schemas.openxmlformats.org/drawingml/2006/main">
                  <a:graphicData uri="http://schemas.microsoft.com/office/word/2010/wordprocessingShape">
                    <wps:wsp>
                      <wps:cNvSpPr/>
                      <wps:spPr>
                        <a:xfrm>
                          <a:off x="0" y="0"/>
                          <a:ext cx="6209969" cy="246491"/>
                        </a:xfrm>
                        <a:prstGeom prst="rect">
                          <a:avLst/>
                        </a:prstGeom>
                        <a:noFill/>
                        <a:ln w="381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617839F" id="Rectángulo 10" o:spid="_x0000_s1026" style="position:absolute;margin-left:15.95pt;margin-top:50.85pt;width:488.95pt;height:19.4pt;z-index:251725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" filled="f" strokecolor="red" strokeweight="3pt"/>
            </w:pict>
          </mc:Fallback>
        </mc:AlternateContent>
      </w:r>
      <w:r w:rsidR="00656322">
        <w:rPr>
          <w:noProof/>
        </w:rPr>
        <w:drawing>
          <wp:inline distT="0" distB="0" distL="0" distR="0" wp14:anchorId="2F837748" wp14:editId="74123B8B">
            <wp:extent cx="6244672" cy="3295650"/>
            <wp:effectExtent l="0" t="0" r="3810" b="0"/>
            <wp:docPr id="2026" name="Imagen 2026"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 name="Imagen 2026" descr="Tabla&#10;&#10;Descripción generada automáticamente"/>
                    <pic:cNvPicPr/>
                  </pic:nvPicPr>
                  <pic:blipFill>
                    <a:blip r:embed="rId11"/>
                    <a:stretch>
                      <a:fillRect/>
                    </a:stretch>
                  </pic:blipFill>
                  <pic:spPr>
                    <a:xfrm>
                      <a:off x="0" y="0"/>
                      <a:ext cx="6250373" cy="3298659"/>
                    </a:xfrm>
                    <a:prstGeom prst="rect">
                      <a:avLst/>
                    </a:prstGeom>
                  </pic:spPr>
                </pic:pic>
              </a:graphicData>
            </a:graphic>
          </wp:inline>
        </w:drawing>
      </w:r>
    </w:p>
    <w:p w14:paraId="1C484324" w14:textId="26408807" w:rsidR="00023CAB" w:rsidRDefault="00656322">
      <w:pPr>
        <w:rPr>
          <w:noProof/>
        </w:rPr>
      </w:pPr>
      <w:r>
        <w:rPr>
          <w:noProof/>
        </w:rPr>
        <w:drawing>
          <wp:inline distT="0" distB="0" distL="0" distR="0" wp14:anchorId="3516162F" wp14:editId="39D4324A">
            <wp:extent cx="6280150" cy="2348381"/>
            <wp:effectExtent l="0" t="0" r="6350" b="0"/>
            <wp:docPr id="2027" name="Imagen 2027"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7" name="Imagen 2027" descr="Tabla&#10;&#10;Descripción generada automáticamente"/>
                    <pic:cNvPicPr/>
                  </pic:nvPicPr>
                  <pic:blipFill>
                    <a:blip r:embed="rId12"/>
                    <a:stretch>
                      <a:fillRect/>
                    </a:stretch>
                  </pic:blipFill>
                  <pic:spPr>
                    <a:xfrm>
                      <a:off x="0" y="0"/>
                      <a:ext cx="6291399" cy="2352587"/>
                    </a:xfrm>
                    <a:prstGeom prst="rect">
                      <a:avLst/>
                    </a:prstGeom>
                  </pic:spPr>
                </pic:pic>
              </a:graphicData>
            </a:graphic>
          </wp:inline>
        </w:drawing>
      </w:r>
    </w:p>
    <w:p w14:paraId="6F1EFAD9" w14:textId="3B114683" w:rsidR="00F81359" w:rsidRDefault="00656322">
      <w:pPr>
        <w:rPr>
          <w:rFonts w:eastAsia="Times New Roman" w:cs="Times New Roman"/>
          <w:b/>
          <w:bCs/>
          <w:color w:val="000000"/>
          <w:sz w:val="20"/>
          <w:szCs w:val="20"/>
          <w:lang w:eastAsia="es-ES_tradnl"/>
        </w:rPr>
      </w:pPr>
      <w:r>
        <w:rPr>
          <w:noProof/>
        </w:rPr>
        <w:drawing>
          <wp:inline distT="0" distB="0" distL="0" distR="0" wp14:anchorId="706171C6" wp14:editId="3DB3E9A9">
            <wp:extent cx="6229350" cy="2025863"/>
            <wp:effectExtent l="0" t="0" r="0" b="0"/>
            <wp:docPr id="2029" name="Imagen 2029" descr="Interfaz de usuario gráfic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9" name="Imagen 2029" descr="Interfaz de usuario gráfica&#10;&#10;Descripción generada automáticamente con confianza media"/>
                    <pic:cNvPicPr/>
                  </pic:nvPicPr>
                  <pic:blipFill>
                    <a:blip r:embed="rId13"/>
                    <a:stretch>
                      <a:fillRect/>
                    </a:stretch>
                  </pic:blipFill>
                  <pic:spPr>
                    <a:xfrm>
                      <a:off x="0" y="0"/>
                      <a:ext cx="6240485" cy="2029484"/>
                    </a:xfrm>
                    <a:prstGeom prst="rect">
                      <a:avLst/>
                    </a:prstGeom>
                  </pic:spPr>
                </pic:pic>
              </a:graphicData>
            </a:graphic>
          </wp:inline>
        </w:drawing>
      </w:r>
    </w:p>
    <w:p w14:paraId="20CADCEB" w14:textId="4218C7F1" w:rsidR="00FB4964" w:rsidRDefault="00FB4964">
      <w:pPr>
        <w:rPr>
          <w:rFonts w:eastAsia="Times New Roman" w:cs="Times New Roman"/>
          <w:b/>
          <w:bCs/>
          <w:color w:val="000000"/>
          <w:sz w:val="20"/>
          <w:szCs w:val="20"/>
          <w:lang w:eastAsia="es-ES_tradnl"/>
        </w:rPr>
      </w:pPr>
      <w:r w:rsidRPr="00FB4964">
        <w:rPr>
          <w:noProof/>
        </w:rPr>
        <w:lastRenderedPageBreak/>
        <w:drawing>
          <wp:inline distT="0" distB="0" distL="0" distR="0" wp14:anchorId="287C13D6" wp14:editId="5956E3DD">
            <wp:extent cx="5700395" cy="840872"/>
            <wp:effectExtent l="0" t="0" r="0" b="0"/>
            <wp:docPr id="2030" name="Imagen 2030"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 name="Imagen 2030" descr="Imagen que contiene Escala de tiempo&#10;&#10;Descripción generada automáticamente"/>
                    <pic:cNvPicPr/>
                  </pic:nvPicPr>
                  <pic:blipFill>
                    <a:blip r:embed="rId14"/>
                    <a:stretch>
                      <a:fillRect/>
                    </a:stretch>
                  </pic:blipFill>
                  <pic:spPr>
                    <a:xfrm>
                      <a:off x="0" y="0"/>
                      <a:ext cx="5719413" cy="843677"/>
                    </a:xfrm>
                    <a:prstGeom prst="rect">
                      <a:avLst/>
                    </a:prstGeom>
                  </pic:spPr>
                </pic:pic>
              </a:graphicData>
            </a:graphic>
          </wp:inline>
        </w:drawing>
      </w:r>
    </w:p>
    <w:p w14:paraId="778D6D7F" w14:textId="4BBB4337" w:rsidR="00952497" w:rsidRDefault="00757786">
      <w:pPr>
        <w:rPr>
          <w:rFonts w:eastAsia="Times New Roman" w:cs="Times New Roman"/>
          <w:b/>
          <w:bCs/>
          <w:color w:val="000000"/>
          <w:sz w:val="20"/>
          <w:szCs w:val="20"/>
          <w:lang w:eastAsia="es-ES_tradnl"/>
        </w:rPr>
      </w:pPr>
      <w:r>
        <w:rPr>
          <w:rFonts w:eastAsia="Times New Roman" w:cs="Times New Roman"/>
          <w:b/>
          <w:bCs/>
          <w:noProof/>
          <w:color w:val="000000"/>
          <w:sz w:val="20"/>
          <w:szCs w:val="20"/>
          <w:lang w:eastAsia="es-ES_tradnl"/>
        </w:rPr>
        <mc:AlternateContent>
          <mc:Choice Requires="wps">
            <w:drawing>
              <wp:anchor distT="0" distB="0" distL="114300" distR="114300" simplePos="0" relativeHeight="251736064" behindDoc="0" locked="0" layoutInCell="1" allowOverlap="1" wp14:anchorId="22210014" wp14:editId="4A4B47FF">
                <wp:simplePos x="0" y="0"/>
                <wp:positionH relativeFrom="column">
                  <wp:posOffset>-76200</wp:posOffset>
                </wp:positionH>
                <wp:positionV relativeFrom="paragraph">
                  <wp:posOffset>190500</wp:posOffset>
                </wp:positionV>
                <wp:extent cx="400050" cy="7057390"/>
                <wp:effectExtent l="19050" t="19050" r="19050" b="10160"/>
                <wp:wrapNone/>
                <wp:docPr id="18" name="Rectángulo 18"/>
                <wp:cNvGraphicFramePr/>
                <a:graphic xmlns:a="http://schemas.openxmlformats.org/drawingml/2006/main">
                  <a:graphicData uri="http://schemas.microsoft.com/office/word/2010/wordprocessingShape">
                    <wps:wsp>
                      <wps:cNvSpPr/>
                      <wps:spPr>
                        <a:xfrm>
                          <a:off x="0" y="0"/>
                          <a:ext cx="400050" cy="7057390"/>
                        </a:xfrm>
                        <a:prstGeom prst="rect">
                          <a:avLst/>
                        </a:prstGeom>
                        <a:solidFill>
                          <a:srgbClr val="D0B9FF">
                            <a:alpha val="50000"/>
                          </a:srgbClr>
                        </a:solidFill>
                        <a:ln w="38100" cap="flat" cmpd="sng" algn="ctr">
                          <a:solidFill>
                            <a:srgbClr val="FF0000"/>
                          </a:solidFill>
                          <a:prstDash val="solid"/>
                          <a:miter lim="800000"/>
                        </a:ln>
                        <a:effectLst/>
                      </wps:spPr>
                      <wps:txbx>
                        <w:txbxContent>
                          <w:p w14:paraId="60F9D5F4" w14:textId="7D1CAC68" w:rsidR="00757786" w:rsidRPr="00441E4D" w:rsidRDefault="00757786" w:rsidP="00B95DB0">
                            <w:pPr>
                              <w:jc w:val="left"/>
                              <w:rPr>
                                <w:b/>
                                <w:bCs/>
                              </w:rPr>
                            </w:pPr>
                            <w:r w:rsidRPr="00441E4D">
                              <w:rPr>
                                <w:b/>
                                <w:bCs/>
                              </w:rPr>
                              <w:t>M</w:t>
                            </w:r>
                            <w:r>
                              <w:rPr>
                                <w:b/>
                                <w:bCs/>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210014" id="Rectángulo 18" o:spid="_x0000_s1035" style="position:absolute;left:0;text-align:left;margin-left:-6pt;margin-top:15pt;width:31.5pt;height:555.7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" fillcolor="#d0b9ff" strokecolor="red" strokeweight="3pt">
                <v:fill opacity="32896f"/>
                <v:textbox>
                  <w:txbxContent>
                    <w:p w14:paraId="60F9D5F4" w14:textId="7D1CAC68" w:rsidR="00757786" w:rsidRPr="00441E4D" w:rsidRDefault="00757786" w:rsidP="00B95DB0">
                      <w:pPr>
                        <w:jc w:val="left"/>
                        <w:rPr>
                          <w:b/>
                          <w:bCs/>
                        </w:rPr>
                      </w:pPr>
                      <w:r w:rsidRPr="00441E4D">
                        <w:rPr>
                          <w:b/>
                          <w:bCs/>
                        </w:rPr>
                        <w:t>M</w:t>
                      </w:r>
                      <w:r>
                        <w:rPr>
                          <w:b/>
                          <w:bCs/>
                        </w:rPr>
                        <w:t>6</w:t>
                      </w:r>
                    </w:p>
                  </w:txbxContent>
                </v:textbox>
              </v:rect>
            </w:pict>
          </mc:Fallback>
        </mc:AlternateContent>
      </w:r>
      <w:r w:rsidR="007B114A">
        <w:rPr>
          <w:rFonts w:eastAsia="Times New Roman" w:cs="Times New Roman"/>
          <w:b/>
          <w:bCs/>
          <w:noProof/>
          <w:color w:val="000000"/>
          <w:sz w:val="20"/>
          <w:szCs w:val="20"/>
          <w:lang w:eastAsia="es-ES_tradnl"/>
        </w:rPr>
        <mc:AlternateContent>
          <mc:Choice Requires="wps">
            <w:drawing>
              <wp:anchor distT="0" distB="0" distL="114300" distR="114300" simplePos="0" relativeHeight="251713536" behindDoc="0" locked="0" layoutInCell="1" allowOverlap="1" wp14:anchorId="3DC5A3BF" wp14:editId="66DF1A38">
                <wp:simplePos x="0" y="0"/>
                <wp:positionH relativeFrom="column">
                  <wp:posOffset>1156916</wp:posOffset>
                </wp:positionH>
                <wp:positionV relativeFrom="paragraph">
                  <wp:posOffset>174099</wp:posOffset>
                </wp:positionV>
                <wp:extent cx="4248674" cy="227441"/>
                <wp:effectExtent l="19050" t="19050" r="19050" b="20320"/>
                <wp:wrapNone/>
                <wp:docPr id="2032" name="Rectángulo 2032"/>
                <wp:cNvGraphicFramePr/>
                <a:graphic xmlns:a="http://schemas.openxmlformats.org/drawingml/2006/main">
                  <a:graphicData uri="http://schemas.microsoft.com/office/word/2010/wordprocessingShape">
                    <wps:wsp>
                      <wps:cNvSpPr/>
                      <wps:spPr>
                        <a:xfrm flipV="1">
                          <a:off x="0" y="0"/>
                          <a:ext cx="4248674" cy="227441"/>
                        </a:xfrm>
                        <a:prstGeom prst="rect">
                          <a:avLst/>
                        </a:prstGeom>
                        <a:solidFill>
                          <a:srgbClr val="D0B9FF">
                            <a:alpha val="28000"/>
                          </a:srgbClr>
                        </a:solidFill>
                        <a:ln w="381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C10C67" id="Rectángulo 2032" o:spid="_x0000_s1026" style="position:absolute;margin-left:91.1pt;margin-top:13.7pt;width:334.55pt;height:17.9pt;flip:y;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" fillcolor="#d0b9ff" strokecolor="red" strokeweight="3pt">
                <v:fill opacity="18247f"/>
              </v:rect>
            </w:pict>
          </mc:Fallback>
        </mc:AlternateContent>
      </w:r>
      <w:r w:rsidR="008B3444">
        <w:rPr>
          <w:rFonts w:eastAsia="Times New Roman" w:cs="Times New Roman"/>
          <w:b/>
          <w:bCs/>
          <w:noProof/>
          <w:color w:val="000000"/>
          <w:sz w:val="20"/>
          <w:szCs w:val="20"/>
          <w:lang w:eastAsia="es-ES_tradnl"/>
        </w:rPr>
        <mc:AlternateContent>
          <mc:Choice Requires="wps">
            <w:drawing>
              <wp:anchor distT="0" distB="0" distL="114300" distR="114300" simplePos="0" relativeHeight="251715584" behindDoc="0" locked="0" layoutInCell="1" allowOverlap="1" wp14:anchorId="3F355D0E" wp14:editId="39FA2E58">
                <wp:simplePos x="0" y="0"/>
                <wp:positionH relativeFrom="column">
                  <wp:posOffset>5135714</wp:posOffset>
                </wp:positionH>
                <wp:positionV relativeFrom="paragraph">
                  <wp:posOffset>3601114</wp:posOffset>
                </wp:positionV>
                <wp:extent cx="269406" cy="155878"/>
                <wp:effectExtent l="19050" t="19050" r="16510" b="15875"/>
                <wp:wrapNone/>
                <wp:docPr id="2033" name="Rectángulo 2033"/>
                <wp:cNvGraphicFramePr/>
                <a:graphic xmlns:a="http://schemas.openxmlformats.org/drawingml/2006/main">
                  <a:graphicData uri="http://schemas.microsoft.com/office/word/2010/wordprocessingShape">
                    <wps:wsp>
                      <wps:cNvSpPr/>
                      <wps:spPr>
                        <a:xfrm>
                          <a:off x="0" y="0"/>
                          <a:ext cx="269406" cy="155878"/>
                        </a:xfrm>
                        <a:prstGeom prst="rect">
                          <a:avLst/>
                        </a:prstGeom>
                        <a:noFill/>
                        <a:ln w="381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284590" id="Rectángulo 2033" o:spid="_x0000_s1026" style="position:absolute;margin-left:404.4pt;margin-top:283.55pt;width:21.2pt;height:12.2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" filled="f" strokecolor="red" strokeweight="3pt"/>
            </w:pict>
          </mc:Fallback>
        </mc:AlternateContent>
      </w:r>
      <w:r w:rsidR="008B3444">
        <w:rPr>
          <w:rFonts w:eastAsia="Times New Roman" w:cs="Times New Roman"/>
          <w:b/>
          <w:bCs/>
          <w:noProof/>
          <w:color w:val="000000"/>
          <w:sz w:val="20"/>
          <w:szCs w:val="20"/>
          <w:lang w:eastAsia="es-ES_tradnl"/>
        </w:rPr>
        <mc:AlternateContent>
          <mc:Choice Requires="wps">
            <w:drawing>
              <wp:anchor distT="0" distB="0" distL="114300" distR="114300" simplePos="0" relativeHeight="251711488" behindDoc="0" locked="0" layoutInCell="1" allowOverlap="1" wp14:anchorId="2A513193" wp14:editId="21E053FE">
                <wp:simplePos x="0" y="0"/>
                <wp:positionH relativeFrom="column">
                  <wp:posOffset>6288653</wp:posOffset>
                </wp:positionH>
                <wp:positionV relativeFrom="paragraph">
                  <wp:posOffset>1952045</wp:posOffset>
                </wp:positionV>
                <wp:extent cx="171782" cy="166536"/>
                <wp:effectExtent l="19050" t="19050" r="19050" b="24130"/>
                <wp:wrapNone/>
                <wp:docPr id="2031" name="Rectángulo 2031"/>
                <wp:cNvGraphicFramePr/>
                <a:graphic xmlns:a="http://schemas.openxmlformats.org/drawingml/2006/main">
                  <a:graphicData uri="http://schemas.microsoft.com/office/word/2010/wordprocessingShape">
                    <wps:wsp>
                      <wps:cNvSpPr/>
                      <wps:spPr>
                        <a:xfrm>
                          <a:off x="0" y="0"/>
                          <a:ext cx="171782" cy="166536"/>
                        </a:xfrm>
                        <a:prstGeom prst="rect">
                          <a:avLst/>
                        </a:prstGeom>
                        <a:noFill/>
                        <a:ln w="381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AE646F" id="Rectángulo 2031" o:spid="_x0000_s1026" style="position:absolute;margin-left:495.15pt;margin-top:153.7pt;width:13.55pt;height:13.1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" filled="f" strokecolor="red" strokeweight="3pt"/>
            </w:pict>
          </mc:Fallback>
        </mc:AlternateContent>
      </w:r>
      <w:r w:rsidR="007323F7">
        <w:rPr>
          <w:noProof/>
        </w:rPr>
        <w:drawing>
          <wp:inline distT="0" distB="0" distL="0" distR="0" wp14:anchorId="014A82C2" wp14:editId="69609F74">
            <wp:extent cx="6646545" cy="6200140"/>
            <wp:effectExtent l="0" t="0" r="1905" b="0"/>
            <wp:docPr id="1" name="Imagen 1"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abla&#10;&#10;Descripción generada automáticamente"/>
                    <pic:cNvPicPr/>
                  </pic:nvPicPr>
                  <pic:blipFill>
                    <a:blip r:embed="rId15"/>
                    <a:stretch>
                      <a:fillRect/>
                    </a:stretch>
                  </pic:blipFill>
                  <pic:spPr>
                    <a:xfrm>
                      <a:off x="0" y="0"/>
                      <a:ext cx="6646545" cy="6200140"/>
                    </a:xfrm>
                    <a:prstGeom prst="rect">
                      <a:avLst/>
                    </a:prstGeom>
                  </pic:spPr>
                </pic:pic>
              </a:graphicData>
            </a:graphic>
          </wp:inline>
        </w:drawing>
      </w:r>
    </w:p>
    <w:p w14:paraId="0E8D46AE" w14:textId="4515CED0" w:rsidR="008B3444" w:rsidRPr="008B3444" w:rsidRDefault="008B3444">
      <w:pPr>
        <w:rPr>
          <w:rFonts w:cs="OPBIFC+Arial-BoldMT"/>
          <w:b/>
          <w:bCs/>
          <w:color w:val="1C1C1A"/>
        </w:rPr>
      </w:pPr>
    </w:p>
    <w:p w14:paraId="28E26A41" w14:textId="77777777" w:rsidR="008B3444" w:rsidRPr="008B3444" w:rsidRDefault="008B3444" w:rsidP="00635979">
      <w:pPr>
        <w:ind w:left="851" w:hanging="284"/>
        <w:rPr>
          <w:rFonts w:cs="OPBIFD+ArialMT"/>
          <w:b/>
          <w:bCs/>
          <w:color w:val="1C1C1A"/>
        </w:rPr>
      </w:pPr>
      <w:r w:rsidRPr="008B3444">
        <w:rPr>
          <w:rFonts w:cs="OPBIFD+ArialMT"/>
          <w:b/>
          <w:bCs/>
          <w:color w:val="1C1C1A"/>
        </w:rPr>
        <w:t>(1) Se exceptúan las sociedades que coticen en un mercado regulado de la Unión Europea o de países terceros equivalentes.</w:t>
      </w:r>
    </w:p>
    <w:p w14:paraId="232F068D" w14:textId="77777777" w:rsidR="008B3444" w:rsidRPr="008B3444" w:rsidRDefault="008B3444" w:rsidP="00635979">
      <w:pPr>
        <w:ind w:left="851" w:hanging="284"/>
        <w:rPr>
          <w:rFonts w:cs="OPBIFD+ArialMT"/>
          <w:b/>
          <w:bCs/>
          <w:color w:val="1C1C1A"/>
        </w:rPr>
      </w:pPr>
      <w:r w:rsidRPr="008B3444">
        <w:rPr>
          <w:rFonts w:cs="OPBIFD+ArialMT"/>
          <w:b/>
          <w:bCs/>
          <w:color w:val="1C1C1A"/>
        </w:rPr>
        <w:t>(2) Código-país según ISO 3166-1 alfa-2.</w:t>
      </w:r>
    </w:p>
    <w:p w14:paraId="300115AB" w14:textId="11130EE4" w:rsidR="008B3444" w:rsidRPr="008B3444" w:rsidRDefault="008B3444" w:rsidP="00635979">
      <w:pPr>
        <w:ind w:left="851" w:hanging="284"/>
        <w:rPr>
          <w:rFonts w:cs="OPBIFC+Arial-BoldMT"/>
          <w:b/>
          <w:bCs/>
          <w:color w:val="1C1C1A"/>
        </w:rPr>
      </w:pPr>
      <w:r w:rsidRPr="008B3444">
        <w:rPr>
          <w:rFonts w:cs="OPBIFD+ArialMT"/>
          <w:b/>
          <w:bCs/>
          <w:color w:val="1C1C1A"/>
        </w:rPr>
        <w:t>(3) Detallar en el cuadro III las sociedades intervinientes.</w:t>
      </w:r>
    </w:p>
    <w:p w14:paraId="535A251F" w14:textId="77777777" w:rsidR="008B3444" w:rsidRPr="008B3444" w:rsidRDefault="008B3444">
      <w:pPr>
        <w:rPr>
          <w:rFonts w:cs="OPBIFC+Arial-BoldMT"/>
          <w:b/>
          <w:bCs/>
          <w:color w:val="1C1C1A"/>
        </w:rPr>
      </w:pPr>
    </w:p>
    <w:p w14:paraId="232189D6" w14:textId="77777777" w:rsidR="008B3444" w:rsidRPr="008B3444" w:rsidRDefault="008B3444">
      <w:pPr>
        <w:rPr>
          <w:rFonts w:cs="OPBIFC+Arial-BoldMT"/>
          <w:b/>
          <w:bCs/>
          <w:color w:val="1C1C1A"/>
        </w:rPr>
      </w:pPr>
    </w:p>
    <w:p w14:paraId="2F77A7DA" w14:textId="77777777" w:rsidR="008B3444" w:rsidRDefault="008B3444">
      <w:pPr>
        <w:rPr>
          <w:rFonts w:cs="OPBIFC+Arial-BoldMT"/>
          <w:b/>
          <w:bCs/>
          <w:color w:val="1C1C1A"/>
        </w:rPr>
      </w:pPr>
    </w:p>
    <w:p w14:paraId="5560775F" w14:textId="56BED3C0" w:rsidR="00C74393" w:rsidRPr="00CF1837" w:rsidRDefault="00C74393" w:rsidP="00735226">
      <w:pPr>
        <w:shd w:val="clear" w:color="auto" w:fill="EFE7FF"/>
        <w:spacing w:line="276" w:lineRule="auto"/>
        <w:rPr>
          <w:rFonts w:cs="OPBIFC+Arial-BoldMT"/>
          <w:b/>
          <w:bCs/>
          <w:color w:val="1C1C1A"/>
        </w:rPr>
      </w:pPr>
      <w:r w:rsidRPr="00CF1837">
        <w:rPr>
          <w:rFonts w:cs="OPBIFC+Arial-BoldMT"/>
          <w:b/>
          <w:bCs/>
          <w:color w:val="1C1C1A"/>
        </w:rPr>
        <w:t>INSTRUCCIONES DE CUMPLIMENTACIÓN</w:t>
      </w:r>
    </w:p>
    <w:p w14:paraId="1DD9CACB" w14:textId="47458D5C" w:rsidR="00C74393" w:rsidRPr="00CF1837" w:rsidRDefault="00C74393" w:rsidP="00735226">
      <w:pPr>
        <w:shd w:val="clear" w:color="auto" w:fill="EFE7FF"/>
        <w:spacing w:line="276" w:lineRule="auto"/>
        <w:rPr>
          <w:rFonts w:cs="OPBIFD+ArialMT"/>
          <w:color w:val="1C1C1A"/>
        </w:rPr>
      </w:pPr>
      <w:r w:rsidRPr="00CF1837">
        <w:rPr>
          <w:rFonts w:cs="OPBIFD+ArialMT"/>
          <w:color w:val="1C1C1A"/>
        </w:rPr>
        <w:t>Mediante la declaración de «titular real» de la sociedad o entidad que deposita cuentas individuales —no consolidadas—, las entidades sujetas a dicha obligación dan cumplimiento a lo previsto en la Directiva (UE) 2015/849 del Parlamento Europeo y del Consejo, de 20 de mayo de 2015, relativa a la prevención de la utilización del sistema financiero para el blanqueo de capitales o la financiación del terrorismo, y por la que se modifica el Reglamento (UE) n.º 648/2012 del Parlamento Europeo y del Consejo, y se derogan la Directiva 2005/60/CE del Parlamento Europeo y del Consejo y la Directiva 2006/70/CE de la Comisión, y en el artículo 4.2.b) y c) de la Ley 10/2010, de 28 de abril, de prevención del blanqueo de capitales y de la financiación del terrorismo, desarrollado por el artículo 8 del Reglamento de la Ley 10/2010, de 28 de abril, de prevención del blanqueo de capitales y de la financiación del terrorismo, aprobado mediante Real Decreto 304/2014, de 5 de mayo.</w:t>
      </w:r>
    </w:p>
    <w:p w14:paraId="6AE419EA" w14:textId="77777777" w:rsidR="00C74393" w:rsidRPr="00CF1837" w:rsidRDefault="00C74393" w:rsidP="00735226">
      <w:pPr>
        <w:shd w:val="clear" w:color="auto" w:fill="EFE7FF"/>
        <w:spacing w:line="276" w:lineRule="auto"/>
        <w:rPr>
          <w:rFonts w:cs="OPBIFD+ArialMT"/>
          <w:color w:val="1C1C1A"/>
        </w:rPr>
      </w:pPr>
      <w:r w:rsidRPr="00CF1837">
        <w:rPr>
          <w:rFonts w:cs="OPBIFD+ArialMT"/>
          <w:color w:val="1C1C1A"/>
        </w:rPr>
        <w:t>Están sujetas a la obligación de identificar al titular real todas las personas jurídicas domiciliadas en España que depositan cuentas, exceptuando las sociedades que coticen en un mercado regula-do: artículo 3.6.a</w:t>
      </w:r>
      <w:proofErr w:type="gramStart"/>
      <w:r w:rsidRPr="00CF1837">
        <w:rPr>
          <w:rFonts w:cs="OPBIFD+ArialMT"/>
          <w:color w:val="1C1C1A"/>
        </w:rPr>
        <w:t>).i</w:t>
      </w:r>
      <w:proofErr w:type="gramEnd"/>
      <w:r w:rsidRPr="00CF1837">
        <w:rPr>
          <w:rFonts w:cs="OPBIFD+ArialMT"/>
          <w:color w:val="1C1C1A"/>
        </w:rPr>
        <w:t>) de la Directiva (UE) 2015/849 del Parlamento Europeo y del Consejo, de 20 de mayo de 2015, y artículo 9.4 del Reglamento de la Ley 10/2010, de 28 de abril, de prevención del blanqueo de capitales y de la financiación del terrorismo.</w:t>
      </w:r>
    </w:p>
    <w:p w14:paraId="1479072A" w14:textId="77777777" w:rsidR="00C74393" w:rsidRPr="00CF1837" w:rsidRDefault="00C74393" w:rsidP="00735226">
      <w:pPr>
        <w:shd w:val="clear" w:color="auto" w:fill="EFE7FF"/>
        <w:spacing w:line="276" w:lineRule="auto"/>
        <w:rPr>
          <w:rFonts w:cs="OPBIFD+ArialMT"/>
          <w:color w:val="1C1C1A"/>
        </w:rPr>
      </w:pPr>
      <w:r w:rsidRPr="00CF1837">
        <w:rPr>
          <w:rFonts w:cs="OPBIFD+ArialMT"/>
          <w:color w:val="1C1C1A"/>
        </w:rPr>
        <w:t xml:space="preserve">Tienen la cualidad de «titular real» la persona física o personas físicas que cumplen con los requisitos establecidos en la directiva y en la legislación española. </w:t>
      </w:r>
    </w:p>
    <w:p w14:paraId="68E6639D" w14:textId="77777777" w:rsidR="00C74393" w:rsidRPr="00CF1837" w:rsidRDefault="00C74393" w:rsidP="00735226">
      <w:pPr>
        <w:shd w:val="clear" w:color="auto" w:fill="EFE7FF"/>
        <w:spacing w:line="276" w:lineRule="auto"/>
        <w:rPr>
          <w:rFonts w:cs="OPBIFD+ArialMT"/>
          <w:color w:val="1C1C1A"/>
        </w:rPr>
      </w:pPr>
      <w:r w:rsidRPr="00CF1837">
        <w:rPr>
          <w:rFonts w:cs="OPBIFD+ArialMT"/>
          <w:color w:val="1C1C1A"/>
        </w:rPr>
        <w:t>En cuanto al concepto de «control» y «control indirecto», se estará a lo que resulta de la normativa sobre cuentas consolidadas: artículo 42 del Código de Comercio y Normas de Formulación de Cuentas Anuales Consolidadas, y artículo 6.a</w:t>
      </w:r>
      <w:proofErr w:type="gramStart"/>
      <w:r w:rsidRPr="00CF1837">
        <w:rPr>
          <w:rFonts w:cs="OPBIFD+ArialMT"/>
          <w:color w:val="1C1C1A"/>
        </w:rPr>
        <w:t>).i</w:t>
      </w:r>
      <w:proofErr w:type="gramEnd"/>
      <w:r w:rsidRPr="00CF1837">
        <w:rPr>
          <w:rFonts w:cs="OPBIFD+ArialMT"/>
          <w:color w:val="1C1C1A"/>
        </w:rPr>
        <w:t>) de la Directiva (UE) 2015/849 del Parlamento Europeo y del Consejo, de 20 de mayo de 2015 (que se remite al artículo 22, apartados 1 a 5, de la Directiva 2013/34/UE del Parlamento Europeo y del Consejo).</w:t>
      </w:r>
    </w:p>
    <w:p w14:paraId="5B291BC5" w14:textId="77777777" w:rsidR="00C42474" w:rsidRPr="00CF1837" w:rsidRDefault="00C74393" w:rsidP="00735226">
      <w:pPr>
        <w:shd w:val="clear" w:color="auto" w:fill="EFE7FF"/>
        <w:spacing w:line="276" w:lineRule="auto"/>
        <w:rPr>
          <w:rFonts w:cs="OPBIFD+ArialMT"/>
          <w:color w:val="1C1C1A"/>
        </w:rPr>
      </w:pPr>
      <w:r w:rsidRPr="00CF1837">
        <w:rPr>
          <w:rFonts w:cs="OPBIFD+ArialMT"/>
          <w:color w:val="1C1C1A"/>
        </w:rPr>
        <w:t>De la declaración debidamente depositada, previa su calificación por el registrador mercantil, se dará la publicidad prevista en el artículo 30.3 de la Directiva (UE) 2015/849 del Parlamento Europeo y del Con-</w:t>
      </w:r>
      <w:proofErr w:type="spellStart"/>
      <w:r w:rsidRPr="00CF1837">
        <w:rPr>
          <w:rFonts w:cs="OPBIFD+ArialMT"/>
          <w:color w:val="1C1C1A"/>
        </w:rPr>
        <w:t>sejo</w:t>
      </w:r>
      <w:proofErr w:type="spellEnd"/>
      <w:r w:rsidRPr="00CF1837">
        <w:rPr>
          <w:rFonts w:cs="OPBIFD+ArialMT"/>
          <w:color w:val="1C1C1A"/>
        </w:rPr>
        <w:t xml:space="preserve">, de 20 de mayo de 2015. A estos efectos, el acceso a la información sobre la titularidad real se hará de conformidad con las normas sobre protección de datos y de acuerdo con las reglas de la publicidad formal del Registro Mercantil: artículo 30.5 de la Directiva (UE) 2015/849 del Parlamento Europeo y del Consejo, de 20 de mayo de 2015; artículo 12 del Código de Comercio, y artículos 77 y ss. del RRM. </w:t>
      </w:r>
    </w:p>
    <w:p w14:paraId="5462E25E" w14:textId="77777777" w:rsidR="00C42474" w:rsidRPr="00CF1837" w:rsidRDefault="00C74393" w:rsidP="00735226">
      <w:pPr>
        <w:shd w:val="clear" w:color="auto" w:fill="EFE7FF"/>
        <w:spacing w:line="276" w:lineRule="auto"/>
        <w:rPr>
          <w:rFonts w:cs="OPBIFD+ArialMT"/>
          <w:b/>
          <w:bCs/>
          <w:color w:val="1C1C1A"/>
        </w:rPr>
      </w:pPr>
      <w:r w:rsidRPr="00CF1837">
        <w:rPr>
          <w:rFonts w:cs="OPBIFD+ArialMT"/>
          <w:b/>
          <w:bCs/>
          <w:color w:val="1C1C1A"/>
        </w:rPr>
        <w:t>«Titular real».</w:t>
      </w:r>
    </w:p>
    <w:p w14:paraId="2E5111BC" w14:textId="77777777" w:rsidR="00C42474" w:rsidRPr="00CF1837" w:rsidRDefault="00C74393" w:rsidP="00735226">
      <w:pPr>
        <w:shd w:val="clear" w:color="auto" w:fill="EFE7FF"/>
        <w:spacing w:line="276" w:lineRule="auto"/>
        <w:rPr>
          <w:rFonts w:cs="OPBIFD+ArialMT"/>
          <w:b/>
          <w:bCs/>
          <w:color w:val="1C1C1A"/>
        </w:rPr>
      </w:pPr>
      <w:r w:rsidRPr="00CF1837">
        <w:rPr>
          <w:rFonts w:cs="OPBIFD+ArialMT"/>
          <w:b/>
          <w:bCs/>
          <w:color w:val="1C1C1A"/>
        </w:rPr>
        <w:t xml:space="preserve">Respecto de la sociedad o entidad que deposita cuentas, se entiende por «titular real» la persona o personas físicas que en último término posean o controlen, directa o indirectamente, un porcentaje superior al 25 por ciento del capital o de los derechos de voto de la sociedad o entidad, o que a través otros medios ejerzan el control, directo o indirecto, de la gestión de una persona jurídica. Sobre el concepto de «control» y sobre el cómputo de los derechos de voto en caso de control indirecto a través de sociedades dominadas, </w:t>
      </w:r>
      <w:r w:rsidRPr="00CF1837">
        <w:rPr>
          <w:rFonts w:cs="OKMOLN+Arial"/>
          <w:b/>
          <w:bCs/>
          <w:i/>
          <w:iCs/>
          <w:color w:val="1C1C1A"/>
        </w:rPr>
        <w:t xml:space="preserve">vid. </w:t>
      </w:r>
      <w:r w:rsidRPr="00CF1837">
        <w:rPr>
          <w:rFonts w:cs="OPBIFD+ArialMT"/>
          <w:b/>
          <w:bCs/>
          <w:color w:val="1C1C1A"/>
        </w:rPr>
        <w:t>artículo 42.1 del Código de Comercio.</w:t>
      </w:r>
    </w:p>
    <w:p w14:paraId="4AED2632" w14:textId="77777777" w:rsidR="00C42474" w:rsidRPr="00CF1837" w:rsidRDefault="00C74393" w:rsidP="00735226">
      <w:pPr>
        <w:shd w:val="clear" w:color="auto" w:fill="EFE7FF"/>
        <w:spacing w:line="276" w:lineRule="auto"/>
        <w:rPr>
          <w:rFonts w:cs="OPBIFD+ArialMT"/>
          <w:b/>
          <w:bCs/>
          <w:color w:val="1C1C1A"/>
        </w:rPr>
      </w:pPr>
      <w:r w:rsidRPr="00CF1837">
        <w:rPr>
          <w:rFonts w:cs="OPBIFD+ArialMT"/>
          <w:b/>
          <w:bCs/>
          <w:color w:val="1C1C1A"/>
        </w:rPr>
        <w:t>Tendrán la consideración de titulares reales las personas naturales que posean o controlen un 25 por ciento o más de los derechos de voto del patronato, en el caso de una fundación, o del órgano de representación, en el de una asociación, teniendo en cuenta los acuerdos o previsiones estatutarias que puedan afectar a la determinación de la titularidad real.</w:t>
      </w:r>
    </w:p>
    <w:p w14:paraId="72AF5E50" w14:textId="4CC20957" w:rsidR="00C42474" w:rsidRPr="00CF1837" w:rsidRDefault="00C74393" w:rsidP="00735226">
      <w:pPr>
        <w:shd w:val="clear" w:color="auto" w:fill="EFE7FF"/>
        <w:spacing w:line="276" w:lineRule="auto"/>
        <w:rPr>
          <w:rFonts w:cs="OPBIFD+ArialMT"/>
          <w:b/>
          <w:bCs/>
          <w:color w:val="1C1C1A"/>
        </w:rPr>
      </w:pPr>
      <w:r w:rsidRPr="00CF1837">
        <w:rPr>
          <w:rFonts w:cs="OPBIFD+ArialMT"/>
          <w:b/>
          <w:bCs/>
          <w:color w:val="1C1C1A"/>
        </w:rPr>
        <w:t>En caso de no darse lo establecido anteriormente, se considerará que ejerce dicho control el administrador o administradores de la entidad que deposita. Cuando el administrador designado fuera una persona jurídica, se entenderá que el control es ejercido por la persona física nombrada por el administrador persona jurídica.</w:t>
      </w:r>
    </w:p>
    <w:p w14:paraId="3BB30FAA" w14:textId="77777777" w:rsidR="00C42474" w:rsidRPr="00CF1837" w:rsidRDefault="00C74393" w:rsidP="00735226">
      <w:pPr>
        <w:shd w:val="clear" w:color="auto" w:fill="EFE7FF"/>
        <w:spacing w:line="276" w:lineRule="auto"/>
        <w:rPr>
          <w:rFonts w:cs="OPBIFD+ArialMT"/>
          <w:b/>
          <w:bCs/>
          <w:color w:val="1C1C1A"/>
        </w:rPr>
      </w:pPr>
      <w:r w:rsidRPr="00CF1837">
        <w:rPr>
          <w:rFonts w:cs="OPBIFD+ArialMT"/>
          <w:b/>
          <w:bCs/>
          <w:color w:val="1C1C1A"/>
        </w:rPr>
        <w:t>«Titular real indirecto».</w:t>
      </w:r>
    </w:p>
    <w:p w14:paraId="6544EBF4" w14:textId="77777777" w:rsidR="008B3444" w:rsidRPr="00CF1837" w:rsidRDefault="00C74393" w:rsidP="00735226">
      <w:pPr>
        <w:shd w:val="clear" w:color="auto" w:fill="EFE7FF"/>
        <w:spacing w:line="276" w:lineRule="auto"/>
        <w:rPr>
          <w:rFonts w:cs="OPBIFD+ArialMT"/>
          <w:b/>
          <w:bCs/>
          <w:color w:val="1C1C1A"/>
        </w:rPr>
      </w:pPr>
      <w:r w:rsidRPr="00CF1837">
        <w:rPr>
          <w:rFonts w:cs="OPBIFD+ArialMT"/>
          <w:b/>
          <w:bCs/>
          <w:color w:val="1C1C1A"/>
        </w:rPr>
        <w:t>En caso de titularidad indirecta, se detallará la cadena de control a través de la que se posean los derechos de voto:</w:t>
      </w:r>
    </w:p>
    <w:p w14:paraId="105DEC53" w14:textId="77777777" w:rsidR="008B3444" w:rsidRPr="00CF1837" w:rsidRDefault="00C74393" w:rsidP="00735226">
      <w:pPr>
        <w:shd w:val="clear" w:color="auto" w:fill="EFE7FF"/>
        <w:spacing w:line="276" w:lineRule="auto"/>
        <w:rPr>
          <w:rFonts w:cs="OPBIFD+ArialMT"/>
          <w:b/>
          <w:bCs/>
          <w:color w:val="1C1C1A"/>
        </w:rPr>
      </w:pPr>
      <w:r w:rsidRPr="00CF1837">
        <w:rPr>
          <w:rFonts w:cs="OPBIFD+ArialMT"/>
          <w:b/>
          <w:bCs/>
          <w:color w:val="1C1C1A"/>
        </w:rPr>
        <w:t xml:space="preserve">a) Se empezará identificando a la persona jurídica dominante que tiene inmediatamente una participación en la sociedad o entidad que deposita, hasta remontarse al titular real último. </w:t>
      </w:r>
    </w:p>
    <w:p w14:paraId="3BF240FC" w14:textId="7E3FF73A" w:rsidR="00952497" w:rsidRPr="007B114A" w:rsidRDefault="00C74393" w:rsidP="00735226">
      <w:pPr>
        <w:shd w:val="clear" w:color="auto" w:fill="EFE7FF"/>
        <w:spacing w:line="276" w:lineRule="auto"/>
        <w:rPr>
          <w:rFonts w:cs="OPBIFD+ArialMT"/>
          <w:b/>
          <w:bCs/>
          <w:color w:val="1C1C1A"/>
        </w:rPr>
      </w:pPr>
      <w:r w:rsidRPr="00CF1837">
        <w:rPr>
          <w:rFonts w:cs="OPBIFD+ArialMT"/>
          <w:b/>
          <w:bCs/>
          <w:color w:val="1C1C1A"/>
        </w:rPr>
        <w:t>b) Se identificará cada entidad jurídica controladora de la cadena de control por su denominación social, código de la nacionalidad, domicilio y datos registrales (y el LEI, en su caso).</w:t>
      </w:r>
    </w:p>
    <w:p w14:paraId="0B786392" w14:textId="13445364" w:rsidR="00952497" w:rsidRDefault="00283DA3">
      <w:pPr>
        <w:rPr>
          <w:rFonts w:eastAsia="Times New Roman" w:cs="Times New Roman"/>
          <w:color w:val="000000"/>
          <w:lang w:eastAsia="es-ES_tradnl"/>
        </w:rPr>
      </w:pPr>
      <w:r>
        <w:rPr>
          <w:rFonts w:eastAsia="Times New Roman" w:cs="Times New Roman"/>
          <w:b/>
          <w:bCs/>
          <w:noProof/>
          <w:color w:val="000000"/>
          <w:sz w:val="20"/>
          <w:szCs w:val="20"/>
          <w:lang w:eastAsia="es-ES_tradnl"/>
        </w:rPr>
        <w:lastRenderedPageBreak/>
        <mc:AlternateContent>
          <mc:Choice Requires="wps">
            <w:drawing>
              <wp:anchor distT="0" distB="0" distL="114300" distR="114300" simplePos="0" relativeHeight="251738112" behindDoc="0" locked="0" layoutInCell="1" allowOverlap="1" wp14:anchorId="77305EDD" wp14:editId="7C952773">
                <wp:simplePos x="0" y="0"/>
                <wp:positionH relativeFrom="column">
                  <wp:posOffset>1708150</wp:posOffset>
                </wp:positionH>
                <wp:positionV relativeFrom="paragraph">
                  <wp:posOffset>-33020</wp:posOffset>
                </wp:positionV>
                <wp:extent cx="400050" cy="266700"/>
                <wp:effectExtent l="19050" t="19050" r="19050" b="19050"/>
                <wp:wrapNone/>
                <wp:docPr id="19" name="Rectángulo 19"/>
                <wp:cNvGraphicFramePr/>
                <a:graphic xmlns:a="http://schemas.openxmlformats.org/drawingml/2006/main">
                  <a:graphicData uri="http://schemas.microsoft.com/office/word/2010/wordprocessingShape">
                    <wps:wsp>
                      <wps:cNvSpPr/>
                      <wps:spPr>
                        <a:xfrm>
                          <a:off x="0" y="0"/>
                          <a:ext cx="400050" cy="266700"/>
                        </a:xfrm>
                        <a:prstGeom prst="rect">
                          <a:avLst/>
                        </a:prstGeom>
                        <a:solidFill>
                          <a:srgbClr val="FF0000"/>
                        </a:solidFill>
                        <a:ln w="38100" cap="flat" cmpd="sng" algn="ctr">
                          <a:solidFill>
                            <a:srgbClr val="FF0000"/>
                          </a:solidFill>
                          <a:prstDash val="solid"/>
                          <a:miter lim="800000"/>
                        </a:ln>
                        <a:effectLst/>
                      </wps:spPr>
                      <wps:txbx>
                        <w:txbxContent>
                          <w:p w14:paraId="6172CA4F" w14:textId="77777777" w:rsidR="00C34829" w:rsidRPr="00DE5BF2" w:rsidRDefault="00C34829" w:rsidP="00DE5BF2">
                            <w:pPr>
                              <w:shd w:val="clear" w:color="auto" w:fill="FF0000"/>
                              <w:jc w:val="left"/>
                              <w:rPr>
                                <w:b/>
                                <w:bCs/>
                                <w:color w:val="FFFFFF" w:themeColor="background1"/>
                              </w:rPr>
                            </w:pPr>
                            <w:r w:rsidRPr="00DE5BF2">
                              <w:rPr>
                                <w:b/>
                                <w:bCs/>
                                <w:color w:val="FFFFFF" w:themeColor="background1"/>
                              </w:rPr>
                              <w:t>M7.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305EDD" id="Rectángulo 19" o:spid="_x0000_s1036" style="position:absolute;left:0;text-align:left;margin-left:134.5pt;margin-top:-2.6pt;width:31.5pt;height:21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" fillcolor="red" strokecolor="red" strokeweight="3pt">
                <v:textbox>
                  <w:txbxContent>
                    <w:p w14:paraId="6172CA4F" w14:textId="77777777" w:rsidR="00C34829" w:rsidRPr="00DE5BF2" w:rsidRDefault="00C34829" w:rsidP="00DE5BF2">
                      <w:pPr>
                        <w:shd w:val="clear" w:color="auto" w:fill="FF0000"/>
                        <w:jc w:val="left"/>
                        <w:rPr>
                          <w:b/>
                          <w:bCs/>
                          <w:color w:val="FFFFFF" w:themeColor="background1"/>
                        </w:rPr>
                      </w:pPr>
                      <w:r w:rsidRPr="00DE5BF2">
                        <w:rPr>
                          <w:b/>
                          <w:bCs/>
                          <w:color w:val="FFFFFF" w:themeColor="background1"/>
                        </w:rPr>
                        <w:t>M7.</w:t>
                      </w:r>
                    </w:p>
                  </w:txbxContent>
                </v:textbox>
              </v:rect>
            </w:pict>
          </mc:Fallback>
        </mc:AlternateContent>
      </w:r>
      <w:r>
        <w:rPr>
          <w:rFonts w:eastAsia="Times New Roman" w:cs="Times New Roman"/>
          <w:b/>
          <w:bCs/>
          <w:noProof/>
          <w:color w:val="000000"/>
          <w:sz w:val="20"/>
          <w:szCs w:val="20"/>
          <w:lang w:eastAsia="es-ES_tradnl"/>
        </w:rPr>
        <mc:AlternateContent>
          <mc:Choice Requires="wps">
            <w:drawing>
              <wp:anchor distT="0" distB="0" distL="114300" distR="114300" simplePos="0" relativeHeight="251701246" behindDoc="0" locked="0" layoutInCell="1" allowOverlap="1" wp14:anchorId="6FF2A13F" wp14:editId="074959C0">
                <wp:simplePos x="0" y="0"/>
                <wp:positionH relativeFrom="column">
                  <wp:posOffset>2228850</wp:posOffset>
                </wp:positionH>
                <wp:positionV relativeFrom="paragraph">
                  <wp:posOffset>7620</wp:posOffset>
                </wp:positionV>
                <wp:extent cx="3924300" cy="227330"/>
                <wp:effectExtent l="19050" t="19050" r="19050" b="20320"/>
                <wp:wrapNone/>
                <wp:docPr id="4" name="Rectángulo 4"/>
                <wp:cNvGraphicFramePr/>
                <a:graphic xmlns:a="http://schemas.openxmlformats.org/drawingml/2006/main">
                  <a:graphicData uri="http://schemas.microsoft.com/office/word/2010/wordprocessingShape">
                    <wps:wsp>
                      <wps:cNvSpPr/>
                      <wps:spPr>
                        <a:xfrm flipV="1">
                          <a:off x="0" y="0"/>
                          <a:ext cx="3924300" cy="227330"/>
                        </a:xfrm>
                        <a:prstGeom prst="rect">
                          <a:avLst/>
                        </a:prstGeom>
                        <a:noFill/>
                        <a:ln w="381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51A773" id="Rectángulo 4" o:spid="_x0000_s1026" style="position:absolute;margin-left:175.5pt;margin-top:.6pt;width:309pt;height:17.9pt;flip:y;z-index:251701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" filled="f" strokecolor="red" strokeweight="3pt"/>
            </w:pict>
          </mc:Fallback>
        </mc:AlternateContent>
      </w:r>
      <w:r w:rsidR="004912BC">
        <w:rPr>
          <w:noProof/>
        </w:rPr>
        <w:drawing>
          <wp:inline distT="0" distB="0" distL="0" distR="0" wp14:anchorId="53880371" wp14:editId="73330F03">
            <wp:extent cx="6199339" cy="1370524"/>
            <wp:effectExtent l="0" t="0" r="0" b="2540"/>
            <wp:docPr id="2036" name="Imagen 2036"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 name="Imagen 2036" descr="Tabla&#10;&#10;Descripción generada automáticamente"/>
                    <pic:cNvPicPr/>
                  </pic:nvPicPr>
                  <pic:blipFill>
                    <a:blip r:embed="rId16"/>
                    <a:stretch>
                      <a:fillRect/>
                    </a:stretch>
                  </pic:blipFill>
                  <pic:spPr>
                    <a:xfrm>
                      <a:off x="0" y="0"/>
                      <a:ext cx="6199339" cy="1370524"/>
                    </a:xfrm>
                    <a:prstGeom prst="rect">
                      <a:avLst/>
                    </a:prstGeom>
                  </pic:spPr>
                </pic:pic>
              </a:graphicData>
            </a:graphic>
          </wp:inline>
        </w:drawing>
      </w:r>
    </w:p>
    <w:p w14:paraId="3B3F91EB" w14:textId="276AE633" w:rsidR="005C2F1B" w:rsidRDefault="004912BC">
      <w:pPr>
        <w:rPr>
          <w:rFonts w:eastAsia="Times New Roman" w:cs="Times New Roman"/>
          <w:b/>
          <w:bCs/>
          <w:color w:val="000000"/>
          <w:sz w:val="20"/>
          <w:szCs w:val="20"/>
          <w:lang w:eastAsia="es-ES_tradnl"/>
        </w:rPr>
      </w:pPr>
      <w:r>
        <w:rPr>
          <w:noProof/>
        </w:rPr>
        <w:drawing>
          <wp:inline distT="0" distB="0" distL="0" distR="0" wp14:anchorId="64310BD9" wp14:editId="1A099C6F">
            <wp:extent cx="6153150" cy="1939945"/>
            <wp:effectExtent l="0" t="0" r="0" b="3175"/>
            <wp:docPr id="2037" name="Imagen 2037"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 name="Imagen 2037" descr="Interfaz de usuario gráfica, Texto, Aplicación&#10;&#10;Descripción generada automáticamente"/>
                    <pic:cNvPicPr/>
                  </pic:nvPicPr>
                  <pic:blipFill>
                    <a:blip r:embed="rId17"/>
                    <a:stretch>
                      <a:fillRect/>
                    </a:stretch>
                  </pic:blipFill>
                  <pic:spPr>
                    <a:xfrm>
                      <a:off x="0" y="0"/>
                      <a:ext cx="6168476" cy="1944777"/>
                    </a:xfrm>
                    <a:prstGeom prst="rect">
                      <a:avLst/>
                    </a:prstGeom>
                  </pic:spPr>
                </pic:pic>
              </a:graphicData>
            </a:graphic>
          </wp:inline>
        </w:drawing>
      </w:r>
    </w:p>
    <w:p w14:paraId="5535CE5D" w14:textId="59250B1A" w:rsidR="0097562A" w:rsidRDefault="004912BC" w:rsidP="003C66E5">
      <w:pPr>
        <w:rPr>
          <w:rFonts w:eastAsia="Times New Roman" w:cs="Times New Roman"/>
          <w:b/>
          <w:bCs/>
          <w:color w:val="000000"/>
          <w:sz w:val="20"/>
          <w:szCs w:val="20"/>
          <w:lang w:eastAsia="es-ES_tradnl"/>
        </w:rPr>
      </w:pPr>
      <w:r>
        <w:rPr>
          <w:noProof/>
        </w:rPr>
        <w:drawing>
          <wp:inline distT="0" distB="0" distL="0" distR="0" wp14:anchorId="1E18D00D" wp14:editId="45D6AE1F">
            <wp:extent cx="6153150" cy="977027"/>
            <wp:effectExtent l="0" t="0" r="0" b="0"/>
            <wp:docPr id="2038" name="Imagen 2038" descr="Interfaz de usuario gráfic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 name="Imagen 2038" descr="Interfaz de usuario gráfica&#10;&#10;Descripción generada automáticamente con confianza baja"/>
                    <pic:cNvPicPr/>
                  </pic:nvPicPr>
                  <pic:blipFill>
                    <a:blip r:embed="rId18"/>
                    <a:stretch>
                      <a:fillRect/>
                    </a:stretch>
                  </pic:blipFill>
                  <pic:spPr>
                    <a:xfrm>
                      <a:off x="0" y="0"/>
                      <a:ext cx="6191129" cy="983057"/>
                    </a:xfrm>
                    <a:prstGeom prst="rect">
                      <a:avLst/>
                    </a:prstGeom>
                  </pic:spPr>
                </pic:pic>
              </a:graphicData>
            </a:graphic>
          </wp:inline>
        </w:drawing>
      </w:r>
    </w:p>
    <w:p w14:paraId="7D27CFAA" w14:textId="1EEA1E36" w:rsidR="004912BC" w:rsidRDefault="004912BC" w:rsidP="003C66E5">
      <w:pPr>
        <w:rPr>
          <w:rFonts w:eastAsia="Times New Roman" w:cs="Times New Roman"/>
          <w:b/>
          <w:bCs/>
          <w:color w:val="000000"/>
          <w:sz w:val="20"/>
          <w:szCs w:val="20"/>
          <w:lang w:eastAsia="es-ES_tradnl"/>
        </w:rPr>
      </w:pPr>
      <w:r>
        <w:rPr>
          <w:noProof/>
        </w:rPr>
        <w:drawing>
          <wp:inline distT="0" distB="0" distL="0" distR="0" wp14:anchorId="20C202E8" wp14:editId="4131A2AD">
            <wp:extent cx="6153150" cy="790086"/>
            <wp:effectExtent l="0" t="0" r="0" b="0"/>
            <wp:docPr id="2039" name="Imagen 2039" descr="Interfaz de usuario gráfica,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9" name="Imagen 2039" descr="Interfaz de usuario gráfica, Texto&#10;&#10;Descripción generada automáticamente"/>
                    <pic:cNvPicPr/>
                  </pic:nvPicPr>
                  <pic:blipFill>
                    <a:blip r:embed="rId19"/>
                    <a:stretch>
                      <a:fillRect/>
                    </a:stretch>
                  </pic:blipFill>
                  <pic:spPr>
                    <a:xfrm>
                      <a:off x="0" y="0"/>
                      <a:ext cx="6197604" cy="795794"/>
                    </a:xfrm>
                    <a:prstGeom prst="rect">
                      <a:avLst/>
                    </a:prstGeom>
                  </pic:spPr>
                </pic:pic>
              </a:graphicData>
            </a:graphic>
          </wp:inline>
        </w:drawing>
      </w:r>
    </w:p>
    <w:p w14:paraId="1695C361" w14:textId="3818940F" w:rsidR="004912BC" w:rsidRDefault="004912BC" w:rsidP="003C66E5">
      <w:pPr>
        <w:rPr>
          <w:rFonts w:eastAsia="Times New Roman" w:cs="Times New Roman"/>
          <w:b/>
          <w:bCs/>
          <w:color w:val="000000"/>
          <w:sz w:val="20"/>
          <w:szCs w:val="20"/>
          <w:lang w:eastAsia="es-ES_tradnl"/>
        </w:rPr>
      </w:pPr>
      <w:r>
        <w:rPr>
          <w:noProof/>
        </w:rPr>
        <w:drawing>
          <wp:inline distT="0" distB="0" distL="0" distR="0" wp14:anchorId="69AB386B" wp14:editId="021A163D">
            <wp:extent cx="6153150" cy="1386767"/>
            <wp:effectExtent l="0" t="0" r="0" b="4445"/>
            <wp:docPr id="2040" name="Imagen 2040" descr="Interfaz de usuario gráfica, Texto, Aplicación,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 name="Imagen 2040" descr="Interfaz de usuario gráfica, Texto, Aplicación, Correo electrónico&#10;&#10;Descripción generada automáticamente"/>
                    <pic:cNvPicPr/>
                  </pic:nvPicPr>
                  <pic:blipFill>
                    <a:blip r:embed="rId20"/>
                    <a:stretch>
                      <a:fillRect/>
                    </a:stretch>
                  </pic:blipFill>
                  <pic:spPr>
                    <a:xfrm>
                      <a:off x="0" y="0"/>
                      <a:ext cx="6188945" cy="1394834"/>
                    </a:xfrm>
                    <a:prstGeom prst="rect">
                      <a:avLst/>
                    </a:prstGeom>
                  </pic:spPr>
                </pic:pic>
              </a:graphicData>
            </a:graphic>
          </wp:inline>
        </w:drawing>
      </w:r>
    </w:p>
    <w:p w14:paraId="21F4D25A" w14:textId="4D3A638D" w:rsidR="004912BC" w:rsidRPr="003C66E5" w:rsidRDefault="004912BC" w:rsidP="003C66E5">
      <w:pPr>
        <w:rPr>
          <w:rFonts w:eastAsia="Times New Roman" w:cs="Times New Roman"/>
          <w:b/>
          <w:bCs/>
          <w:color w:val="000000"/>
          <w:sz w:val="20"/>
          <w:szCs w:val="20"/>
          <w:lang w:eastAsia="es-ES_tradnl"/>
        </w:rPr>
      </w:pPr>
      <w:r>
        <w:rPr>
          <w:noProof/>
        </w:rPr>
        <w:drawing>
          <wp:inline distT="0" distB="0" distL="0" distR="0" wp14:anchorId="540A05EB" wp14:editId="1C70409F">
            <wp:extent cx="6153150" cy="1343853"/>
            <wp:effectExtent l="0" t="0" r="0" b="8890"/>
            <wp:docPr id="2041" name="Imagen 204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 name="Imagen 2041" descr="Imagen que contiene Texto&#10;&#10;Descripción generada automáticamente"/>
                    <pic:cNvPicPr/>
                  </pic:nvPicPr>
                  <pic:blipFill>
                    <a:blip r:embed="rId21"/>
                    <a:stretch>
                      <a:fillRect/>
                    </a:stretch>
                  </pic:blipFill>
                  <pic:spPr>
                    <a:xfrm>
                      <a:off x="0" y="0"/>
                      <a:ext cx="6176638" cy="1348983"/>
                    </a:xfrm>
                    <a:prstGeom prst="rect">
                      <a:avLst/>
                    </a:prstGeom>
                  </pic:spPr>
                </pic:pic>
              </a:graphicData>
            </a:graphic>
          </wp:inline>
        </w:drawing>
      </w:r>
    </w:p>
    <w:p w14:paraId="4F2617DE" w14:textId="77777777" w:rsidR="00853A77" w:rsidRDefault="00EC6A87">
      <w:pPr>
        <w:rPr>
          <w:rFonts w:eastAsia="Times New Roman" w:cs="Times New Roman"/>
          <w:b/>
          <w:bCs/>
          <w:color w:val="000000"/>
          <w:lang w:eastAsia="es-ES_tradnl"/>
        </w:rPr>
        <w:sectPr w:rsidR="00853A77" w:rsidSect="003C66E5">
          <w:headerReference w:type="default" r:id="rId22"/>
          <w:footerReference w:type="default" r:id="rId23"/>
          <w:pgSz w:w="11907" w:h="16840" w:code="9"/>
          <w:pgMar w:top="720" w:right="720" w:bottom="720" w:left="720" w:header="284" w:footer="284" w:gutter="0"/>
          <w:cols w:space="708"/>
          <w:docGrid w:linePitch="360"/>
        </w:sectPr>
      </w:pPr>
      <w:r>
        <w:rPr>
          <w:noProof/>
        </w:rPr>
        <w:drawing>
          <wp:inline distT="0" distB="0" distL="0" distR="0" wp14:anchorId="16C176F5" wp14:editId="0FD83C8F">
            <wp:extent cx="6153150" cy="423848"/>
            <wp:effectExtent l="0" t="0" r="0" b="0"/>
            <wp:docPr id="2042" name="Imagen 2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253086" cy="430732"/>
                    </a:xfrm>
                    <a:prstGeom prst="rect">
                      <a:avLst/>
                    </a:prstGeom>
                  </pic:spPr>
                </pic:pic>
              </a:graphicData>
            </a:graphic>
          </wp:inline>
        </w:drawing>
      </w:r>
    </w:p>
    <w:p w14:paraId="7EF0F5F4" w14:textId="5867896C" w:rsidR="00390B8C" w:rsidRDefault="00390B8C" w:rsidP="00390B8C">
      <w:pPr>
        <w:jc w:val="right"/>
        <w:rPr>
          <w:rFonts w:eastAsia="Times New Roman" w:cs="Times New Roman"/>
          <w:b/>
          <w:bCs/>
          <w:color w:val="000000"/>
          <w:lang w:eastAsia="es-ES_tradnl"/>
        </w:rPr>
      </w:pPr>
      <w:r>
        <w:rPr>
          <w:rFonts w:eastAsia="Times New Roman" w:cs="Times New Roman"/>
          <w:b/>
          <w:bCs/>
          <w:color w:val="000000"/>
          <w:lang w:eastAsia="es-ES_tradnl"/>
        </w:rPr>
        <w:lastRenderedPageBreak/>
        <w:t>B1.1</w:t>
      </w:r>
    </w:p>
    <w:tbl>
      <w:tblPr>
        <w:tblStyle w:val="Tablaconcuadrcula"/>
        <w:tblW w:w="5000" w:type="pct"/>
        <w:tblInd w:w="-111" w:type="dxa"/>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ayout w:type="fixed"/>
        <w:tblLook w:val="04A0" w:firstRow="1" w:lastRow="0" w:firstColumn="1" w:lastColumn="0" w:noHBand="0" w:noVBand="1"/>
      </w:tblPr>
      <w:tblGrid>
        <w:gridCol w:w="675"/>
        <w:gridCol w:w="2974"/>
        <w:gridCol w:w="2974"/>
        <w:gridCol w:w="637"/>
        <w:gridCol w:w="637"/>
        <w:gridCol w:w="1274"/>
        <w:gridCol w:w="1290"/>
      </w:tblGrid>
      <w:tr w:rsidR="00390B8C" w:rsidRPr="008868E4" w14:paraId="491ED660" w14:textId="77777777" w:rsidTr="00390B8C">
        <w:trPr>
          <w:trHeight w:val="24"/>
        </w:trPr>
        <w:tc>
          <w:tcPr>
            <w:tcW w:w="6623" w:type="dxa"/>
            <w:gridSpan w:val="3"/>
            <w:vAlign w:val="center"/>
          </w:tcPr>
          <w:p w14:paraId="016CF055" w14:textId="702D7830" w:rsidR="00390B8C" w:rsidRPr="00035671" w:rsidRDefault="00390B8C" w:rsidP="002E3470">
            <w:pPr>
              <w:jc w:val="left"/>
              <w:rPr>
                <w:rFonts w:eastAsia="Times New Roman" w:cs="Times New Roman"/>
                <w:b/>
                <w:bCs/>
                <w:color w:val="000000"/>
                <w:sz w:val="20"/>
                <w:szCs w:val="20"/>
                <w:lang w:eastAsia="es-ES_tradnl"/>
              </w:rPr>
            </w:pPr>
            <w:r w:rsidRPr="00035671">
              <w:rPr>
                <w:rFonts w:eastAsia="Times New Roman" w:cs="Times New Roman"/>
                <w:b/>
                <w:bCs/>
                <w:color w:val="000000"/>
                <w:sz w:val="20"/>
                <w:szCs w:val="20"/>
                <w:lang w:eastAsia="es-ES_tradnl"/>
              </w:rPr>
              <w:t>BALANCE DE SITUACIÓN NORMAL</w:t>
            </w:r>
          </w:p>
        </w:tc>
        <w:tc>
          <w:tcPr>
            <w:tcW w:w="1274" w:type="dxa"/>
            <w:gridSpan w:val="2"/>
          </w:tcPr>
          <w:p w14:paraId="03541A9D" w14:textId="77777777" w:rsidR="00390B8C" w:rsidRPr="008868E4" w:rsidRDefault="00390B8C" w:rsidP="002E3470">
            <w:pPr>
              <w:jc w:val="center"/>
              <w:rPr>
                <w:rFonts w:eastAsia="Times New Roman" w:cs="Times New Roman"/>
                <w:b/>
                <w:bCs/>
                <w:color w:val="000000"/>
                <w:sz w:val="20"/>
                <w:szCs w:val="20"/>
                <w:lang w:eastAsia="es-ES_tradnl"/>
              </w:rPr>
            </w:pPr>
          </w:p>
        </w:tc>
        <w:tc>
          <w:tcPr>
            <w:tcW w:w="1274" w:type="dxa"/>
            <w:vAlign w:val="center"/>
          </w:tcPr>
          <w:p w14:paraId="4B4C9869" w14:textId="1291ED95" w:rsidR="00390B8C" w:rsidRPr="008868E4" w:rsidRDefault="00390B8C" w:rsidP="002E3470">
            <w:pPr>
              <w:jc w:val="center"/>
              <w:rPr>
                <w:rFonts w:eastAsia="Times New Roman" w:cs="Times New Roman"/>
                <w:b/>
                <w:bCs/>
                <w:color w:val="000000"/>
                <w:sz w:val="20"/>
                <w:szCs w:val="20"/>
                <w:lang w:eastAsia="es-ES_tradnl"/>
              </w:rPr>
            </w:pPr>
          </w:p>
        </w:tc>
        <w:tc>
          <w:tcPr>
            <w:tcW w:w="1290" w:type="dxa"/>
            <w:vAlign w:val="center"/>
          </w:tcPr>
          <w:p w14:paraId="547FE270" w14:textId="77777777" w:rsidR="00390B8C" w:rsidRPr="008868E4" w:rsidRDefault="00390B8C" w:rsidP="002E3470">
            <w:pPr>
              <w:jc w:val="center"/>
              <w:rPr>
                <w:rFonts w:eastAsia="Times New Roman" w:cs="Times New Roman"/>
                <w:b/>
                <w:bCs/>
                <w:color w:val="000000"/>
                <w:sz w:val="20"/>
                <w:szCs w:val="20"/>
                <w:lang w:eastAsia="es-ES_tradnl"/>
              </w:rPr>
            </w:pPr>
          </w:p>
        </w:tc>
      </w:tr>
      <w:tr w:rsidR="00390B8C" w:rsidRPr="008868E4" w14:paraId="2AA7831F" w14:textId="77777777" w:rsidTr="00390B8C">
        <w:trPr>
          <w:trHeight w:val="24"/>
        </w:trPr>
        <w:tc>
          <w:tcPr>
            <w:tcW w:w="6623" w:type="dxa"/>
            <w:gridSpan w:val="3"/>
            <w:vAlign w:val="center"/>
          </w:tcPr>
          <w:p w14:paraId="545A6E01" w14:textId="3FB562E0" w:rsidR="00390B8C" w:rsidRPr="00035671" w:rsidRDefault="00390B8C" w:rsidP="002E3470">
            <w:pPr>
              <w:jc w:val="left"/>
              <w:rPr>
                <w:rFonts w:eastAsia="Times New Roman" w:cs="Times New Roman"/>
                <w:b/>
                <w:bCs/>
                <w:color w:val="000000"/>
                <w:sz w:val="20"/>
                <w:szCs w:val="20"/>
                <w:lang w:eastAsia="es-ES_tradnl"/>
              </w:rPr>
            </w:pPr>
            <w:r w:rsidRPr="00035671">
              <w:rPr>
                <w:rFonts w:eastAsia="Times New Roman" w:cs="Times New Roman"/>
                <w:b/>
                <w:bCs/>
                <w:color w:val="000000"/>
                <w:sz w:val="20"/>
                <w:szCs w:val="20"/>
                <w:lang w:eastAsia="es-ES_tradnl"/>
              </w:rPr>
              <w:t>ACTIVO</w:t>
            </w:r>
          </w:p>
        </w:tc>
        <w:tc>
          <w:tcPr>
            <w:tcW w:w="1274" w:type="dxa"/>
            <w:gridSpan w:val="2"/>
          </w:tcPr>
          <w:p w14:paraId="73987E52" w14:textId="470DC5DA" w:rsidR="00390B8C" w:rsidRPr="00D55F7F" w:rsidRDefault="00390B8C" w:rsidP="002E3470">
            <w:pPr>
              <w:jc w:val="center"/>
              <w:rPr>
                <w:rFonts w:eastAsia="Times New Roman" w:cs="Times New Roman"/>
                <w:b/>
                <w:bCs/>
                <w:color w:val="000000"/>
                <w:sz w:val="18"/>
                <w:szCs w:val="18"/>
                <w:lang w:eastAsia="es-ES_tradnl"/>
              </w:rPr>
            </w:pPr>
            <w:r w:rsidRPr="00D55F7F">
              <w:rPr>
                <w:rFonts w:eastAsia="Times New Roman" w:cs="Times New Roman"/>
                <w:b/>
                <w:bCs/>
                <w:color w:val="000000"/>
                <w:sz w:val="18"/>
                <w:szCs w:val="18"/>
                <w:lang w:eastAsia="es-ES_tradnl"/>
              </w:rPr>
              <w:t>NOTAS A LA MEMORIA</w:t>
            </w:r>
          </w:p>
        </w:tc>
        <w:tc>
          <w:tcPr>
            <w:tcW w:w="1274" w:type="dxa"/>
            <w:vAlign w:val="center"/>
          </w:tcPr>
          <w:p w14:paraId="2C3B0C88" w14:textId="4C8DB653" w:rsidR="00390B8C" w:rsidRPr="00D55F7F" w:rsidRDefault="00390B8C" w:rsidP="002E3470">
            <w:pPr>
              <w:jc w:val="center"/>
              <w:rPr>
                <w:rFonts w:eastAsia="Times New Roman" w:cs="Times New Roman"/>
                <w:b/>
                <w:bCs/>
                <w:color w:val="000000"/>
                <w:sz w:val="18"/>
                <w:szCs w:val="18"/>
                <w:lang w:eastAsia="es-ES_tradnl"/>
              </w:rPr>
            </w:pPr>
            <w:r w:rsidRPr="00D55F7F">
              <w:rPr>
                <w:rFonts w:eastAsia="Times New Roman" w:cs="Times New Roman"/>
                <w:b/>
                <w:bCs/>
                <w:color w:val="000000"/>
                <w:sz w:val="18"/>
                <w:szCs w:val="18"/>
                <w:lang w:eastAsia="es-ES_tradnl"/>
              </w:rPr>
              <w:t>Ejercicio 2021</w:t>
            </w:r>
          </w:p>
        </w:tc>
        <w:tc>
          <w:tcPr>
            <w:tcW w:w="1290" w:type="dxa"/>
            <w:vAlign w:val="center"/>
          </w:tcPr>
          <w:p w14:paraId="705C9405" w14:textId="77777777" w:rsidR="00390B8C" w:rsidRPr="00D55F7F" w:rsidRDefault="00390B8C" w:rsidP="002E3470">
            <w:pPr>
              <w:jc w:val="center"/>
              <w:rPr>
                <w:rFonts w:eastAsia="Times New Roman" w:cs="Times New Roman"/>
                <w:b/>
                <w:bCs/>
                <w:color w:val="000000"/>
                <w:sz w:val="18"/>
                <w:szCs w:val="18"/>
                <w:lang w:eastAsia="es-ES_tradnl"/>
              </w:rPr>
            </w:pPr>
            <w:r w:rsidRPr="00D55F7F">
              <w:rPr>
                <w:rFonts w:eastAsia="Times New Roman" w:cs="Times New Roman"/>
                <w:b/>
                <w:bCs/>
                <w:color w:val="000000"/>
                <w:sz w:val="18"/>
                <w:szCs w:val="18"/>
                <w:lang w:eastAsia="es-ES_tradnl"/>
              </w:rPr>
              <w:t>Ejercicio 2020</w:t>
            </w:r>
          </w:p>
        </w:tc>
      </w:tr>
      <w:tr w:rsidR="007A2038" w:rsidRPr="008868E4" w14:paraId="7CE9C211" w14:textId="77777777" w:rsidTr="005B33BF">
        <w:trPr>
          <w:trHeight w:val="24"/>
        </w:trPr>
        <w:tc>
          <w:tcPr>
            <w:tcW w:w="675" w:type="dxa"/>
          </w:tcPr>
          <w:p w14:paraId="22DB7B70" w14:textId="436E700F" w:rsidR="007A2038" w:rsidRPr="00035671" w:rsidRDefault="007A2038" w:rsidP="002E3470">
            <w:pPr>
              <w:rPr>
                <w:rFonts w:eastAsia="Times New Roman" w:cs="Times New Roman"/>
                <w:b/>
                <w:bCs/>
                <w:color w:val="000000"/>
                <w:sz w:val="20"/>
                <w:szCs w:val="20"/>
                <w:lang w:eastAsia="es-ES_tradnl"/>
              </w:rPr>
            </w:pPr>
            <w:r w:rsidRPr="00035671">
              <w:rPr>
                <w:rFonts w:eastAsia="Times New Roman" w:cs="Times New Roman"/>
                <w:b/>
                <w:bCs/>
                <w:color w:val="000000"/>
                <w:sz w:val="20"/>
                <w:szCs w:val="20"/>
                <w:lang w:eastAsia="es-ES_tradnl"/>
              </w:rPr>
              <w:t>A)</w:t>
            </w:r>
          </w:p>
        </w:tc>
        <w:tc>
          <w:tcPr>
            <w:tcW w:w="5948" w:type="dxa"/>
            <w:gridSpan w:val="2"/>
            <w:vAlign w:val="center"/>
          </w:tcPr>
          <w:p w14:paraId="591B2ED5" w14:textId="7544B60A" w:rsidR="007A2038" w:rsidRPr="00035671" w:rsidRDefault="007A2038" w:rsidP="002E3470">
            <w:pPr>
              <w:rPr>
                <w:rFonts w:eastAsia="Times New Roman" w:cs="Times New Roman"/>
                <w:b/>
                <w:bCs/>
                <w:color w:val="000000"/>
                <w:sz w:val="20"/>
                <w:szCs w:val="20"/>
                <w:lang w:eastAsia="es-ES_tradnl"/>
              </w:rPr>
            </w:pPr>
            <w:r w:rsidRPr="00035671">
              <w:rPr>
                <w:rFonts w:eastAsia="Times New Roman" w:cs="Times New Roman"/>
                <w:b/>
                <w:bCs/>
                <w:color w:val="000000"/>
                <w:sz w:val="20"/>
                <w:szCs w:val="20"/>
                <w:lang w:eastAsia="es-ES_tradnl"/>
              </w:rPr>
              <w:t>ACTIVO NO CORRIENTE</w:t>
            </w:r>
          </w:p>
        </w:tc>
        <w:tc>
          <w:tcPr>
            <w:tcW w:w="1274" w:type="dxa"/>
            <w:gridSpan w:val="2"/>
          </w:tcPr>
          <w:p w14:paraId="02E09599" w14:textId="77777777" w:rsidR="007A2038" w:rsidRPr="008868E4" w:rsidRDefault="007A2038" w:rsidP="002E3470">
            <w:pPr>
              <w:rPr>
                <w:rFonts w:eastAsia="Times New Roman" w:cs="Times New Roman"/>
                <w:b/>
                <w:bCs/>
                <w:color w:val="000000"/>
                <w:sz w:val="20"/>
                <w:szCs w:val="20"/>
                <w:lang w:eastAsia="es-ES_tradnl"/>
              </w:rPr>
            </w:pPr>
          </w:p>
        </w:tc>
        <w:tc>
          <w:tcPr>
            <w:tcW w:w="1274" w:type="dxa"/>
            <w:vAlign w:val="center"/>
          </w:tcPr>
          <w:p w14:paraId="7CD7B77D" w14:textId="77777777" w:rsidR="007A2038" w:rsidRPr="008868E4" w:rsidRDefault="007A2038" w:rsidP="002E3470">
            <w:pPr>
              <w:rPr>
                <w:rFonts w:eastAsia="Times New Roman" w:cs="Times New Roman"/>
                <w:b/>
                <w:bCs/>
                <w:color w:val="000000"/>
                <w:sz w:val="20"/>
                <w:szCs w:val="20"/>
                <w:lang w:eastAsia="es-ES_tradnl"/>
              </w:rPr>
            </w:pPr>
          </w:p>
        </w:tc>
        <w:tc>
          <w:tcPr>
            <w:tcW w:w="1290" w:type="dxa"/>
            <w:vAlign w:val="center"/>
          </w:tcPr>
          <w:p w14:paraId="7AA73D5B" w14:textId="77777777" w:rsidR="007A2038" w:rsidRPr="008868E4" w:rsidRDefault="007A2038" w:rsidP="002E3470">
            <w:pPr>
              <w:rPr>
                <w:rFonts w:eastAsia="Times New Roman" w:cs="Times New Roman"/>
                <w:b/>
                <w:bCs/>
                <w:color w:val="000000"/>
                <w:sz w:val="20"/>
                <w:szCs w:val="20"/>
                <w:lang w:eastAsia="es-ES_tradnl"/>
              </w:rPr>
            </w:pPr>
          </w:p>
        </w:tc>
      </w:tr>
      <w:tr w:rsidR="00390B8C" w:rsidRPr="008868E4" w14:paraId="5E3041C7" w14:textId="77777777" w:rsidTr="005B33BF">
        <w:trPr>
          <w:trHeight w:val="24"/>
        </w:trPr>
        <w:tc>
          <w:tcPr>
            <w:tcW w:w="675" w:type="dxa"/>
          </w:tcPr>
          <w:p w14:paraId="775E071D" w14:textId="0A635650" w:rsidR="00390B8C" w:rsidRPr="00035671" w:rsidRDefault="007A2038" w:rsidP="002E3470">
            <w:pPr>
              <w:rPr>
                <w:rFonts w:eastAsia="Times New Roman" w:cs="Times New Roman"/>
                <w:b/>
                <w:bCs/>
                <w:color w:val="000000"/>
                <w:sz w:val="20"/>
                <w:szCs w:val="20"/>
                <w:lang w:eastAsia="es-ES_tradnl"/>
              </w:rPr>
            </w:pPr>
            <w:r w:rsidRPr="00035671">
              <w:rPr>
                <w:rFonts w:eastAsia="Times New Roman" w:cs="Times New Roman"/>
                <w:b/>
                <w:bCs/>
                <w:color w:val="000000"/>
                <w:sz w:val="20"/>
                <w:szCs w:val="20"/>
                <w:lang w:eastAsia="es-ES_tradnl"/>
              </w:rPr>
              <w:t>I.</w:t>
            </w:r>
          </w:p>
        </w:tc>
        <w:tc>
          <w:tcPr>
            <w:tcW w:w="5948" w:type="dxa"/>
            <w:gridSpan w:val="2"/>
            <w:vAlign w:val="center"/>
          </w:tcPr>
          <w:p w14:paraId="6D43CEFB" w14:textId="25970746" w:rsidR="00390B8C" w:rsidRPr="00035671" w:rsidRDefault="00390B8C" w:rsidP="002E3470">
            <w:pPr>
              <w:rPr>
                <w:rFonts w:eastAsia="Times New Roman" w:cs="Times New Roman"/>
                <w:b/>
                <w:bCs/>
                <w:color w:val="000000"/>
                <w:sz w:val="20"/>
                <w:szCs w:val="20"/>
                <w:lang w:eastAsia="es-ES_tradnl"/>
              </w:rPr>
            </w:pPr>
            <w:r w:rsidRPr="00035671">
              <w:rPr>
                <w:rFonts w:eastAsia="Times New Roman" w:cs="Times New Roman"/>
                <w:b/>
                <w:bCs/>
                <w:color w:val="000000"/>
                <w:sz w:val="20"/>
                <w:szCs w:val="20"/>
                <w:lang w:eastAsia="es-ES_tradnl"/>
              </w:rPr>
              <w:t>Inmovilizado intangible</w:t>
            </w:r>
          </w:p>
        </w:tc>
        <w:tc>
          <w:tcPr>
            <w:tcW w:w="1274" w:type="dxa"/>
            <w:gridSpan w:val="2"/>
          </w:tcPr>
          <w:p w14:paraId="0B307519" w14:textId="77777777" w:rsidR="00390B8C" w:rsidRPr="008868E4" w:rsidRDefault="00390B8C" w:rsidP="002E3470">
            <w:pPr>
              <w:rPr>
                <w:rFonts w:eastAsia="Times New Roman" w:cs="Times New Roman"/>
                <w:b/>
                <w:bCs/>
                <w:color w:val="000000"/>
                <w:sz w:val="20"/>
                <w:szCs w:val="20"/>
                <w:lang w:eastAsia="es-ES_tradnl"/>
              </w:rPr>
            </w:pPr>
          </w:p>
        </w:tc>
        <w:tc>
          <w:tcPr>
            <w:tcW w:w="1274" w:type="dxa"/>
            <w:vAlign w:val="center"/>
          </w:tcPr>
          <w:p w14:paraId="5D685F4E" w14:textId="3C32FD69" w:rsidR="00390B8C" w:rsidRPr="008868E4" w:rsidRDefault="00390B8C" w:rsidP="002E3470">
            <w:pPr>
              <w:rPr>
                <w:rFonts w:eastAsia="Times New Roman" w:cs="Times New Roman"/>
                <w:b/>
                <w:bCs/>
                <w:color w:val="000000"/>
                <w:sz w:val="20"/>
                <w:szCs w:val="20"/>
                <w:lang w:eastAsia="es-ES_tradnl"/>
              </w:rPr>
            </w:pPr>
          </w:p>
        </w:tc>
        <w:tc>
          <w:tcPr>
            <w:tcW w:w="1290" w:type="dxa"/>
            <w:vAlign w:val="center"/>
          </w:tcPr>
          <w:p w14:paraId="081D1160" w14:textId="77777777" w:rsidR="00390B8C" w:rsidRPr="008868E4" w:rsidRDefault="00390B8C" w:rsidP="002E3470">
            <w:pPr>
              <w:rPr>
                <w:rFonts w:eastAsia="Times New Roman" w:cs="Times New Roman"/>
                <w:b/>
                <w:bCs/>
                <w:color w:val="000000"/>
                <w:sz w:val="20"/>
                <w:szCs w:val="20"/>
                <w:lang w:eastAsia="es-ES_tradnl"/>
              </w:rPr>
            </w:pPr>
          </w:p>
        </w:tc>
      </w:tr>
      <w:tr w:rsidR="00390B8C" w:rsidRPr="008868E4" w14:paraId="3248EA4A" w14:textId="77777777" w:rsidTr="005B33BF">
        <w:trPr>
          <w:trHeight w:val="24"/>
        </w:trPr>
        <w:tc>
          <w:tcPr>
            <w:tcW w:w="675" w:type="dxa"/>
          </w:tcPr>
          <w:p w14:paraId="7C584814" w14:textId="68088D6C" w:rsidR="00390B8C" w:rsidRPr="00035671" w:rsidRDefault="007A2038" w:rsidP="007A2038">
            <w:pPr>
              <w:jc w:val="right"/>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1.</w:t>
            </w:r>
          </w:p>
        </w:tc>
        <w:tc>
          <w:tcPr>
            <w:tcW w:w="5948" w:type="dxa"/>
            <w:gridSpan w:val="2"/>
            <w:vAlign w:val="center"/>
          </w:tcPr>
          <w:p w14:paraId="61D230D5" w14:textId="0FBFE650" w:rsidR="00390B8C" w:rsidRPr="00035671" w:rsidRDefault="007A2038" w:rsidP="002E3470">
            <w:pPr>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Desarrollo</w:t>
            </w:r>
          </w:p>
        </w:tc>
        <w:tc>
          <w:tcPr>
            <w:tcW w:w="1274" w:type="dxa"/>
            <w:gridSpan w:val="2"/>
          </w:tcPr>
          <w:p w14:paraId="3A5DB32B" w14:textId="77777777" w:rsidR="00390B8C" w:rsidRPr="008868E4" w:rsidRDefault="00390B8C" w:rsidP="002E3470">
            <w:pPr>
              <w:rPr>
                <w:rFonts w:eastAsia="Times New Roman" w:cs="Times New Roman"/>
                <w:b/>
                <w:bCs/>
                <w:color w:val="000000"/>
                <w:sz w:val="20"/>
                <w:szCs w:val="20"/>
                <w:lang w:eastAsia="es-ES_tradnl"/>
              </w:rPr>
            </w:pPr>
          </w:p>
        </w:tc>
        <w:tc>
          <w:tcPr>
            <w:tcW w:w="1274" w:type="dxa"/>
            <w:vAlign w:val="center"/>
          </w:tcPr>
          <w:p w14:paraId="57A84819" w14:textId="5D08EC4A" w:rsidR="00390B8C" w:rsidRPr="008868E4" w:rsidRDefault="00390B8C" w:rsidP="002E3470">
            <w:pPr>
              <w:rPr>
                <w:rFonts w:eastAsia="Times New Roman" w:cs="Times New Roman"/>
                <w:b/>
                <w:bCs/>
                <w:color w:val="000000"/>
                <w:sz w:val="20"/>
                <w:szCs w:val="20"/>
                <w:lang w:eastAsia="es-ES_tradnl"/>
              </w:rPr>
            </w:pPr>
          </w:p>
        </w:tc>
        <w:tc>
          <w:tcPr>
            <w:tcW w:w="1290" w:type="dxa"/>
            <w:vAlign w:val="center"/>
          </w:tcPr>
          <w:p w14:paraId="6DE2D66C" w14:textId="77777777" w:rsidR="00390B8C" w:rsidRPr="008868E4" w:rsidRDefault="00390B8C" w:rsidP="002E3470">
            <w:pPr>
              <w:rPr>
                <w:rFonts w:eastAsia="Times New Roman" w:cs="Times New Roman"/>
                <w:b/>
                <w:bCs/>
                <w:color w:val="000000"/>
                <w:sz w:val="20"/>
                <w:szCs w:val="20"/>
                <w:lang w:eastAsia="es-ES_tradnl"/>
              </w:rPr>
            </w:pPr>
          </w:p>
        </w:tc>
      </w:tr>
      <w:tr w:rsidR="00390B8C" w:rsidRPr="008868E4" w14:paraId="7137E2FD" w14:textId="77777777" w:rsidTr="005B33BF">
        <w:trPr>
          <w:trHeight w:val="24"/>
        </w:trPr>
        <w:tc>
          <w:tcPr>
            <w:tcW w:w="675" w:type="dxa"/>
          </w:tcPr>
          <w:p w14:paraId="3250F8DE" w14:textId="110606AD" w:rsidR="00390B8C" w:rsidRPr="00035671" w:rsidRDefault="007A2038" w:rsidP="007A2038">
            <w:pPr>
              <w:jc w:val="right"/>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2.</w:t>
            </w:r>
          </w:p>
        </w:tc>
        <w:tc>
          <w:tcPr>
            <w:tcW w:w="5948" w:type="dxa"/>
            <w:gridSpan w:val="2"/>
            <w:vAlign w:val="center"/>
          </w:tcPr>
          <w:p w14:paraId="67682A46" w14:textId="22EFAAC1" w:rsidR="00390B8C" w:rsidRPr="00035671" w:rsidRDefault="007A2038" w:rsidP="002E3470">
            <w:pPr>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Concesiones</w:t>
            </w:r>
          </w:p>
        </w:tc>
        <w:tc>
          <w:tcPr>
            <w:tcW w:w="1274" w:type="dxa"/>
            <w:gridSpan w:val="2"/>
          </w:tcPr>
          <w:p w14:paraId="589451B9" w14:textId="77777777" w:rsidR="00390B8C" w:rsidRPr="008868E4" w:rsidRDefault="00390B8C" w:rsidP="002E3470">
            <w:pPr>
              <w:rPr>
                <w:rFonts w:eastAsia="Times New Roman" w:cs="Times New Roman"/>
                <w:b/>
                <w:bCs/>
                <w:color w:val="000000"/>
                <w:sz w:val="20"/>
                <w:szCs w:val="20"/>
                <w:lang w:eastAsia="es-ES_tradnl"/>
              </w:rPr>
            </w:pPr>
          </w:p>
        </w:tc>
        <w:tc>
          <w:tcPr>
            <w:tcW w:w="1274" w:type="dxa"/>
            <w:vAlign w:val="center"/>
          </w:tcPr>
          <w:p w14:paraId="222AA02A" w14:textId="37AF3BC2" w:rsidR="00390B8C" w:rsidRPr="008868E4" w:rsidRDefault="00390B8C" w:rsidP="002E3470">
            <w:pPr>
              <w:rPr>
                <w:rFonts w:eastAsia="Times New Roman" w:cs="Times New Roman"/>
                <w:b/>
                <w:bCs/>
                <w:color w:val="000000"/>
                <w:sz w:val="20"/>
                <w:szCs w:val="20"/>
                <w:lang w:eastAsia="es-ES_tradnl"/>
              </w:rPr>
            </w:pPr>
          </w:p>
        </w:tc>
        <w:tc>
          <w:tcPr>
            <w:tcW w:w="1290" w:type="dxa"/>
            <w:vAlign w:val="center"/>
          </w:tcPr>
          <w:p w14:paraId="584F31D7" w14:textId="77777777" w:rsidR="00390B8C" w:rsidRPr="008868E4" w:rsidRDefault="00390B8C" w:rsidP="002E3470">
            <w:pPr>
              <w:rPr>
                <w:rFonts w:eastAsia="Times New Roman" w:cs="Times New Roman"/>
                <w:b/>
                <w:bCs/>
                <w:color w:val="000000"/>
                <w:sz w:val="20"/>
                <w:szCs w:val="20"/>
                <w:lang w:eastAsia="es-ES_tradnl"/>
              </w:rPr>
            </w:pPr>
          </w:p>
        </w:tc>
      </w:tr>
      <w:tr w:rsidR="00390B8C" w:rsidRPr="008868E4" w14:paraId="75DD3010" w14:textId="77777777" w:rsidTr="005B33BF">
        <w:trPr>
          <w:trHeight w:val="24"/>
        </w:trPr>
        <w:tc>
          <w:tcPr>
            <w:tcW w:w="675" w:type="dxa"/>
          </w:tcPr>
          <w:p w14:paraId="080BF49B" w14:textId="009C5A36" w:rsidR="00390B8C" w:rsidRPr="00035671" w:rsidRDefault="007A2038" w:rsidP="007A2038">
            <w:pPr>
              <w:jc w:val="right"/>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3.</w:t>
            </w:r>
          </w:p>
        </w:tc>
        <w:tc>
          <w:tcPr>
            <w:tcW w:w="5948" w:type="dxa"/>
            <w:gridSpan w:val="2"/>
            <w:vAlign w:val="center"/>
          </w:tcPr>
          <w:p w14:paraId="4DB398FA" w14:textId="484B93D8" w:rsidR="00390B8C" w:rsidRPr="00035671" w:rsidRDefault="007A2038" w:rsidP="002E3470">
            <w:pPr>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Patentes, licencias, marcas y similares</w:t>
            </w:r>
          </w:p>
        </w:tc>
        <w:tc>
          <w:tcPr>
            <w:tcW w:w="1274" w:type="dxa"/>
            <w:gridSpan w:val="2"/>
          </w:tcPr>
          <w:p w14:paraId="7CF51A77" w14:textId="77777777" w:rsidR="00390B8C" w:rsidRPr="008868E4" w:rsidRDefault="00390B8C" w:rsidP="002E3470">
            <w:pPr>
              <w:rPr>
                <w:rFonts w:eastAsia="Times New Roman" w:cs="Times New Roman"/>
                <w:b/>
                <w:bCs/>
                <w:color w:val="000000"/>
                <w:sz w:val="20"/>
                <w:szCs w:val="20"/>
                <w:lang w:eastAsia="es-ES_tradnl"/>
              </w:rPr>
            </w:pPr>
          </w:p>
        </w:tc>
        <w:tc>
          <w:tcPr>
            <w:tcW w:w="1274" w:type="dxa"/>
            <w:vAlign w:val="center"/>
          </w:tcPr>
          <w:p w14:paraId="7E009146" w14:textId="4D1014A7" w:rsidR="00390B8C" w:rsidRPr="008868E4" w:rsidRDefault="00390B8C" w:rsidP="002E3470">
            <w:pPr>
              <w:rPr>
                <w:rFonts w:eastAsia="Times New Roman" w:cs="Times New Roman"/>
                <w:b/>
                <w:bCs/>
                <w:color w:val="000000"/>
                <w:sz w:val="20"/>
                <w:szCs w:val="20"/>
                <w:lang w:eastAsia="es-ES_tradnl"/>
              </w:rPr>
            </w:pPr>
          </w:p>
        </w:tc>
        <w:tc>
          <w:tcPr>
            <w:tcW w:w="1290" w:type="dxa"/>
            <w:vAlign w:val="center"/>
          </w:tcPr>
          <w:p w14:paraId="76D21E31" w14:textId="77777777" w:rsidR="00390B8C" w:rsidRPr="008868E4" w:rsidRDefault="00390B8C" w:rsidP="002E3470">
            <w:pPr>
              <w:rPr>
                <w:rFonts w:eastAsia="Times New Roman" w:cs="Times New Roman"/>
                <w:b/>
                <w:bCs/>
                <w:color w:val="000000"/>
                <w:sz w:val="20"/>
                <w:szCs w:val="20"/>
                <w:lang w:eastAsia="es-ES_tradnl"/>
              </w:rPr>
            </w:pPr>
          </w:p>
        </w:tc>
      </w:tr>
      <w:tr w:rsidR="00390B8C" w:rsidRPr="008868E4" w14:paraId="4A05A2E7" w14:textId="77777777" w:rsidTr="005B33BF">
        <w:trPr>
          <w:trHeight w:val="24"/>
        </w:trPr>
        <w:tc>
          <w:tcPr>
            <w:tcW w:w="675" w:type="dxa"/>
          </w:tcPr>
          <w:p w14:paraId="4189D62A" w14:textId="093D8C02" w:rsidR="00390B8C" w:rsidRPr="00035671" w:rsidRDefault="007A2038" w:rsidP="007A2038">
            <w:pPr>
              <w:jc w:val="right"/>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4.</w:t>
            </w:r>
          </w:p>
        </w:tc>
        <w:tc>
          <w:tcPr>
            <w:tcW w:w="5948" w:type="dxa"/>
            <w:gridSpan w:val="2"/>
            <w:vAlign w:val="center"/>
          </w:tcPr>
          <w:p w14:paraId="5FE9E8F1" w14:textId="5434AEF7" w:rsidR="00390B8C" w:rsidRPr="00035671" w:rsidRDefault="007A2038" w:rsidP="002E3470">
            <w:pPr>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Fondo de comercio</w:t>
            </w:r>
          </w:p>
        </w:tc>
        <w:tc>
          <w:tcPr>
            <w:tcW w:w="1274" w:type="dxa"/>
            <w:gridSpan w:val="2"/>
          </w:tcPr>
          <w:p w14:paraId="7C64C398" w14:textId="77777777" w:rsidR="00390B8C" w:rsidRPr="008868E4" w:rsidRDefault="00390B8C" w:rsidP="002E3470">
            <w:pPr>
              <w:rPr>
                <w:rFonts w:eastAsia="Times New Roman" w:cs="Times New Roman"/>
                <w:b/>
                <w:bCs/>
                <w:color w:val="000000"/>
                <w:sz w:val="20"/>
                <w:szCs w:val="20"/>
                <w:lang w:eastAsia="es-ES_tradnl"/>
              </w:rPr>
            </w:pPr>
          </w:p>
        </w:tc>
        <w:tc>
          <w:tcPr>
            <w:tcW w:w="1274" w:type="dxa"/>
            <w:vAlign w:val="center"/>
          </w:tcPr>
          <w:p w14:paraId="2B9A3DAB" w14:textId="6205323A" w:rsidR="00390B8C" w:rsidRPr="008868E4" w:rsidRDefault="00390B8C" w:rsidP="002E3470">
            <w:pPr>
              <w:rPr>
                <w:rFonts w:eastAsia="Times New Roman" w:cs="Times New Roman"/>
                <w:b/>
                <w:bCs/>
                <w:color w:val="000000"/>
                <w:sz w:val="20"/>
                <w:szCs w:val="20"/>
                <w:lang w:eastAsia="es-ES_tradnl"/>
              </w:rPr>
            </w:pPr>
          </w:p>
        </w:tc>
        <w:tc>
          <w:tcPr>
            <w:tcW w:w="1290" w:type="dxa"/>
            <w:vAlign w:val="center"/>
          </w:tcPr>
          <w:p w14:paraId="573C93F9" w14:textId="77777777" w:rsidR="00390B8C" w:rsidRPr="008868E4" w:rsidRDefault="00390B8C" w:rsidP="002E3470">
            <w:pPr>
              <w:rPr>
                <w:rFonts w:eastAsia="Times New Roman" w:cs="Times New Roman"/>
                <w:b/>
                <w:bCs/>
                <w:color w:val="000000"/>
                <w:sz w:val="20"/>
                <w:szCs w:val="20"/>
                <w:lang w:eastAsia="es-ES_tradnl"/>
              </w:rPr>
            </w:pPr>
          </w:p>
        </w:tc>
      </w:tr>
      <w:tr w:rsidR="00390B8C" w:rsidRPr="008868E4" w14:paraId="7EBEB386" w14:textId="77777777" w:rsidTr="005B33BF">
        <w:trPr>
          <w:trHeight w:val="24"/>
        </w:trPr>
        <w:tc>
          <w:tcPr>
            <w:tcW w:w="675" w:type="dxa"/>
          </w:tcPr>
          <w:p w14:paraId="554763E3" w14:textId="1930D9A9" w:rsidR="00390B8C" w:rsidRPr="00035671" w:rsidRDefault="007A2038" w:rsidP="007A2038">
            <w:pPr>
              <w:jc w:val="right"/>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5.</w:t>
            </w:r>
          </w:p>
        </w:tc>
        <w:tc>
          <w:tcPr>
            <w:tcW w:w="5948" w:type="dxa"/>
            <w:gridSpan w:val="2"/>
            <w:vAlign w:val="center"/>
          </w:tcPr>
          <w:p w14:paraId="2ECFF1DA" w14:textId="321A19E3" w:rsidR="00390B8C" w:rsidRPr="00035671" w:rsidRDefault="007A2038" w:rsidP="002E3470">
            <w:pPr>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Aplicaciones informáticas</w:t>
            </w:r>
          </w:p>
        </w:tc>
        <w:tc>
          <w:tcPr>
            <w:tcW w:w="1274" w:type="dxa"/>
            <w:gridSpan w:val="2"/>
          </w:tcPr>
          <w:p w14:paraId="4F36AF89" w14:textId="77777777" w:rsidR="00390B8C" w:rsidRPr="008868E4" w:rsidRDefault="00390B8C" w:rsidP="002E3470">
            <w:pPr>
              <w:rPr>
                <w:rFonts w:eastAsia="Times New Roman" w:cs="Times New Roman"/>
                <w:b/>
                <w:bCs/>
                <w:color w:val="000000"/>
                <w:sz w:val="20"/>
                <w:szCs w:val="20"/>
                <w:lang w:eastAsia="es-ES_tradnl"/>
              </w:rPr>
            </w:pPr>
          </w:p>
        </w:tc>
        <w:tc>
          <w:tcPr>
            <w:tcW w:w="1274" w:type="dxa"/>
            <w:vAlign w:val="center"/>
          </w:tcPr>
          <w:p w14:paraId="7A7E11BB" w14:textId="40B086F8" w:rsidR="00390B8C" w:rsidRPr="008868E4" w:rsidRDefault="00390B8C" w:rsidP="002E3470">
            <w:pPr>
              <w:rPr>
                <w:rFonts w:eastAsia="Times New Roman" w:cs="Times New Roman"/>
                <w:b/>
                <w:bCs/>
                <w:color w:val="000000"/>
                <w:sz w:val="20"/>
                <w:szCs w:val="20"/>
                <w:lang w:eastAsia="es-ES_tradnl"/>
              </w:rPr>
            </w:pPr>
          </w:p>
        </w:tc>
        <w:tc>
          <w:tcPr>
            <w:tcW w:w="1290" w:type="dxa"/>
            <w:vAlign w:val="center"/>
          </w:tcPr>
          <w:p w14:paraId="517B3575" w14:textId="77777777" w:rsidR="00390B8C" w:rsidRPr="008868E4" w:rsidRDefault="00390B8C" w:rsidP="002E3470">
            <w:pPr>
              <w:rPr>
                <w:rFonts w:eastAsia="Times New Roman" w:cs="Times New Roman"/>
                <w:b/>
                <w:bCs/>
                <w:color w:val="000000"/>
                <w:sz w:val="20"/>
                <w:szCs w:val="20"/>
                <w:lang w:eastAsia="es-ES_tradnl"/>
              </w:rPr>
            </w:pPr>
          </w:p>
        </w:tc>
      </w:tr>
      <w:tr w:rsidR="00390B8C" w:rsidRPr="008868E4" w14:paraId="1CC54B90" w14:textId="77777777" w:rsidTr="005B33BF">
        <w:trPr>
          <w:trHeight w:val="24"/>
        </w:trPr>
        <w:tc>
          <w:tcPr>
            <w:tcW w:w="675" w:type="dxa"/>
          </w:tcPr>
          <w:p w14:paraId="74FA1CB4" w14:textId="021AD877" w:rsidR="00390B8C" w:rsidRPr="00035671" w:rsidRDefault="007A2038" w:rsidP="007A2038">
            <w:pPr>
              <w:jc w:val="right"/>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6.</w:t>
            </w:r>
          </w:p>
        </w:tc>
        <w:tc>
          <w:tcPr>
            <w:tcW w:w="5948" w:type="dxa"/>
            <w:gridSpan w:val="2"/>
            <w:vAlign w:val="center"/>
          </w:tcPr>
          <w:p w14:paraId="3A2C1D80" w14:textId="7FD3D2A9" w:rsidR="00390B8C" w:rsidRPr="00035671" w:rsidRDefault="007A2038" w:rsidP="002E3470">
            <w:pPr>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Investigación</w:t>
            </w:r>
          </w:p>
        </w:tc>
        <w:tc>
          <w:tcPr>
            <w:tcW w:w="1274" w:type="dxa"/>
            <w:gridSpan w:val="2"/>
          </w:tcPr>
          <w:p w14:paraId="0CA77807" w14:textId="77777777" w:rsidR="00390B8C" w:rsidRPr="008868E4" w:rsidRDefault="00390B8C" w:rsidP="002E3470">
            <w:pPr>
              <w:rPr>
                <w:rFonts w:eastAsia="Times New Roman" w:cs="Times New Roman"/>
                <w:b/>
                <w:bCs/>
                <w:color w:val="000000"/>
                <w:sz w:val="20"/>
                <w:szCs w:val="20"/>
                <w:lang w:eastAsia="es-ES_tradnl"/>
              </w:rPr>
            </w:pPr>
          </w:p>
        </w:tc>
        <w:tc>
          <w:tcPr>
            <w:tcW w:w="1274" w:type="dxa"/>
            <w:vAlign w:val="center"/>
          </w:tcPr>
          <w:p w14:paraId="497497EF" w14:textId="7FF8F3A2" w:rsidR="00390B8C" w:rsidRPr="008868E4" w:rsidRDefault="00390B8C" w:rsidP="002E3470">
            <w:pPr>
              <w:rPr>
                <w:rFonts w:eastAsia="Times New Roman" w:cs="Times New Roman"/>
                <w:b/>
                <w:bCs/>
                <w:color w:val="000000"/>
                <w:sz w:val="20"/>
                <w:szCs w:val="20"/>
                <w:lang w:eastAsia="es-ES_tradnl"/>
              </w:rPr>
            </w:pPr>
          </w:p>
        </w:tc>
        <w:tc>
          <w:tcPr>
            <w:tcW w:w="1290" w:type="dxa"/>
            <w:vAlign w:val="center"/>
          </w:tcPr>
          <w:p w14:paraId="18F57CE6" w14:textId="77777777" w:rsidR="00390B8C" w:rsidRPr="008868E4" w:rsidRDefault="00390B8C" w:rsidP="002E3470">
            <w:pPr>
              <w:rPr>
                <w:rFonts w:eastAsia="Times New Roman" w:cs="Times New Roman"/>
                <w:b/>
                <w:bCs/>
                <w:color w:val="000000"/>
                <w:sz w:val="20"/>
                <w:szCs w:val="20"/>
                <w:lang w:eastAsia="es-ES_tradnl"/>
              </w:rPr>
            </w:pPr>
          </w:p>
        </w:tc>
      </w:tr>
      <w:tr w:rsidR="00390B8C" w:rsidRPr="008868E4" w14:paraId="413D63C7" w14:textId="77777777" w:rsidTr="00AA66BB">
        <w:trPr>
          <w:trHeight w:val="24"/>
        </w:trPr>
        <w:tc>
          <w:tcPr>
            <w:tcW w:w="675" w:type="dxa"/>
            <w:shd w:val="clear" w:color="auto" w:fill="FFCCFF"/>
          </w:tcPr>
          <w:p w14:paraId="57F09C24" w14:textId="7C6260E1" w:rsidR="00390B8C" w:rsidRPr="005B33BF" w:rsidRDefault="007A2038" w:rsidP="007A2038">
            <w:pPr>
              <w:jc w:val="right"/>
              <w:rPr>
                <w:rFonts w:eastAsia="Times New Roman" w:cs="Times New Roman"/>
                <w:b/>
                <w:bCs/>
                <w:color w:val="000000"/>
                <w:sz w:val="20"/>
                <w:szCs w:val="20"/>
                <w:lang w:eastAsia="es-ES_tradnl"/>
              </w:rPr>
            </w:pPr>
            <w:r w:rsidRPr="005B33BF">
              <w:rPr>
                <w:rFonts w:eastAsia="Times New Roman" w:cs="Times New Roman"/>
                <w:b/>
                <w:bCs/>
                <w:color w:val="000000"/>
                <w:sz w:val="20"/>
                <w:szCs w:val="20"/>
                <w:lang w:eastAsia="es-ES_tradnl"/>
              </w:rPr>
              <w:t>7.</w:t>
            </w:r>
          </w:p>
        </w:tc>
        <w:tc>
          <w:tcPr>
            <w:tcW w:w="5948" w:type="dxa"/>
            <w:gridSpan w:val="2"/>
            <w:shd w:val="clear" w:color="auto" w:fill="FFCCFF"/>
            <w:vAlign w:val="center"/>
          </w:tcPr>
          <w:p w14:paraId="44A30032" w14:textId="6C0DB600" w:rsidR="00390B8C" w:rsidRPr="005B33BF" w:rsidRDefault="007A2038" w:rsidP="002E3470">
            <w:pPr>
              <w:rPr>
                <w:rFonts w:eastAsia="Times New Roman" w:cs="Times New Roman"/>
                <w:b/>
                <w:bCs/>
                <w:color w:val="000000"/>
                <w:sz w:val="20"/>
                <w:szCs w:val="20"/>
                <w:lang w:eastAsia="es-ES_tradnl"/>
              </w:rPr>
            </w:pPr>
            <w:r w:rsidRPr="005B33BF">
              <w:rPr>
                <w:rFonts w:eastAsia="Times New Roman" w:cs="Times New Roman"/>
                <w:b/>
                <w:bCs/>
                <w:color w:val="000000"/>
                <w:sz w:val="20"/>
                <w:szCs w:val="20"/>
                <w:lang w:eastAsia="es-ES_tradnl"/>
              </w:rPr>
              <w:t>Propiedad industrial</w:t>
            </w:r>
          </w:p>
        </w:tc>
        <w:tc>
          <w:tcPr>
            <w:tcW w:w="1274" w:type="dxa"/>
            <w:gridSpan w:val="2"/>
            <w:shd w:val="clear" w:color="auto" w:fill="FFCCFF"/>
            <w:vAlign w:val="center"/>
          </w:tcPr>
          <w:p w14:paraId="16DAAFE2" w14:textId="731A55B5" w:rsidR="00390B8C" w:rsidRPr="008868E4" w:rsidRDefault="00AA66BB" w:rsidP="002E3470">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M2</w:t>
            </w:r>
          </w:p>
        </w:tc>
        <w:tc>
          <w:tcPr>
            <w:tcW w:w="1274" w:type="dxa"/>
            <w:vAlign w:val="center"/>
          </w:tcPr>
          <w:p w14:paraId="3C4B6651" w14:textId="0FB466DC" w:rsidR="00390B8C" w:rsidRPr="008868E4" w:rsidRDefault="00390B8C" w:rsidP="002E3470">
            <w:pPr>
              <w:rPr>
                <w:rFonts w:eastAsia="Times New Roman" w:cs="Times New Roman"/>
                <w:b/>
                <w:bCs/>
                <w:color w:val="000000"/>
                <w:sz w:val="20"/>
                <w:szCs w:val="20"/>
                <w:lang w:eastAsia="es-ES_tradnl"/>
              </w:rPr>
            </w:pPr>
          </w:p>
        </w:tc>
        <w:tc>
          <w:tcPr>
            <w:tcW w:w="1290" w:type="dxa"/>
            <w:vAlign w:val="center"/>
          </w:tcPr>
          <w:p w14:paraId="33A0F756" w14:textId="77777777" w:rsidR="00390B8C" w:rsidRPr="008868E4" w:rsidRDefault="00390B8C" w:rsidP="002E3470">
            <w:pPr>
              <w:rPr>
                <w:rFonts w:eastAsia="Times New Roman" w:cs="Times New Roman"/>
                <w:b/>
                <w:bCs/>
                <w:color w:val="000000"/>
                <w:sz w:val="20"/>
                <w:szCs w:val="20"/>
                <w:lang w:eastAsia="es-ES_tradnl"/>
              </w:rPr>
            </w:pPr>
          </w:p>
        </w:tc>
      </w:tr>
      <w:tr w:rsidR="00AA66BB" w:rsidRPr="008868E4" w14:paraId="481D7F5B" w14:textId="77777777" w:rsidTr="00AA66BB">
        <w:trPr>
          <w:trHeight w:val="24"/>
        </w:trPr>
        <w:tc>
          <w:tcPr>
            <w:tcW w:w="675" w:type="dxa"/>
            <w:shd w:val="clear" w:color="auto" w:fill="FFCCFF"/>
          </w:tcPr>
          <w:p w14:paraId="65661068" w14:textId="18F14EA2" w:rsidR="00AA66BB" w:rsidRPr="005B33BF" w:rsidRDefault="00AA66BB" w:rsidP="00B608FA">
            <w:pPr>
              <w:jc w:val="left"/>
              <w:rPr>
                <w:rFonts w:eastAsia="Times New Roman" w:cs="Times New Roman"/>
                <w:b/>
                <w:bCs/>
                <w:color w:val="000000"/>
                <w:sz w:val="20"/>
                <w:szCs w:val="20"/>
                <w:lang w:eastAsia="es-ES_tradnl"/>
              </w:rPr>
            </w:pPr>
          </w:p>
        </w:tc>
        <w:tc>
          <w:tcPr>
            <w:tcW w:w="2974" w:type="dxa"/>
            <w:shd w:val="clear" w:color="auto" w:fill="FFCCFF"/>
            <w:vAlign w:val="center"/>
          </w:tcPr>
          <w:p w14:paraId="5A10D8F6" w14:textId="4457E852" w:rsidR="00AA66BB" w:rsidRPr="005B33BF" w:rsidRDefault="00AA66BB" w:rsidP="002E3470">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 xml:space="preserve">8. </w:t>
            </w:r>
            <w:r w:rsidRPr="005B33BF">
              <w:rPr>
                <w:rFonts w:eastAsia="Times New Roman" w:cs="Times New Roman"/>
                <w:b/>
                <w:bCs/>
                <w:color w:val="000000"/>
                <w:sz w:val="20"/>
                <w:szCs w:val="20"/>
                <w:lang w:eastAsia="es-ES_tradnl"/>
              </w:rPr>
              <w:t>Derechos de emisión de gases efecto invernadero</w:t>
            </w:r>
          </w:p>
        </w:tc>
        <w:tc>
          <w:tcPr>
            <w:tcW w:w="2974" w:type="dxa"/>
            <w:shd w:val="clear" w:color="auto" w:fill="FBE4D5" w:themeFill="accent2" w:themeFillTint="33"/>
            <w:vAlign w:val="center"/>
          </w:tcPr>
          <w:p w14:paraId="17906011" w14:textId="652B821E" w:rsidR="00AA66BB" w:rsidRPr="00B608FA" w:rsidRDefault="00AA66BB" w:rsidP="002E3470">
            <w:pPr>
              <w:rPr>
                <w:rFonts w:eastAsia="Times New Roman" w:cs="Times New Roman"/>
                <w:b/>
                <w:bCs/>
                <w:strike/>
                <w:color w:val="000000"/>
                <w:sz w:val="20"/>
                <w:szCs w:val="20"/>
                <w:lang w:eastAsia="es-ES_tradnl"/>
              </w:rPr>
            </w:pPr>
            <w:r w:rsidRPr="00B608FA">
              <w:rPr>
                <w:rFonts w:eastAsia="Times New Roman" w:cs="Times New Roman"/>
                <w:b/>
                <w:bCs/>
                <w:strike/>
                <w:color w:val="FF0000"/>
                <w:sz w:val="20"/>
                <w:szCs w:val="20"/>
                <w:lang w:eastAsia="es-ES_tradnl"/>
              </w:rPr>
              <w:t>Derechos de emisión de gases efecto invernadero</w:t>
            </w:r>
          </w:p>
        </w:tc>
        <w:tc>
          <w:tcPr>
            <w:tcW w:w="637" w:type="dxa"/>
            <w:shd w:val="clear" w:color="auto" w:fill="FFCCFF"/>
            <w:vAlign w:val="center"/>
          </w:tcPr>
          <w:p w14:paraId="4D9349CF" w14:textId="1B3CB2D0" w:rsidR="00AA66BB" w:rsidRPr="008868E4" w:rsidRDefault="00AA66BB" w:rsidP="002E3470">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M2</w:t>
            </w:r>
          </w:p>
        </w:tc>
        <w:tc>
          <w:tcPr>
            <w:tcW w:w="637" w:type="dxa"/>
            <w:shd w:val="clear" w:color="auto" w:fill="FBE4D5" w:themeFill="accent2" w:themeFillTint="33"/>
            <w:vAlign w:val="center"/>
          </w:tcPr>
          <w:p w14:paraId="18C23070" w14:textId="00C4CCCC" w:rsidR="00AA66BB" w:rsidRPr="008868E4" w:rsidRDefault="00AA66BB" w:rsidP="002E3470">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M5</w:t>
            </w:r>
          </w:p>
        </w:tc>
        <w:tc>
          <w:tcPr>
            <w:tcW w:w="1274" w:type="dxa"/>
            <w:vAlign w:val="center"/>
          </w:tcPr>
          <w:p w14:paraId="6CC8FE5E" w14:textId="77777777" w:rsidR="00AA66BB" w:rsidRPr="008868E4" w:rsidRDefault="00AA66BB" w:rsidP="002E3470">
            <w:pPr>
              <w:rPr>
                <w:rFonts w:eastAsia="Times New Roman" w:cs="Times New Roman"/>
                <w:b/>
                <w:bCs/>
                <w:color w:val="000000"/>
                <w:sz w:val="20"/>
                <w:szCs w:val="20"/>
                <w:lang w:eastAsia="es-ES_tradnl"/>
              </w:rPr>
            </w:pPr>
          </w:p>
        </w:tc>
        <w:tc>
          <w:tcPr>
            <w:tcW w:w="1290" w:type="dxa"/>
            <w:vAlign w:val="center"/>
          </w:tcPr>
          <w:p w14:paraId="75D35980" w14:textId="77777777" w:rsidR="00AA66BB" w:rsidRPr="008868E4" w:rsidRDefault="00AA66BB" w:rsidP="002E3470">
            <w:pPr>
              <w:rPr>
                <w:rFonts w:eastAsia="Times New Roman" w:cs="Times New Roman"/>
                <w:b/>
                <w:bCs/>
                <w:color w:val="000000"/>
                <w:sz w:val="20"/>
                <w:szCs w:val="20"/>
                <w:lang w:eastAsia="es-ES_tradnl"/>
              </w:rPr>
            </w:pPr>
          </w:p>
        </w:tc>
      </w:tr>
      <w:tr w:rsidR="00390B8C" w:rsidRPr="008868E4" w14:paraId="13058C96" w14:textId="77777777" w:rsidTr="00B608FA">
        <w:trPr>
          <w:trHeight w:val="24"/>
        </w:trPr>
        <w:tc>
          <w:tcPr>
            <w:tcW w:w="675" w:type="dxa"/>
            <w:shd w:val="clear" w:color="auto" w:fill="auto"/>
          </w:tcPr>
          <w:p w14:paraId="6B299259" w14:textId="5378D612" w:rsidR="00390B8C" w:rsidRPr="00B608FA" w:rsidRDefault="005B33BF" w:rsidP="002E3470">
            <w:pPr>
              <w:jc w:val="right"/>
              <w:rPr>
                <w:rFonts w:eastAsia="Times New Roman" w:cs="Times New Roman"/>
                <w:color w:val="000000"/>
                <w:sz w:val="20"/>
                <w:szCs w:val="20"/>
                <w:lang w:eastAsia="es-ES_tradnl"/>
              </w:rPr>
            </w:pPr>
            <w:r w:rsidRPr="00B608FA">
              <w:rPr>
                <w:rFonts w:eastAsia="Times New Roman" w:cs="Times New Roman"/>
                <w:color w:val="000000"/>
                <w:sz w:val="20"/>
                <w:szCs w:val="20"/>
                <w:lang w:eastAsia="es-ES_tradnl"/>
              </w:rPr>
              <w:t xml:space="preserve"> </w:t>
            </w:r>
          </w:p>
        </w:tc>
        <w:tc>
          <w:tcPr>
            <w:tcW w:w="5948" w:type="dxa"/>
            <w:gridSpan w:val="2"/>
            <w:shd w:val="clear" w:color="auto" w:fill="auto"/>
            <w:vAlign w:val="center"/>
          </w:tcPr>
          <w:p w14:paraId="34E03DFE" w14:textId="526DFC36" w:rsidR="00390B8C" w:rsidRPr="00B608FA" w:rsidRDefault="00B608FA" w:rsidP="002E3470">
            <w:pPr>
              <w:rPr>
                <w:rFonts w:eastAsia="Times New Roman" w:cs="Times New Roman"/>
                <w:color w:val="000000"/>
                <w:sz w:val="20"/>
                <w:szCs w:val="20"/>
                <w:lang w:eastAsia="es-ES_tradnl"/>
              </w:rPr>
            </w:pPr>
            <w:r w:rsidRPr="00B608FA">
              <w:rPr>
                <w:rFonts w:eastAsia="Times New Roman" w:cs="Times New Roman"/>
                <w:color w:val="000000"/>
                <w:sz w:val="20"/>
                <w:szCs w:val="20"/>
                <w:lang w:eastAsia="es-ES_tradnl"/>
              </w:rPr>
              <w:t xml:space="preserve">8. </w:t>
            </w:r>
            <w:r w:rsidR="007A2038" w:rsidRPr="00B608FA">
              <w:rPr>
                <w:rFonts w:eastAsia="Times New Roman" w:cs="Times New Roman"/>
                <w:color w:val="000000"/>
                <w:sz w:val="20"/>
                <w:szCs w:val="20"/>
                <w:lang w:eastAsia="es-ES_tradnl"/>
              </w:rPr>
              <w:t>Otro inmovilizado intangible</w:t>
            </w:r>
          </w:p>
        </w:tc>
        <w:tc>
          <w:tcPr>
            <w:tcW w:w="1274" w:type="dxa"/>
            <w:gridSpan w:val="2"/>
          </w:tcPr>
          <w:p w14:paraId="5E9BE3D8" w14:textId="77777777" w:rsidR="00390B8C" w:rsidRPr="008868E4" w:rsidRDefault="00390B8C" w:rsidP="002E3470">
            <w:pPr>
              <w:rPr>
                <w:rFonts w:eastAsia="Times New Roman" w:cs="Times New Roman"/>
                <w:b/>
                <w:bCs/>
                <w:color w:val="000000"/>
                <w:sz w:val="20"/>
                <w:szCs w:val="20"/>
                <w:lang w:eastAsia="es-ES_tradnl"/>
              </w:rPr>
            </w:pPr>
          </w:p>
        </w:tc>
        <w:tc>
          <w:tcPr>
            <w:tcW w:w="1274" w:type="dxa"/>
            <w:vAlign w:val="center"/>
          </w:tcPr>
          <w:p w14:paraId="19B71537" w14:textId="5E9A4026" w:rsidR="00390B8C" w:rsidRPr="008868E4" w:rsidRDefault="00390B8C" w:rsidP="002E3470">
            <w:pPr>
              <w:rPr>
                <w:rFonts w:eastAsia="Times New Roman" w:cs="Times New Roman"/>
                <w:b/>
                <w:bCs/>
                <w:color w:val="000000"/>
                <w:sz w:val="20"/>
                <w:szCs w:val="20"/>
                <w:lang w:eastAsia="es-ES_tradnl"/>
              </w:rPr>
            </w:pPr>
          </w:p>
        </w:tc>
        <w:tc>
          <w:tcPr>
            <w:tcW w:w="1290" w:type="dxa"/>
            <w:vAlign w:val="center"/>
          </w:tcPr>
          <w:p w14:paraId="1FB58D97" w14:textId="77777777" w:rsidR="00390B8C" w:rsidRPr="008868E4" w:rsidRDefault="00390B8C" w:rsidP="002E3470">
            <w:pPr>
              <w:rPr>
                <w:rFonts w:eastAsia="Times New Roman" w:cs="Times New Roman"/>
                <w:b/>
                <w:bCs/>
                <w:color w:val="000000"/>
                <w:sz w:val="20"/>
                <w:szCs w:val="20"/>
                <w:lang w:eastAsia="es-ES_tradnl"/>
              </w:rPr>
            </w:pPr>
          </w:p>
        </w:tc>
      </w:tr>
      <w:tr w:rsidR="00390B8C" w:rsidRPr="008868E4" w14:paraId="5E119BA1" w14:textId="77777777" w:rsidTr="005B33BF">
        <w:trPr>
          <w:trHeight w:val="24"/>
        </w:trPr>
        <w:tc>
          <w:tcPr>
            <w:tcW w:w="675" w:type="dxa"/>
          </w:tcPr>
          <w:p w14:paraId="56EF08D8" w14:textId="7F1D604A" w:rsidR="00390B8C" w:rsidRPr="00035671" w:rsidRDefault="007A2038" w:rsidP="007A2038">
            <w:pPr>
              <w:jc w:val="left"/>
              <w:rPr>
                <w:rFonts w:eastAsia="Times New Roman" w:cs="Times New Roman"/>
                <w:b/>
                <w:bCs/>
                <w:color w:val="000000"/>
                <w:sz w:val="20"/>
                <w:szCs w:val="20"/>
                <w:lang w:eastAsia="es-ES_tradnl"/>
              </w:rPr>
            </w:pPr>
            <w:r w:rsidRPr="00035671">
              <w:rPr>
                <w:rFonts w:eastAsia="Times New Roman" w:cs="Times New Roman"/>
                <w:b/>
                <w:bCs/>
                <w:color w:val="000000"/>
                <w:sz w:val="20"/>
                <w:szCs w:val="20"/>
                <w:lang w:eastAsia="es-ES_tradnl"/>
              </w:rPr>
              <w:t>II.</w:t>
            </w:r>
          </w:p>
        </w:tc>
        <w:tc>
          <w:tcPr>
            <w:tcW w:w="5948" w:type="dxa"/>
            <w:gridSpan w:val="2"/>
            <w:vAlign w:val="center"/>
          </w:tcPr>
          <w:p w14:paraId="2B3322B5" w14:textId="2C642B6F" w:rsidR="00390B8C" w:rsidRPr="00035671" w:rsidRDefault="007A2038" w:rsidP="002E3470">
            <w:pPr>
              <w:rPr>
                <w:rFonts w:eastAsia="Times New Roman" w:cs="Times New Roman"/>
                <w:b/>
                <w:bCs/>
                <w:color w:val="000000"/>
                <w:sz w:val="20"/>
                <w:szCs w:val="20"/>
                <w:lang w:eastAsia="es-ES_tradnl"/>
              </w:rPr>
            </w:pPr>
            <w:r w:rsidRPr="00035671">
              <w:rPr>
                <w:rFonts w:eastAsia="Times New Roman" w:cs="Times New Roman"/>
                <w:b/>
                <w:bCs/>
                <w:color w:val="000000"/>
                <w:sz w:val="20"/>
                <w:szCs w:val="20"/>
                <w:lang w:eastAsia="es-ES_tradnl"/>
              </w:rPr>
              <w:t>Inmovilizado material</w:t>
            </w:r>
          </w:p>
        </w:tc>
        <w:tc>
          <w:tcPr>
            <w:tcW w:w="1274" w:type="dxa"/>
            <w:gridSpan w:val="2"/>
          </w:tcPr>
          <w:p w14:paraId="6F72DD1B" w14:textId="77777777" w:rsidR="00390B8C" w:rsidRPr="008868E4" w:rsidRDefault="00390B8C" w:rsidP="002E3470">
            <w:pPr>
              <w:rPr>
                <w:rFonts w:eastAsia="Times New Roman" w:cs="Times New Roman"/>
                <w:b/>
                <w:bCs/>
                <w:color w:val="000000"/>
                <w:sz w:val="20"/>
                <w:szCs w:val="20"/>
                <w:lang w:eastAsia="es-ES_tradnl"/>
              </w:rPr>
            </w:pPr>
          </w:p>
        </w:tc>
        <w:tc>
          <w:tcPr>
            <w:tcW w:w="1274" w:type="dxa"/>
            <w:vAlign w:val="center"/>
          </w:tcPr>
          <w:p w14:paraId="63C7443B" w14:textId="1D80C0D8" w:rsidR="00390B8C" w:rsidRPr="008868E4" w:rsidRDefault="00390B8C" w:rsidP="002E3470">
            <w:pPr>
              <w:rPr>
                <w:rFonts w:eastAsia="Times New Roman" w:cs="Times New Roman"/>
                <w:b/>
                <w:bCs/>
                <w:color w:val="000000"/>
                <w:sz w:val="20"/>
                <w:szCs w:val="20"/>
                <w:lang w:eastAsia="es-ES_tradnl"/>
              </w:rPr>
            </w:pPr>
          </w:p>
        </w:tc>
        <w:tc>
          <w:tcPr>
            <w:tcW w:w="1290" w:type="dxa"/>
            <w:vAlign w:val="center"/>
          </w:tcPr>
          <w:p w14:paraId="6E917A66" w14:textId="77777777" w:rsidR="00390B8C" w:rsidRPr="008868E4" w:rsidRDefault="00390B8C" w:rsidP="002E3470">
            <w:pPr>
              <w:rPr>
                <w:rFonts w:eastAsia="Times New Roman" w:cs="Times New Roman"/>
                <w:b/>
                <w:bCs/>
                <w:color w:val="000000"/>
                <w:sz w:val="20"/>
                <w:szCs w:val="20"/>
                <w:lang w:eastAsia="es-ES_tradnl"/>
              </w:rPr>
            </w:pPr>
          </w:p>
        </w:tc>
      </w:tr>
      <w:tr w:rsidR="00390B8C" w:rsidRPr="008868E4" w14:paraId="148B5783" w14:textId="77777777" w:rsidTr="005B33BF">
        <w:trPr>
          <w:trHeight w:val="24"/>
        </w:trPr>
        <w:tc>
          <w:tcPr>
            <w:tcW w:w="675" w:type="dxa"/>
          </w:tcPr>
          <w:p w14:paraId="648C6400" w14:textId="38DAE8D4" w:rsidR="00390B8C" w:rsidRPr="00035671" w:rsidRDefault="007A2038" w:rsidP="007A2038">
            <w:pPr>
              <w:jc w:val="right"/>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1.</w:t>
            </w:r>
          </w:p>
        </w:tc>
        <w:tc>
          <w:tcPr>
            <w:tcW w:w="5948" w:type="dxa"/>
            <w:gridSpan w:val="2"/>
            <w:vAlign w:val="center"/>
          </w:tcPr>
          <w:p w14:paraId="78E53F25" w14:textId="175DFF97" w:rsidR="00390B8C" w:rsidRPr="00035671" w:rsidRDefault="007A2038" w:rsidP="002E3470">
            <w:pPr>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Terrenos y construcciones</w:t>
            </w:r>
          </w:p>
        </w:tc>
        <w:tc>
          <w:tcPr>
            <w:tcW w:w="1274" w:type="dxa"/>
            <w:gridSpan w:val="2"/>
          </w:tcPr>
          <w:p w14:paraId="2884AFAB" w14:textId="77777777" w:rsidR="00390B8C" w:rsidRPr="008868E4" w:rsidRDefault="00390B8C" w:rsidP="002E3470">
            <w:pPr>
              <w:rPr>
                <w:rFonts w:eastAsia="Times New Roman" w:cs="Times New Roman"/>
                <w:b/>
                <w:bCs/>
                <w:color w:val="000000"/>
                <w:sz w:val="20"/>
                <w:szCs w:val="20"/>
                <w:lang w:eastAsia="es-ES_tradnl"/>
              </w:rPr>
            </w:pPr>
          </w:p>
        </w:tc>
        <w:tc>
          <w:tcPr>
            <w:tcW w:w="1274" w:type="dxa"/>
            <w:vAlign w:val="center"/>
          </w:tcPr>
          <w:p w14:paraId="0DB464E8" w14:textId="24994F51" w:rsidR="00390B8C" w:rsidRPr="008868E4" w:rsidRDefault="00390B8C" w:rsidP="002E3470">
            <w:pPr>
              <w:rPr>
                <w:rFonts w:eastAsia="Times New Roman" w:cs="Times New Roman"/>
                <w:b/>
                <w:bCs/>
                <w:color w:val="000000"/>
                <w:sz w:val="20"/>
                <w:szCs w:val="20"/>
                <w:lang w:eastAsia="es-ES_tradnl"/>
              </w:rPr>
            </w:pPr>
          </w:p>
        </w:tc>
        <w:tc>
          <w:tcPr>
            <w:tcW w:w="1290" w:type="dxa"/>
            <w:vAlign w:val="center"/>
          </w:tcPr>
          <w:p w14:paraId="5C8FD280" w14:textId="77777777" w:rsidR="00390B8C" w:rsidRPr="008868E4" w:rsidRDefault="00390B8C" w:rsidP="002E3470">
            <w:pPr>
              <w:rPr>
                <w:rFonts w:eastAsia="Times New Roman" w:cs="Times New Roman"/>
                <w:b/>
                <w:bCs/>
                <w:color w:val="000000"/>
                <w:sz w:val="20"/>
                <w:szCs w:val="20"/>
                <w:lang w:eastAsia="es-ES_tradnl"/>
              </w:rPr>
            </w:pPr>
          </w:p>
        </w:tc>
      </w:tr>
      <w:tr w:rsidR="00390B8C" w:rsidRPr="008868E4" w14:paraId="44811C18" w14:textId="77777777" w:rsidTr="005B33BF">
        <w:trPr>
          <w:trHeight w:val="24"/>
        </w:trPr>
        <w:tc>
          <w:tcPr>
            <w:tcW w:w="675" w:type="dxa"/>
          </w:tcPr>
          <w:p w14:paraId="40A8FC5B" w14:textId="6F9B1849" w:rsidR="00390B8C" w:rsidRPr="00035671" w:rsidRDefault="007A2038" w:rsidP="007A2038">
            <w:pPr>
              <w:jc w:val="right"/>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2.</w:t>
            </w:r>
          </w:p>
        </w:tc>
        <w:tc>
          <w:tcPr>
            <w:tcW w:w="5948" w:type="dxa"/>
            <w:gridSpan w:val="2"/>
            <w:vAlign w:val="center"/>
          </w:tcPr>
          <w:p w14:paraId="2DE5F8A4" w14:textId="636E090B" w:rsidR="00390B8C" w:rsidRPr="00035671" w:rsidRDefault="007A2038" w:rsidP="002E3470">
            <w:pPr>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Instalaciones técnicas y otro inmovilizado material</w:t>
            </w:r>
          </w:p>
        </w:tc>
        <w:tc>
          <w:tcPr>
            <w:tcW w:w="1274" w:type="dxa"/>
            <w:gridSpan w:val="2"/>
          </w:tcPr>
          <w:p w14:paraId="00ADD725" w14:textId="77777777" w:rsidR="00390B8C" w:rsidRPr="008868E4" w:rsidRDefault="00390B8C" w:rsidP="002E3470">
            <w:pPr>
              <w:rPr>
                <w:rFonts w:eastAsia="Times New Roman" w:cs="Times New Roman"/>
                <w:b/>
                <w:bCs/>
                <w:color w:val="000000"/>
                <w:sz w:val="20"/>
                <w:szCs w:val="20"/>
                <w:lang w:eastAsia="es-ES_tradnl"/>
              </w:rPr>
            </w:pPr>
          </w:p>
        </w:tc>
        <w:tc>
          <w:tcPr>
            <w:tcW w:w="1274" w:type="dxa"/>
            <w:vAlign w:val="center"/>
          </w:tcPr>
          <w:p w14:paraId="6A806D4A" w14:textId="0553F36A" w:rsidR="00390B8C" w:rsidRPr="008868E4" w:rsidRDefault="00390B8C" w:rsidP="002E3470">
            <w:pPr>
              <w:rPr>
                <w:rFonts w:eastAsia="Times New Roman" w:cs="Times New Roman"/>
                <w:b/>
                <w:bCs/>
                <w:color w:val="000000"/>
                <w:sz w:val="20"/>
                <w:szCs w:val="20"/>
                <w:lang w:eastAsia="es-ES_tradnl"/>
              </w:rPr>
            </w:pPr>
          </w:p>
        </w:tc>
        <w:tc>
          <w:tcPr>
            <w:tcW w:w="1290" w:type="dxa"/>
            <w:vAlign w:val="center"/>
          </w:tcPr>
          <w:p w14:paraId="5BED952F" w14:textId="77777777" w:rsidR="00390B8C" w:rsidRPr="008868E4" w:rsidRDefault="00390B8C" w:rsidP="002E3470">
            <w:pPr>
              <w:rPr>
                <w:rFonts w:eastAsia="Times New Roman" w:cs="Times New Roman"/>
                <w:b/>
                <w:bCs/>
                <w:color w:val="000000"/>
                <w:sz w:val="20"/>
                <w:szCs w:val="20"/>
                <w:lang w:eastAsia="es-ES_tradnl"/>
              </w:rPr>
            </w:pPr>
          </w:p>
        </w:tc>
      </w:tr>
      <w:tr w:rsidR="00390B8C" w:rsidRPr="008868E4" w14:paraId="2E6FA2F2" w14:textId="77777777" w:rsidTr="005B33BF">
        <w:trPr>
          <w:trHeight w:val="24"/>
        </w:trPr>
        <w:tc>
          <w:tcPr>
            <w:tcW w:w="675" w:type="dxa"/>
          </w:tcPr>
          <w:p w14:paraId="281F8D67" w14:textId="06B138B9" w:rsidR="00390B8C" w:rsidRPr="00035671" w:rsidRDefault="007A2038" w:rsidP="007A2038">
            <w:pPr>
              <w:jc w:val="right"/>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3.</w:t>
            </w:r>
          </w:p>
        </w:tc>
        <w:tc>
          <w:tcPr>
            <w:tcW w:w="5948" w:type="dxa"/>
            <w:gridSpan w:val="2"/>
            <w:vAlign w:val="center"/>
          </w:tcPr>
          <w:p w14:paraId="5D80633C" w14:textId="66BACE81" w:rsidR="00390B8C" w:rsidRPr="00035671" w:rsidRDefault="007A2038" w:rsidP="002E3470">
            <w:pPr>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Inmovilizado en curso y anticipos</w:t>
            </w:r>
          </w:p>
        </w:tc>
        <w:tc>
          <w:tcPr>
            <w:tcW w:w="1274" w:type="dxa"/>
            <w:gridSpan w:val="2"/>
          </w:tcPr>
          <w:p w14:paraId="6D0CD743" w14:textId="77777777" w:rsidR="00390B8C" w:rsidRPr="008868E4" w:rsidRDefault="00390B8C" w:rsidP="002E3470">
            <w:pPr>
              <w:rPr>
                <w:rFonts w:eastAsia="Times New Roman" w:cs="Times New Roman"/>
                <w:b/>
                <w:bCs/>
                <w:color w:val="000000"/>
                <w:sz w:val="20"/>
                <w:szCs w:val="20"/>
                <w:lang w:eastAsia="es-ES_tradnl"/>
              </w:rPr>
            </w:pPr>
          </w:p>
        </w:tc>
        <w:tc>
          <w:tcPr>
            <w:tcW w:w="1274" w:type="dxa"/>
            <w:vAlign w:val="center"/>
          </w:tcPr>
          <w:p w14:paraId="216BE531" w14:textId="28234B4F" w:rsidR="00390B8C" w:rsidRPr="008868E4" w:rsidRDefault="00390B8C" w:rsidP="002E3470">
            <w:pPr>
              <w:rPr>
                <w:rFonts w:eastAsia="Times New Roman" w:cs="Times New Roman"/>
                <w:b/>
                <w:bCs/>
                <w:color w:val="000000"/>
                <w:sz w:val="20"/>
                <w:szCs w:val="20"/>
                <w:lang w:eastAsia="es-ES_tradnl"/>
              </w:rPr>
            </w:pPr>
          </w:p>
        </w:tc>
        <w:tc>
          <w:tcPr>
            <w:tcW w:w="1290" w:type="dxa"/>
            <w:vAlign w:val="center"/>
          </w:tcPr>
          <w:p w14:paraId="43444DF6" w14:textId="77777777" w:rsidR="00390B8C" w:rsidRPr="008868E4" w:rsidRDefault="00390B8C" w:rsidP="002E3470">
            <w:pPr>
              <w:rPr>
                <w:rFonts w:eastAsia="Times New Roman" w:cs="Times New Roman"/>
                <w:b/>
                <w:bCs/>
                <w:color w:val="000000"/>
                <w:sz w:val="20"/>
                <w:szCs w:val="20"/>
                <w:lang w:eastAsia="es-ES_tradnl"/>
              </w:rPr>
            </w:pPr>
          </w:p>
        </w:tc>
      </w:tr>
      <w:tr w:rsidR="00390B8C" w:rsidRPr="008868E4" w14:paraId="0A7AD6B6" w14:textId="77777777" w:rsidTr="005B33BF">
        <w:trPr>
          <w:trHeight w:val="24"/>
        </w:trPr>
        <w:tc>
          <w:tcPr>
            <w:tcW w:w="675" w:type="dxa"/>
          </w:tcPr>
          <w:p w14:paraId="0BCAE9D2" w14:textId="71AD8AF6" w:rsidR="00390B8C" w:rsidRPr="00035671" w:rsidRDefault="007A2038" w:rsidP="007A2038">
            <w:pPr>
              <w:jc w:val="left"/>
              <w:rPr>
                <w:rFonts w:eastAsia="Times New Roman" w:cs="Times New Roman"/>
                <w:b/>
                <w:bCs/>
                <w:color w:val="000000"/>
                <w:sz w:val="20"/>
                <w:szCs w:val="20"/>
                <w:lang w:eastAsia="es-ES_tradnl"/>
              </w:rPr>
            </w:pPr>
            <w:r w:rsidRPr="00035671">
              <w:rPr>
                <w:rFonts w:eastAsia="Times New Roman" w:cs="Times New Roman"/>
                <w:b/>
                <w:bCs/>
                <w:color w:val="000000"/>
                <w:sz w:val="20"/>
                <w:szCs w:val="20"/>
                <w:lang w:eastAsia="es-ES_tradnl"/>
              </w:rPr>
              <w:t>III.</w:t>
            </w:r>
          </w:p>
        </w:tc>
        <w:tc>
          <w:tcPr>
            <w:tcW w:w="5948" w:type="dxa"/>
            <w:gridSpan w:val="2"/>
            <w:vAlign w:val="center"/>
          </w:tcPr>
          <w:p w14:paraId="0278D0D8" w14:textId="7109EC67" w:rsidR="00390B8C" w:rsidRPr="00035671" w:rsidRDefault="00A5676C" w:rsidP="002E3470">
            <w:pPr>
              <w:rPr>
                <w:rFonts w:eastAsia="Times New Roman" w:cs="Times New Roman"/>
                <w:b/>
                <w:bCs/>
                <w:color w:val="000000"/>
                <w:sz w:val="20"/>
                <w:szCs w:val="20"/>
                <w:lang w:eastAsia="es-ES_tradnl"/>
              </w:rPr>
            </w:pPr>
            <w:r w:rsidRPr="00035671">
              <w:rPr>
                <w:rFonts w:eastAsia="Times New Roman" w:cs="Times New Roman"/>
                <w:b/>
                <w:bCs/>
                <w:color w:val="000000"/>
                <w:sz w:val="20"/>
                <w:szCs w:val="20"/>
                <w:lang w:eastAsia="es-ES_tradnl"/>
              </w:rPr>
              <w:t>Inversiones inmobiliarias</w:t>
            </w:r>
          </w:p>
        </w:tc>
        <w:tc>
          <w:tcPr>
            <w:tcW w:w="1274" w:type="dxa"/>
            <w:gridSpan w:val="2"/>
          </w:tcPr>
          <w:p w14:paraId="5C66B9D6" w14:textId="77777777" w:rsidR="00390B8C" w:rsidRPr="008868E4" w:rsidRDefault="00390B8C" w:rsidP="002E3470">
            <w:pPr>
              <w:rPr>
                <w:rFonts w:eastAsia="Times New Roman" w:cs="Times New Roman"/>
                <w:b/>
                <w:bCs/>
                <w:color w:val="000000"/>
                <w:sz w:val="20"/>
                <w:szCs w:val="20"/>
                <w:lang w:eastAsia="es-ES_tradnl"/>
              </w:rPr>
            </w:pPr>
          </w:p>
        </w:tc>
        <w:tc>
          <w:tcPr>
            <w:tcW w:w="1274" w:type="dxa"/>
            <w:vAlign w:val="center"/>
          </w:tcPr>
          <w:p w14:paraId="6FF0A0BE" w14:textId="20AB0836" w:rsidR="00390B8C" w:rsidRPr="008868E4" w:rsidRDefault="00390B8C" w:rsidP="002E3470">
            <w:pPr>
              <w:rPr>
                <w:rFonts w:eastAsia="Times New Roman" w:cs="Times New Roman"/>
                <w:b/>
                <w:bCs/>
                <w:color w:val="000000"/>
                <w:sz w:val="20"/>
                <w:szCs w:val="20"/>
                <w:lang w:eastAsia="es-ES_tradnl"/>
              </w:rPr>
            </w:pPr>
          </w:p>
        </w:tc>
        <w:tc>
          <w:tcPr>
            <w:tcW w:w="1290" w:type="dxa"/>
            <w:vAlign w:val="center"/>
          </w:tcPr>
          <w:p w14:paraId="7D5394A7" w14:textId="77777777" w:rsidR="00390B8C" w:rsidRPr="008868E4" w:rsidRDefault="00390B8C" w:rsidP="002E3470">
            <w:pPr>
              <w:rPr>
                <w:rFonts w:eastAsia="Times New Roman" w:cs="Times New Roman"/>
                <w:b/>
                <w:bCs/>
                <w:color w:val="000000"/>
                <w:sz w:val="20"/>
                <w:szCs w:val="20"/>
                <w:lang w:eastAsia="es-ES_tradnl"/>
              </w:rPr>
            </w:pPr>
          </w:p>
        </w:tc>
      </w:tr>
      <w:tr w:rsidR="00390B8C" w:rsidRPr="008868E4" w14:paraId="76588BE8" w14:textId="77777777" w:rsidTr="005B33BF">
        <w:trPr>
          <w:trHeight w:val="24"/>
        </w:trPr>
        <w:tc>
          <w:tcPr>
            <w:tcW w:w="675" w:type="dxa"/>
          </w:tcPr>
          <w:p w14:paraId="258BCA54" w14:textId="534CF7DA" w:rsidR="00390B8C" w:rsidRPr="00035671" w:rsidRDefault="00A5676C" w:rsidP="00A5676C">
            <w:pPr>
              <w:jc w:val="right"/>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1.</w:t>
            </w:r>
          </w:p>
        </w:tc>
        <w:tc>
          <w:tcPr>
            <w:tcW w:w="5948" w:type="dxa"/>
            <w:gridSpan w:val="2"/>
            <w:vAlign w:val="center"/>
          </w:tcPr>
          <w:p w14:paraId="7EDDB38E" w14:textId="7C9E1C38" w:rsidR="00390B8C" w:rsidRPr="00035671" w:rsidRDefault="00A5676C" w:rsidP="002E3470">
            <w:pPr>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Terrenos</w:t>
            </w:r>
          </w:p>
        </w:tc>
        <w:tc>
          <w:tcPr>
            <w:tcW w:w="1274" w:type="dxa"/>
            <w:gridSpan w:val="2"/>
          </w:tcPr>
          <w:p w14:paraId="10591CE1" w14:textId="77777777" w:rsidR="00390B8C" w:rsidRPr="008868E4" w:rsidRDefault="00390B8C" w:rsidP="002E3470">
            <w:pPr>
              <w:rPr>
                <w:rFonts w:eastAsia="Times New Roman" w:cs="Times New Roman"/>
                <w:b/>
                <w:bCs/>
                <w:color w:val="000000"/>
                <w:sz w:val="20"/>
                <w:szCs w:val="20"/>
                <w:lang w:eastAsia="es-ES_tradnl"/>
              </w:rPr>
            </w:pPr>
          </w:p>
        </w:tc>
        <w:tc>
          <w:tcPr>
            <w:tcW w:w="1274" w:type="dxa"/>
            <w:vAlign w:val="center"/>
          </w:tcPr>
          <w:p w14:paraId="1A3E53E3" w14:textId="6BF425C0" w:rsidR="00390B8C" w:rsidRPr="008868E4" w:rsidRDefault="00390B8C" w:rsidP="002E3470">
            <w:pPr>
              <w:rPr>
                <w:rFonts w:eastAsia="Times New Roman" w:cs="Times New Roman"/>
                <w:b/>
                <w:bCs/>
                <w:color w:val="000000"/>
                <w:sz w:val="20"/>
                <w:szCs w:val="20"/>
                <w:lang w:eastAsia="es-ES_tradnl"/>
              </w:rPr>
            </w:pPr>
          </w:p>
        </w:tc>
        <w:tc>
          <w:tcPr>
            <w:tcW w:w="1290" w:type="dxa"/>
            <w:vAlign w:val="center"/>
          </w:tcPr>
          <w:p w14:paraId="6424E455" w14:textId="77777777" w:rsidR="00390B8C" w:rsidRPr="008868E4" w:rsidRDefault="00390B8C" w:rsidP="002E3470">
            <w:pPr>
              <w:rPr>
                <w:rFonts w:eastAsia="Times New Roman" w:cs="Times New Roman"/>
                <w:b/>
                <w:bCs/>
                <w:color w:val="000000"/>
                <w:sz w:val="20"/>
                <w:szCs w:val="20"/>
                <w:lang w:eastAsia="es-ES_tradnl"/>
              </w:rPr>
            </w:pPr>
          </w:p>
        </w:tc>
      </w:tr>
      <w:tr w:rsidR="00390B8C" w:rsidRPr="008868E4" w14:paraId="68E7F91A" w14:textId="77777777" w:rsidTr="005B33BF">
        <w:trPr>
          <w:trHeight w:val="24"/>
        </w:trPr>
        <w:tc>
          <w:tcPr>
            <w:tcW w:w="675" w:type="dxa"/>
          </w:tcPr>
          <w:p w14:paraId="3DFC4D3A" w14:textId="412C7346" w:rsidR="00390B8C" w:rsidRPr="00035671" w:rsidRDefault="00A5676C" w:rsidP="00A5676C">
            <w:pPr>
              <w:jc w:val="right"/>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2.</w:t>
            </w:r>
          </w:p>
        </w:tc>
        <w:tc>
          <w:tcPr>
            <w:tcW w:w="5948" w:type="dxa"/>
            <w:gridSpan w:val="2"/>
            <w:vAlign w:val="center"/>
          </w:tcPr>
          <w:p w14:paraId="132B6CFC" w14:textId="320A4A47" w:rsidR="00390B8C" w:rsidRPr="00035671" w:rsidRDefault="00A5676C" w:rsidP="002E3470">
            <w:pPr>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Construcciones</w:t>
            </w:r>
          </w:p>
        </w:tc>
        <w:tc>
          <w:tcPr>
            <w:tcW w:w="1274" w:type="dxa"/>
            <w:gridSpan w:val="2"/>
          </w:tcPr>
          <w:p w14:paraId="65C9C45F" w14:textId="77777777" w:rsidR="00390B8C" w:rsidRPr="008868E4" w:rsidRDefault="00390B8C" w:rsidP="002E3470">
            <w:pPr>
              <w:rPr>
                <w:rFonts w:eastAsia="Times New Roman" w:cs="Times New Roman"/>
                <w:b/>
                <w:bCs/>
                <w:color w:val="000000"/>
                <w:sz w:val="20"/>
                <w:szCs w:val="20"/>
                <w:lang w:eastAsia="es-ES_tradnl"/>
              </w:rPr>
            </w:pPr>
          </w:p>
        </w:tc>
        <w:tc>
          <w:tcPr>
            <w:tcW w:w="1274" w:type="dxa"/>
            <w:vAlign w:val="center"/>
          </w:tcPr>
          <w:p w14:paraId="0400BAE5" w14:textId="45B5AD65" w:rsidR="00390B8C" w:rsidRPr="008868E4" w:rsidRDefault="00390B8C" w:rsidP="002E3470">
            <w:pPr>
              <w:rPr>
                <w:rFonts w:eastAsia="Times New Roman" w:cs="Times New Roman"/>
                <w:b/>
                <w:bCs/>
                <w:color w:val="000000"/>
                <w:sz w:val="20"/>
                <w:szCs w:val="20"/>
                <w:lang w:eastAsia="es-ES_tradnl"/>
              </w:rPr>
            </w:pPr>
          </w:p>
        </w:tc>
        <w:tc>
          <w:tcPr>
            <w:tcW w:w="1290" w:type="dxa"/>
            <w:vAlign w:val="center"/>
          </w:tcPr>
          <w:p w14:paraId="2B0E9146" w14:textId="77777777" w:rsidR="00390B8C" w:rsidRPr="008868E4" w:rsidRDefault="00390B8C" w:rsidP="002E3470">
            <w:pPr>
              <w:rPr>
                <w:rFonts w:eastAsia="Times New Roman" w:cs="Times New Roman"/>
                <w:b/>
                <w:bCs/>
                <w:color w:val="000000"/>
                <w:sz w:val="20"/>
                <w:szCs w:val="20"/>
                <w:lang w:eastAsia="es-ES_tradnl"/>
              </w:rPr>
            </w:pPr>
          </w:p>
        </w:tc>
      </w:tr>
      <w:tr w:rsidR="00390B8C" w:rsidRPr="008868E4" w14:paraId="27ABA3FA" w14:textId="77777777" w:rsidTr="005B33BF">
        <w:trPr>
          <w:trHeight w:val="24"/>
        </w:trPr>
        <w:tc>
          <w:tcPr>
            <w:tcW w:w="675" w:type="dxa"/>
          </w:tcPr>
          <w:p w14:paraId="264C5002" w14:textId="4DB71DBA" w:rsidR="00390B8C" w:rsidRPr="00035671" w:rsidRDefault="00A5676C" w:rsidP="002E3470">
            <w:pPr>
              <w:rPr>
                <w:rFonts w:eastAsia="Times New Roman" w:cs="Times New Roman"/>
                <w:b/>
                <w:bCs/>
                <w:color w:val="000000"/>
                <w:sz w:val="20"/>
                <w:szCs w:val="20"/>
                <w:lang w:eastAsia="es-ES_tradnl"/>
              </w:rPr>
            </w:pPr>
            <w:r w:rsidRPr="00035671">
              <w:rPr>
                <w:rFonts w:eastAsia="Times New Roman" w:cs="Times New Roman"/>
                <w:b/>
                <w:bCs/>
                <w:color w:val="000000"/>
                <w:sz w:val="20"/>
                <w:szCs w:val="20"/>
                <w:lang w:eastAsia="es-ES_tradnl"/>
              </w:rPr>
              <w:t>IV.</w:t>
            </w:r>
          </w:p>
        </w:tc>
        <w:tc>
          <w:tcPr>
            <w:tcW w:w="5948" w:type="dxa"/>
            <w:gridSpan w:val="2"/>
            <w:vAlign w:val="center"/>
          </w:tcPr>
          <w:p w14:paraId="58A63657" w14:textId="10806AEA" w:rsidR="00390B8C" w:rsidRPr="00035671" w:rsidRDefault="003B25AB" w:rsidP="002E3470">
            <w:pPr>
              <w:rPr>
                <w:rFonts w:eastAsia="Times New Roman" w:cs="Times New Roman"/>
                <w:b/>
                <w:bCs/>
                <w:color w:val="000000"/>
                <w:sz w:val="20"/>
                <w:szCs w:val="20"/>
                <w:lang w:eastAsia="es-ES_tradnl"/>
              </w:rPr>
            </w:pPr>
            <w:r w:rsidRPr="00035671">
              <w:rPr>
                <w:rFonts w:eastAsia="Times New Roman" w:cs="Times New Roman"/>
                <w:b/>
                <w:bCs/>
                <w:color w:val="000000"/>
                <w:sz w:val="20"/>
                <w:szCs w:val="20"/>
                <w:lang w:eastAsia="es-ES_tradnl"/>
              </w:rPr>
              <w:t>Inversiones en empresas del grupo y asociadas a largo plazo</w:t>
            </w:r>
          </w:p>
        </w:tc>
        <w:tc>
          <w:tcPr>
            <w:tcW w:w="1274" w:type="dxa"/>
            <w:gridSpan w:val="2"/>
          </w:tcPr>
          <w:p w14:paraId="176DE3B2" w14:textId="77777777" w:rsidR="00390B8C" w:rsidRPr="008868E4" w:rsidRDefault="00390B8C" w:rsidP="002E3470">
            <w:pPr>
              <w:rPr>
                <w:rFonts w:eastAsia="Times New Roman" w:cs="Times New Roman"/>
                <w:b/>
                <w:bCs/>
                <w:color w:val="000000"/>
                <w:sz w:val="20"/>
                <w:szCs w:val="20"/>
                <w:lang w:eastAsia="es-ES_tradnl"/>
              </w:rPr>
            </w:pPr>
          </w:p>
        </w:tc>
        <w:tc>
          <w:tcPr>
            <w:tcW w:w="1274" w:type="dxa"/>
            <w:vAlign w:val="center"/>
          </w:tcPr>
          <w:p w14:paraId="7B7F8ABB" w14:textId="087F51B3" w:rsidR="00390B8C" w:rsidRPr="008868E4" w:rsidRDefault="00390B8C" w:rsidP="002E3470">
            <w:pPr>
              <w:rPr>
                <w:rFonts w:eastAsia="Times New Roman" w:cs="Times New Roman"/>
                <w:b/>
                <w:bCs/>
                <w:color w:val="000000"/>
                <w:sz w:val="20"/>
                <w:szCs w:val="20"/>
                <w:lang w:eastAsia="es-ES_tradnl"/>
              </w:rPr>
            </w:pPr>
          </w:p>
        </w:tc>
        <w:tc>
          <w:tcPr>
            <w:tcW w:w="1290" w:type="dxa"/>
            <w:vAlign w:val="center"/>
          </w:tcPr>
          <w:p w14:paraId="66FA340C" w14:textId="77777777" w:rsidR="00390B8C" w:rsidRPr="008868E4" w:rsidRDefault="00390B8C" w:rsidP="002E3470">
            <w:pPr>
              <w:rPr>
                <w:rFonts w:eastAsia="Times New Roman" w:cs="Times New Roman"/>
                <w:b/>
                <w:bCs/>
                <w:color w:val="000000"/>
                <w:sz w:val="20"/>
                <w:szCs w:val="20"/>
                <w:lang w:eastAsia="es-ES_tradnl"/>
              </w:rPr>
            </w:pPr>
          </w:p>
        </w:tc>
      </w:tr>
      <w:tr w:rsidR="00390B8C" w:rsidRPr="008868E4" w14:paraId="2A02ABED" w14:textId="77777777" w:rsidTr="005B33BF">
        <w:trPr>
          <w:trHeight w:val="24"/>
        </w:trPr>
        <w:tc>
          <w:tcPr>
            <w:tcW w:w="675" w:type="dxa"/>
          </w:tcPr>
          <w:p w14:paraId="7EBE6BB5" w14:textId="69EC28A2" w:rsidR="00390B8C" w:rsidRPr="00035671" w:rsidRDefault="003B25AB" w:rsidP="003B25AB">
            <w:pPr>
              <w:jc w:val="right"/>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1.</w:t>
            </w:r>
          </w:p>
        </w:tc>
        <w:tc>
          <w:tcPr>
            <w:tcW w:w="5948" w:type="dxa"/>
            <w:gridSpan w:val="2"/>
            <w:vAlign w:val="center"/>
          </w:tcPr>
          <w:p w14:paraId="6A37004D" w14:textId="22AEA6B8" w:rsidR="00390B8C" w:rsidRPr="00035671" w:rsidRDefault="00201803" w:rsidP="002E3470">
            <w:pPr>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Instrumentos de patrimonio</w:t>
            </w:r>
          </w:p>
        </w:tc>
        <w:tc>
          <w:tcPr>
            <w:tcW w:w="1274" w:type="dxa"/>
            <w:gridSpan w:val="2"/>
          </w:tcPr>
          <w:p w14:paraId="3624B33B" w14:textId="77777777" w:rsidR="00390B8C" w:rsidRPr="008868E4" w:rsidRDefault="00390B8C" w:rsidP="002E3470">
            <w:pPr>
              <w:rPr>
                <w:rFonts w:eastAsia="Times New Roman" w:cs="Times New Roman"/>
                <w:b/>
                <w:bCs/>
                <w:color w:val="000000"/>
                <w:sz w:val="20"/>
                <w:szCs w:val="20"/>
                <w:lang w:eastAsia="es-ES_tradnl"/>
              </w:rPr>
            </w:pPr>
          </w:p>
        </w:tc>
        <w:tc>
          <w:tcPr>
            <w:tcW w:w="1274" w:type="dxa"/>
            <w:vAlign w:val="center"/>
          </w:tcPr>
          <w:p w14:paraId="5B138C6C" w14:textId="6DC4E8D2" w:rsidR="00390B8C" w:rsidRPr="008868E4" w:rsidRDefault="00390B8C" w:rsidP="002E3470">
            <w:pPr>
              <w:rPr>
                <w:rFonts w:eastAsia="Times New Roman" w:cs="Times New Roman"/>
                <w:b/>
                <w:bCs/>
                <w:color w:val="000000"/>
                <w:sz w:val="20"/>
                <w:szCs w:val="20"/>
                <w:lang w:eastAsia="es-ES_tradnl"/>
              </w:rPr>
            </w:pPr>
          </w:p>
        </w:tc>
        <w:tc>
          <w:tcPr>
            <w:tcW w:w="1290" w:type="dxa"/>
            <w:vAlign w:val="center"/>
          </w:tcPr>
          <w:p w14:paraId="17FEEE24" w14:textId="77777777" w:rsidR="00390B8C" w:rsidRPr="008868E4" w:rsidRDefault="00390B8C" w:rsidP="002E3470">
            <w:pPr>
              <w:rPr>
                <w:rFonts w:eastAsia="Times New Roman" w:cs="Times New Roman"/>
                <w:b/>
                <w:bCs/>
                <w:color w:val="000000"/>
                <w:sz w:val="20"/>
                <w:szCs w:val="20"/>
                <w:lang w:eastAsia="es-ES_tradnl"/>
              </w:rPr>
            </w:pPr>
          </w:p>
        </w:tc>
      </w:tr>
      <w:tr w:rsidR="00390B8C" w:rsidRPr="008868E4" w14:paraId="7184A9CA" w14:textId="77777777" w:rsidTr="005B33BF">
        <w:trPr>
          <w:trHeight w:val="24"/>
        </w:trPr>
        <w:tc>
          <w:tcPr>
            <w:tcW w:w="675" w:type="dxa"/>
          </w:tcPr>
          <w:p w14:paraId="438A7C90" w14:textId="59653CCB" w:rsidR="00390B8C" w:rsidRPr="00035671" w:rsidRDefault="003B25AB" w:rsidP="003B25AB">
            <w:pPr>
              <w:jc w:val="right"/>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2.</w:t>
            </w:r>
          </w:p>
        </w:tc>
        <w:tc>
          <w:tcPr>
            <w:tcW w:w="5948" w:type="dxa"/>
            <w:gridSpan w:val="2"/>
            <w:vAlign w:val="center"/>
          </w:tcPr>
          <w:p w14:paraId="32D97582" w14:textId="67C20CB4" w:rsidR="00390B8C" w:rsidRPr="00035671" w:rsidRDefault="00201803" w:rsidP="002E3470">
            <w:pPr>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Créditos a empresas</w:t>
            </w:r>
          </w:p>
        </w:tc>
        <w:tc>
          <w:tcPr>
            <w:tcW w:w="1274" w:type="dxa"/>
            <w:gridSpan w:val="2"/>
          </w:tcPr>
          <w:p w14:paraId="50253EE6" w14:textId="77777777" w:rsidR="00390B8C" w:rsidRPr="008868E4" w:rsidRDefault="00390B8C" w:rsidP="002E3470">
            <w:pPr>
              <w:rPr>
                <w:rFonts w:eastAsia="Times New Roman" w:cs="Times New Roman"/>
                <w:b/>
                <w:bCs/>
                <w:color w:val="000000"/>
                <w:sz w:val="20"/>
                <w:szCs w:val="20"/>
                <w:lang w:eastAsia="es-ES_tradnl"/>
              </w:rPr>
            </w:pPr>
          </w:p>
        </w:tc>
        <w:tc>
          <w:tcPr>
            <w:tcW w:w="1274" w:type="dxa"/>
            <w:vAlign w:val="center"/>
          </w:tcPr>
          <w:p w14:paraId="5B7DC3DB" w14:textId="38FCAA7D" w:rsidR="00390B8C" w:rsidRPr="008868E4" w:rsidRDefault="00390B8C" w:rsidP="002E3470">
            <w:pPr>
              <w:rPr>
                <w:rFonts w:eastAsia="Times New Roman" w:cs="Times New Roman"/>
                <w:b/>
                <w:bCs/>
                <w:color w:val="000000"/>
                <w:sz w:val="20"/>
                <w:szCs w:val="20"/>
                <w:lang w:eastAsia="es-ES_tradnl"/>
              </w:rPr>
            </w:pPr>
          </w:p>
        </w:tc>
        <w:tc>
          <w:tcPr>
            <w:tcW w:w="1290" w:type="dxa"/>
            <w:vAlign w:val="center"/>
          </w:tcPr>
          <w:p w14:paraId="02CF9B47" w14:textId="77777777" w:rsidR="00390B8C" w:rsidRPr="008868E4" w:rsidRDefault="00390B8C" w:rsidP="002E3470">
            <w:pPr>
              <w:rPr>
                <w:rFonts w:eastAsia="Times New Roman" w:cs="Times New Roman"/>
                <w:b/>
                <w:bCs/>
                <w:color w:val="000000"/>
                <w:sz w:val="20"/>
                <w:szCs w:val="20"/>
                <w:lang w:eastAsia="es-ES_tradnl"/>
              </w:rPr>
            </w:pPr>
          </w:p>
        </w:tc>
      </w:tr>
      <w:tr w:rsidR="00390B8C" w:rsidRPr="008868E4" w14:paraId="267505BD" w14:textId="77777777" w:rsidTr="005B33BF">
        <w:trPr>
          <w:trHeight w:val="24"/>
        </w:trPr>
        <w:tc>
          <w:tcPr>
            <w:tcW w:w="675" w:type="dxa"/>
          </w:tcPr>
          <w:p w14:paraId="097290AA" w14:textId="1C4E0636" w:rsidR="00390B8C" w:rsidRPr="00035671" w:rsidRDefault="003B25AB" w:rsidP="003B25AB">
            <w:pPr>
              <w:jc w:val="right"/>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3.</w:t>
            </w:r>
          </w:p>
        </w:tc>
        <w:tc>
          <w:tcPr>
            <w:tcW w:w="5948" w:type="dxa"/>
            <w:gridSpan w:val="2"/>
            <w:vAlign w:val="center"/>
          </w:tcPr>
          <w:p w14:paraId="0B2491EB" w14:textId="1F4531F1" w:rsidR="00390B8C" w:rsidRPr="00035671" w:rsidRDefault="00201803" w:rsidP="002E3470">
            <w:pPr>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Valores representativos de deuda</w:t>
            </w:r>
          </w:p>
        </w:tc>
        <w:tc>
          <w:tcPr>
            <w:tcW w:w="1274" w:type="dxa"/>
            <w:gridSpan w:val="2"/>
          </w:tcPr>
          <w:p w14:paraId="2DEBDFA9" w14:textId="77777777" w:rsidR="00390B8C" w:rsidRPr="008868E4" w:rsidRDefault="00390B8C" w:rsidP="002E3470">
            <w:pPr>
              <w:rPr>
                <w:rFonts w:eastAsia="Times New Roman" w:cs="Times New Roman"/>
                <w:b/>
                <w:bCs/>
                <w:color w:val="000000"/>
                <w:sz w:val="20"/>
                <w:szCs w:val="20"/>
                <w:lang w:eastAsia="es-ES_tradnl"/>
              </w:rPr>
            </w:pPr>
          </w:p>
        </w:tc>
        <w:tc>
          <w:tcPr>
            <w:tcW w:w="1274" w:type="dxa"/>
            <w:vAlign w:val="center"/>
          </w:tcPr>
          <w:p w14:paraId="14FE94C7" w14:textId="3FEACDF4" w:rsidR="00390B8C" w:rsidRPr="008868E4" w:rsidRDefault="00390B8C" w:rsidP="002E3470">
            <w:pPr>
              <w:rPr>
                <w:rFonts w:eastAsia="Times New Roman" w:cs="Times New Roman"/>
                <w:b/>
                <w:bCs/>
                <w:color w:val="000000"/>
                <w:sz w:val="20"/>
                <w:szCs w:val="20"/>
                <w:lang w:eastAsia="es-ES_tradnl"/>
              </w:rPr>
            </w:pPr>
          </w:p>
        </w:tc>
        <w:tc>
          <w:tcPr>
            <w:tcW w:w="1290" w:type="dxa"/>
            <w:vAlign w:val="center"/>
          </w:tcPr>
          <w:p w14:paraId="059E56CF" w14:textId="77777777" w:rsidR="00390B8C" w:rsidRPr="008868E4" w:rsidRDefault="00390B8C" w:rsidP="002E3470">
            <w:pPr>
              <w:rPr>
                <w:rFonts w:eastAsia="Times New Roman" w:cs="Times New Roman"/>
                <w:b/>
                <w:bCs/>
                <w:color w:val="000000"/>
                <w:sz w:val="20"/>
                <w:szCs w:val="20"/>
                <w:lang w:eastAsia="es-ES_tradnl"/>
              </w:rPr>
            </w:pPr>
          </w:p>
        </w:tc>
      </w:tr>
      <w:tr w:rsidR="00390B8C" w:rsidRPr="008868E4" w14:paraId="2838BB4B" w14:textId="77777777" w:rsidTr="005B33BF">
        <w:trPr>
          <w:trHeight w:val="24"/>
        </w:trPr>
        <w:tc>
          <w:tcPr>
            <w:tcW w:w="675" w:type="dxa"/>
          </w:tcPr>
          <w:p w14:paraId="7269E286" w14:textId="5942336B" w:rsidR="00390B8C" w:rsidRPr="00035671" w:rsidRDefault="003B25AB" w:rsidP="003B25AB">
            <w:pPr>
              <w:jc w:val="right"/>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4.</w:t>
            </w:r>
          </w:p>
        </w:tc>
        <w:tc>
          <w:tcPr>
            <w:tcW w:w="5948" w:type="dxa"/>
            <w:gridSpan w:val="2"/>
            <w:vAlign w:val="center"/>
          </w:tcPr>
          <w:p w14:paraId="632417BA" w14:textId="511D4F3E" w:rsidR="00390B8C" w:rsidRPr="00035671" w:rsidRDefault="00201803" w:rsidP="002E3470">
            <w:pPr>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Derivados</w:t>
            </w:r>
          </w:p>
        </w:tc>
        <w:tc>
          <w:tcPr>
            <w:tcW w:w="1274" w:type="dxa"/>
            <w:gridSpan w:val="2"/>
          </w:tcPr>
          <w:p w14:paraId="32B9DF06" w14:textId="77777777" w:rsidR="00390B8C" w:rsidRPr="008868E4" w:rsidRDefault="00390B8C" w:rsidP="002E3470">
            <w:pPr>
              <w:rPr>
                <w:rFonts w:eastAsia="Times New Roman" w:cs="Times New Roman"/>
                <w:b/>
                <w:bCs/>
                <w:color w:val="000000"/>
                <w:sz w:val="20"/>
                <w:szCs w:val="20"/>
                <w:lang w:eastAsia="es-ES_tradnl"/>
              </w:rPr>
            </w:pPr>
          </w:p>
        </w:tc>
        <w:tc>
          <w:tcPr>
            <w:tcW w:w="1274" w:type="dxa"/>
            <w:vAlign w:val="center"/>
          </w:tcPr>
          <w:p w14:paraId="7AAF2DE2" w14:textId="4CF01DF3" w:rsidR="00390B8C" w:rsidRPr="008868E4" w:rsidRDefault="00390B8C" w:rsidP="002E3470">
            <w:pPr>
              <w:rPr>
                <w:rFonts w:eastAsia="Times New Roman" w:cs="Times New Roman"/>
                <w:b/>
                <w:bCs/>
                <w:color w:val="000000"/>
                <w:sz w:val="20"/>
                <w:szCs w:val="20"/>
                <w:lang w:eastAsia="es-ES_tradnl"/>
              </w:rPr>
            </w:pPr>
          </w:p>
        </w:tc>
        <w:tc>
          <w:tcPr>
            <w:tcW w:w="1290" w:type="dxa"/>
            <w:vAlign w:val="center"/>
          </w:tcPr>
          <w:p w14:paraId="2D8025D9" w14:textId="77777777" w:rsidR="00390B8C" w:rsidRPr="008868E4" w:rsidRDefault="00390B8C" w:rsidP="002E3470">
            <w:pPr>
              <w:rPr>
                <w:rFonts w:eastAsia="Times New Roman" w:cs="Times New Roman"/>
                <w:b/>
                <w:bCs/>
                <w:color w:val="000000"/>
                <w:sz w:val="20"/>
                <w:szCs w:val="20"/>
                <w:lang w:eastAsia="es-ES_tradnl"/>
              </w:rPr>
            </w:pPr>
          </w:p>
        </w:tc>
      </w:tr>
      <w:tr w:rsidR="00390B8C" w:rsidRPr="008868E4" w14:paraId="38B770B0" w14:textId="77777777" w:rsidTr="005B33BF">
        <w:trPr>
          <w:trHeight w:val="24"/>
        </w:trPr>
        <w:tc>
          <w:tcPr>
            <w:tcW w:w="675" w:type="dxa"/>
          </w:tcPr>
          <w:p w14:paraId="2375EE56" w14:textId="42851DC0" w:rsidR="00390B8C" w:rsidRPr="00035671" w:rsidRDefault="003B25AB" w:rsidP="003B25AB">
            <w:pPr>
              <w:jc w:val="right"/>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5.</w:t>
            </w:r>
          </w:p>
        </w:tc>
        <w:tc>
          <w:tcPr>
            <w:tcW w:w="5948" w:type="dxa"/>
            <w:gridSpan w:val="2"/>
            <w:vAlign w:val="center"/>
          </w:tcPr>
          <w:p w14:paraId="7E4514A8" w14:textId="3313CE11" w:rsidR="00390B8C" w:rsidRPr="00035671" w:rsidRDefault="00201803" w:rsidP="002E3470">
            <w:pPr>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Otros activos financieros</w:t>
            </w:r>
          </w:p>
        </w:tc>
        <w:tc>
          <w:tcPr>
            <w:tcW w:w="1274" w:type="dxa"/>
            <w:gridSpan w:val="2"/>
          </w:tcPr>
          <w:p w14:paraId="69449B4B" w14:textId="77777777" w:rsidR="00390B8C" w:rsidRPr="008868E4" w:rsidRDefault="00390B8C" w:rsidP="002E3470">
            <w:pPr>
              <w:rPr>
                <w:rFonts w:eastAsia="Times New Roman" w:cs="Times New Roman"/>
                <w:b/>
                <w:bCs/>
                <w:color w:val="000000"/>
                <w:sz w:val="20"/>
                <w:szCs w:val="20"/>
                <w:lang w:eastAsia="es-ES_tradnl"/>
              </w:rPr>
            </w:pPr>
          </w:p>
        </w:tc>
        <w:tc>
          <w:tcPr>
            <w:tcW w:w="1274" w:type="dxa"/>
            <w:vAlign w:val="center"/>
          </w:tcPr>
          <w:p w14:paraId="3B3672CF" w14:textId="1FADCAAA" w:rsidR="00390B8C" w:rsidRPr="008868E4" w:rsidRDefault="00390B8C" w:rsidP="002E3470">
            <w:pPr>
              <w:rPr>
                <w:rFonts w:eastAsia="Times New Roman" w:cs="Times New Roman"/>
                <w:b/>
                <w:bCs/>
                <w:color w:val="000000"/>
                <w:sz w:val="20"/>
                <w:szCs w:val="20"/>
                <w:lang w:eastAsia="es-ES_tradnl"/>
              </w:rPr>
            </w:pPr>
          </w:p>
        </w:tc>
        <w:tc>
          <w:tcPr>
            <w:tcW w:w="1290" w:type="dxa"/>
            <w:vAlign w:val="center"/>
          </w:tcPr>
          <w:p w14:paraId="32DF39C1" w14:textId="77777777" w:rsidR="00390B8C" w:rsidRPr="008868E4" w:rsidRDefault="00390B8C" w:rsidP="002E3470">
            <w:pPr>
              <w:rPr>
                <w:rFonts w:eastAsia="Times New Roman" w:cs="Times New Roman"/>
                <w:b/>
                <w:bCs/>
                <w:color w:val="000000"/>
                <w:sz w:val="20"/>
                <w:szCs w:val="20"/>
                <w:lang w:eastAsia="es-ES_tradnl"/>
              </w:rPr>
            </w:pPr>
          </w:p>
        </w:tc>
      </w:tr>
      <w:tr w:rsidR="00390B8C" w:rsidRPr="008868E4" w14:paraId="2DAB0FB3" w14:textId="77777777" w:rsidTr="005B33BF">
        <w:trPr>
          <w:trHeight w:val="24"/>
        </w:trPr>
        <w:tc>
          <w:tcPr>
            <w:tcW w:w="675" w:type="dxa"/>
          </w:tcPr>
          <w:p w14:paraId="27111995" w14:textId="4BF9ACD2" w:rsidR="00390B8C" w:rsidRPr="00035671" w:rsidRDefault="003B25AB" w:rsidP="003B25AB">
            <w:pPr>
              <w:jc w:val="right"/>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6.</w:t>
            </w:r>
          </w:p>
        </w:tc>
        <w:tc>
          <w:tcPr>
            <w:tcW w:w="5948" w:type="dxa"/>
            <w:gridSpan w:val="2"/>
            <w:vAlign w:val="center"/>
          </w:tcPr>
          <w:p w14:paraId="560F3614" w14:textId="6151B2F5" w:rsidR="00390B8C" w:rsidRPr="00035671" w:rsidRDefault="00201803" w:rsidP="002E3470">
            <w:pPr>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 xml:space="preserve">Otras inversiones </w:t>
            </w:r>
          </w:p>
        </w:tc>
        <w:tc>
          <w:tcPr>
            <w:tcW w:w="1274" w:type="dxa"/>
            <w:gridSpan w:val="2"/>
          </w:tcPr>
          <w:p w14:paraId="209A8C03" w14:textId="77777777" w:rsidR="00390B8C" w:rsidRPr="008868E4" w:rsidRDefault="00390B8C" w:rsidP="002E3470">
            <w:pPr>
              <w:rPr>
                <w:rFonts w:eastAsia="Times New Roman" w:cs="Times New Roman"/>
                <w:b/>
                <w:bCs/>
                <w:color w:val="000000"/>
                <w:sz w:val="20"/>
                <w:szCs w:val="20"/>
                <w:lang w:eastAsia="es-ES_tradnl"/>
              </w:rPr>
            </w:pPr>
          </w:p>
        </w:tc>
        <w:tc>
          <w:tcPr>
            <w:tcW w:w="1274" w:type="dxa"/>
            <w:vAlign w:val="center"/>
          </w:tcPr>
          <w:p w14:paraId="63FA1466" w14:textId="77777777" w:rsidR="00390B8C" w:rsidRPr="008868E4" w:rsidRDefault="00390B8C" w:rsidP="002E3470">
            <w:pPr>
              <w:rPr>
                <w:rFonts w:eastAsia="Times New Roman" w:cs="Times New Roman"/>
                <w:b/>
                <w:bCs/>
                <w:color w:val="000000"/>
                <w:sz w:val="20"/>
                <w:szCs w:val="20"/>
                <w:lang w:eastAsia="es-ES_tradnl"/>
              </w:rPr>
            </w:pPr>
          </w:p>
        </w:tc>
        <w:tc>
          <w:tcPr>
            <w:tcW w:w="1290" w:type="dxa"/>
            <w:vAlign w:val="center"/>
          </w:tcPr>
          <w:p w14:paraId="0BED6792" w14:textId="77777777" w:rsidR="00390B8C" w:rsidRPr="008868E4" w:rsidRDefault="00390B8C" w:rsidP="002E3470">
            <w:pPr>
              <w:rPr>
                <w:rFonts w:eastAsia="Times New Roman" w:cs="Times New Roman"/>
                <w:b/>
                <w:bCs/>
                <w:color w:val="000000"/>
                <w:sz w:val="20"/>
                <w:szCs w:val="20"/>
                <w:lang w:eastAsia="es-ES_tradnl"/>
              </w:rPr>
            </w:pPr>
          </w:p>
        </w:tc>
      </w:tr>
      <w:tr w:rsidR="00390B8C" w:rsidRPr="008868E4" w14:paraId="5A375D7F" w14:textId="77777777" w:rsidTr="005B33BF">
        <w:trPr>
          <w:trHeight w:val="24"/>
        </w:trPr>
        <w:tc>
          <w:tcPr>
            <w:tcW w:w="675" w:type="dxa"/>
          </w:tcPr>
          <w:p w14:paraId="168620B2" w14:textId="1731C08A" w:rsidR="00390B8C" w:rsidRPr="00035671" w:rsidRDefault="00201803" w:rsidP="00201803">
            <w:pPr>
              <w:jc w:val="left"/>
              <w:rPr>
                <w:rFonts w:eastAsia="Times New Roman" w:cs="Times New Roman"/>
                <w:b/>
                <w:bCs/>
                <w:color w:val="000000"/>
                <w:sz w:val="20"/>
                <w:szCs w:val="20"/>
                <w:lang w:eastAsia="es-ES_tradnl"/>
              </w:rPr>
            </w:pPr>
            <w:r w:rsidRPr="00035671">
              <w:rPr>
                <w:rFonts w:eastAsia="Times New Roman" w:cs="Times New Roman"/>
                <w:b/>
                <w:bCs/>
                <w:color w:val="000000"/>
                <w:sz w:val="20"/>
                <w:szCs w:val="20"/>
                <w:lang w:eastAsia="es-ES_tradnl"/>
              </w:rPr>
              <w:t>V.</w:t>
            </w:r>
          </w:p>
        </w:tc>
        <w:tc>
          <w:tcPr>
            <w:tcW w:w="5948" w:type="dxa"/>
            <w:gridSpan w:val="2"/>
            <w:vAlign w:val="center"/>
          </w:tcPr>
          <w:p w14:paraId="32A0F7E6" w14:textId="6A5B0FAE" w:rsidR="00390B8C" w:rsidRPr="00035671" w:rsidRDefault="00201803" w:rsidP="002E3470">
            <w:pPr>
              <w:rPr>
                <w:rFonts w:eastAsia="Times New Roman" w:cs="Times New Roman"/>
                <w:b/>
                <w:bCs/>
                <w:color w:val="000000"/>
                <w:sz w:val="20"/>
                <w:szCs w:val="20"/>
                <w:lang w:eastAsia="es-ES_tradnl"/>
              </w:rPr>
            </w:pPr>
            <w:r w:rsidRPr="00035671">
              <w:rPr>
                <w:rFonts w:eastAsia="Times New Roman" w:cs="Times New Roman"/>
                <w:b/>
                <w:bCs/>
                <w:color w:val="000000"/>
                <w:sz w:val="20"/>
                <w:szCs w:val="20"/>
                <w:lang w:eastAsia="es-ES_tradnl"/>
              </w:rPr>
              <w:t>Inversiones financieras a largo plazo</w:t>
            </w:r>
          </w:p>
        </w:tc>
        <w:tc>
          <w:tcPr>
            <w:tcW w:w="1274" w:type="dxa"/>
            <w:gridSpan w:val="2"/>
          </w:tcPr>
          <w:p w14:paraId="645304F9" w14:textId="77777777" w:rsidR="00390B8C" w:rsidRPr="008868E4" w:rsidRDefault="00390B8C" w:rsidP="002E3470">
            <w:pPr>
              <w:rPr>
                <w:rFonts w:eastAsia="Times New Roman" w:cs="Times New Roman"/>
                <w:b/>
                <w:bCs/>
                <w:color w:val="000000"/>
                <w:sz w:val="20"/>
                <w:szCs w:val="20"/>
                <w:lang w:eastAsia="es-ES_tradnl"/>
              </w:rPr>
            </w:pPr>
          </w:p>
        </w:tc>
        <w:tc>
          <w:tcPr>
            <w:tcW w:w="1274" w:type="dxa"/>
            <w:vAlign w:val="center"/>
          </w:tcPr>
          <w:p w14:paraId="5FF2BD2A" w14:textId="77777777" w:rsidR="00390B8C" w:rsidRPr="008868E4" w:rsidRDefault="00390B8C" w:rsidP="002E3470">
            <w:pPr>
              <w:rPr>
                <w:rFonts w:eastAsia="Times New Roman" w:cs="Times New Roman"/>
                <w:b/>
                <w:bCs/>
                <w:color w:val="000000"/>
                <w:sz w:val="20"/>
                <w:szCs w:val="20"/>
                <w:lang w:eastAsia="es-ES_tradnl"/>
              </w:rPr>
            </w:pPr>
          </w:p>
        </w:tc>
        <w:tc>
          <w:tcPr>
            <w:tcW w:w="1290" w:type="dxa"/>
            <w:vAlign w:val="center"/>
          </w:tcPr>
          <w:p w14:paraId="7E4FE5FF" w14:textId="77777777" w:rsidR="00390B8C" w:rsidRPr="008868E4" w:rsidRDefault="00390B8C" w:rsidP="002E3470">
            <w:pPr>
              <w:rPr>
                <w:rFonts w:eastAsia="Times New Roman" w:cs="Times New Roman"/>
                <w:b/>
                <w:bCs/>
                <w:color w:val="000000"/>
                <w:sz w:val="20"/>
                <w:szCs w:val="20"/>
                <w:lang w:eastAsia="es-ES_tradnl"/>
              </w:rPr>
            </w:pPr>
          </w:p>
        </w:tc>
      </w:tr>
      <w:tr w:rsidR="00201803" w:rsidRPr="008868E4" w14:paraId="358489D5" w14:textId="77777777" w:rsidTr="005B33BF">
        <w:trPr>
          <w:trHeight w:val="24"/>
        </w:trPr>
        <w:tc>
          <w:tcPr>
            <w:tcW w:w="675" w:type="dxa"/>
          </w:tcPr>
          <w:p w14:paraId="190AC6B4" w14:textId="545097CD" w:rsidR="00201803" w:rsidRPr="00035671" w:rsidRDefault="00201803" w:rsidP="00201803">
            <w:pPr>
              <w:jc w:val="right"/>
              <w:rPr>
                <w:rFonts w:eastAsia="Times New Roman" w:cs="Times New Roman"/>
                <w:b/>
                <w:bCs/>
                <w:color w:val="000000"/>
                <w:sz w:val="20"/>
                <w:szCs w:val="20"/>
                <w:lang w:eastAsia="es-ES_tradnl"/>
              </w:rPr>
            </w:pPr>
            <w:r w:rsidRPr="00035671">
              <w:rPr>
                <w:sz w:val="20"/>
                <w:szCs w:val="20"/>
              </w:rPr>
              <w:t>1.</w:t>
            </w:r>
          </w:p>
        </w:tc>
        <w:tc>
          <w:tcPr>
            <w:tcW w:w="5948" w:type="dxa"/>
            <w:gridSpan w:val="2"/>
          </w:tcPr>
          <w:p w14:paraId="4D759AA4" w14:textId="32DC8357" w:rsidR="00201803" w:rsidRPr="00035671" w:rsidRDefault="00201803" w:rsidP="00201803">
            <w:pPr>
              <w:rPr>
                <w:rFonts w:eastAsia="Times New Roman" w:cs="Times New Roman"/>
                <w:b/>
                <w:bCs/>
                <w:color w:val="000000"/>
                <w:sz w:val="20"/>
                <w:szCs w:val="20"/>
                <w:lang w:eastAsia="es-ES_tradnl"/>
              </w:rPr>
            </w:pPr>
            <w:r w:rsidRPr="00035671">
              <w:rPr>
                <w:sz w:val="20"/>
                <w:szCs w:val="20"/>
              </w:rPr>
              <w:t>Instrumentos de patrimonio</w:t>
            </w:r>
          </w:p>
        </w:tc>
        <w:tc>
          <w:tcPr>
            <w:tcW w:w="1274" w:type="dxa"/>
            <w:gridSpan w:val="2"/>
          </w:tcPr>
          <w:p w14:paraId="33BA68B6" w14:textId="77777777" w:rsidR="00201803" w:rsidRPr="008868E4" w:rsidRDefault="00201803" w:rsidP="00201803">
            <w:pPr>
              <w:rPr>
                <w:rFonts w:eastAsia="Times New Roman" w:cs="Times New Roman"/>
                <w:b/>
                <w:bCs/>
                <w:color w:val="000000"/>
                <w:sz w:val="20"/>
                <w:szCs w:val="20"/>
                <w:lang w:eastAsia="es-ES_tradnl"/>
              </w:rPr>
            </w:pPr>
          </w:p>
        </w:tc>
        <w:tc>
          <w:tcPr>
            <w:tcW w:w="1274" w:type="dxa"/>
            <w:vAlign w:val="center"/>
          </w:tcPr>
          <w:p w14:paraId="114FCD82" w14:textId="77777777" w:rsidR="00201803" w:rsidRPr="008868E4" w:rsidRDefault="00201803" w:rsidP="00201803">
            <w:pPr>
              <w:rPr>
                <w:rFonts w:eastAsia="Times New Roman" w:cs="Times New Roman"/>
                <w:b/>
                <w:bCs/>
                <w:color w:val="000000"/>
                <w:sz w:val="20"/>
                <w:szCs w:val="20"/>
                <w:lang w:eastAsia="es-ES_tradnl"/>
              </w:rPr>
            </w:pPr>
          </w:p>
        </w:tc>
        <w:tc>
          <w:tcPr>
            <w:tcW w:w="1290" w:type="dxa"/>
            <w:vAlign w:val="center"/>
          </w:tcPr>
          <w:p w14:paraId="3D8BC154" w14:textId="77777777" w:rsidR="00201803" w:rsidRPr="008868E4" w:rsidRDefault="00201803" w:rsidP="00201803">
            <w:pPr>
              <w:rPr>
                <w:rFonts w:eastAsia="Times New Roman" w:cs="Times New Roman"/>
                <w:b/>
                <w:bCs/>
                <w:color w:val="000000"/>
                <w:sz w:val="20"/>
                <w:szCs w:val="20"/>
                <w:lang w:eastAsia="es-ES_tradnl"/>
              </w:rPr>
            </w:pPr>
          </w:p>
        </w:tc>
      </w:tr>
      <w:tr w:rsidR="00201803" w:rsidRPr="008868E4" w14:paraId="74167EDF" w14:textId="77777777" w:rsidTr="005B33BF">
        <w:trPr>
          <w:trHeight w:val="24"/>
        </w:trPr>
        <w:tc>
          <w:tcPr>
            <w:tcW w:w="675" w:type="dxa"/>
          </w:tcPr>
          <w:p w14:paraId="38A893CF" w14:textId="50A781B6" w:rsidR="00201803" w:rsidRPr="00035671" w:rsidRDefault="00201803" w:rsidP="00201803">
            <w:pPr>
              <w:jc w:val="right"/>
              <w:rPr>
                <w:rFonts w:eastAsia="Times New Roman" w:cs="Times New Roman"/>
                <w:b/>
                <w:bCs/>
                <w:color w:val="000000"/>
                <w:sz w:val="20"/>
                <w:szCs w:val="20"/>
                <w:lang w:eastAsia="es-ES_tradnl"/>
              </w:rPr>
            </w:pPr>
            <w:r w:rsidRPr="00035671">
              <w:rPr>
                <w:sz w:val="20"/>
                <w:szCs w:val="20"/>
              </w:rPr>
              <w:t>2.</w:t>
            </w:r>
          </w:p>
        </w:tc>
        <w:tc>
          <w:tcPr>
            <w:tcW w:w="5948" w:type="dxa"/>
            <w:gridSpan w:val="2"/>
          </w:tcPr>
          <w:p w14:paraId="363B4776" w14:textId="45280C8B" w:rsidR="00201803" w:rsidRPr="00035671" w:rsidRDefault="00201803" w:rsidP="00201803">
            <w:pPr>
              <w:rPr>
                <w:rFonts w:eastAsia="Times New Roman" w:cs="Times New Roman"/>
                <w:b/>
                <w:bCs/>
                <w:color w:val="000000"/>
                <w:sz w:val="20"/>
                <w:szCs w:val="20"/>
                <w:lang w:eastAsia="es-ES_tradnl"/>
              </w:rPr>
            </w:pPr>
            <w:r w:rsidRPr="00035671">
              <w:rPr>
                <w:sz w:val="20"/>
                <w:szCs w:val="20"/>
              </w:rPr>
              <w:t>Créditos a empresas</w:t>
            </w:r>
          </w:p>
        </w:tc>
        <w:tc>
          <w:tcPr>
            <w:tcW w:w="1274" w:type="dxa"/>
            <w:gridSpan w:val="2"/>
          </w:tcPr>
          <w:p w14:paraId="1B315CDA" w14:textId="77777777" w:rsidR="00201803" w:rsidRPr="008868E4" w:rsidRDefault="00201803" w:rsidP="00201803">
            <w:pPr>
              <w:rPr>
                <w:rFonts w:eastAsia="Times New Roman" w:cs="Times New Roman"/>
                <w:b/>
                <w:bCs/>
                <w:color w:val="000000"/>
                <w:sz w:val="20"/>
                <w:szCs w:val="20"/>
                <w:lang w:eastAsia="es-ES_tradnl"/>
              </w:rPr>
            </w:pPr>
          </w:p>
        </w:tc>
        <w:tc>
          <w:tcPr>
            <w:tcW w:w="1274" w:type="dxa"/>
            <w:vAlign w:val="center"/>
          </w:tcPr>
          <w:p w14:paraId="4FC3C8A6" w14:textId="77777777" w:rsidR="00201803" w:rsidRPr="008868E4" w:rsidRDefault="00201803" w:rsidP="00201803">
            <w:pPr>
              <w:rPr>
                <w:rFonts w:eastAsia="Times New Roman" w:cs="Times New Roman"/>
                <w:b/>
                <w:bCs/>
                <w:color w:val="000000"/>
                <w:sz w:val="20"/>
                <w:szCs w:val="20"/>
                <w:lang w:eastAsia="es-ES_tradnl"/>
              </w:rPr>
            </w:pPr>
          </w:p>
        </w:tc>
        <w:tc>
          <w:tcPr>
            <w:tcW w:w="1290" w:type="dxa"/>
            <w:vAlign w:val="center"/>
          </w:tcPr>
          <w:p w14:paraId="24F55DA6" w14:textId="77777777" w:rsidR="00201803" w:rsidRPr="008868E4" w:rsidRDefault="00201803" w:rsidP="00201803">
            <w:pPr>
              <w:rPr>
                <w:rFonts w:eastAsia="Times New Roman" w:cs="Times New Roman"/>
                <w:b/>
                <w:bCs/>
                <w:color w:val="000000"/>
                <w:sz w:val="20"/>
                <w:szCs w:val="20"/>
                <w:lang w:eastAsia="es-ES_tradnl"/>
              </w:rPr>
            </w:pPr>
          </w:p>
        </w:tc>
      </w:tr>
      <w:tr w:rsidR="00201803" w:rsidRPr="008868E4" w14:paraId="09CEF56D" w14:textId="77777777" w:rsidTr="005B33BF">
        <w:trPr>
          <w:trHeight w:val="24"/>
        </w:trPr>
        <w:tc>
          <w:tcPr>
            <w:tcW w:w="675" w:type="dxa"/>
          </w:tcPr>
          <w:p w14:paraId="1E0E1B7D" w14:textId="2C75F9C7" w:rsidR="00201803" w:rsidRPr="00035671" w:rsidRDefault="00201803" w:rsidP="00201803">
            <w:pPr>
              <w:jc w:val="right"/>
              <w:rPr>
                <w:rFonts w:eastAsia="Times New Roman" w:cs="Times New Roman"/>
                <w:b/>
                <w:bCs/>
                <w:color w:val="000000"/>
                <w:sz w:val="20"/>
                <w:szCs w:val="20"/>
                <w:lang w:eastAsia="es-ES_tradnl"/>
              </w:rPr>
            </w:pPr>
            <w:r w:rsidRPr="00035671">
              <w:rPr>
                <w:sz w:val="20"/>
                <w:szCs w:val="20"/>
              </w:rPr>
              <w:t>3.</w:t>
            </w:r>
          </w:p>
        </w:tc>
        <w:tc>
          <w:tcPr>
            <w:tcW w:w="5948" w:type="dxa"/>
            <w:gridSpan w:val="2"/>
          </w:tcPr>
          <w:p w14:paraId="1E41423C" w14:textId="44FC137F" w:rsidR="00201803" w:rsidRPr="00035671" w:rsidRDefault="00201803" w:rsidP="00201803">
            <w:pPr>
              <w:rPr>
                <w:rFonts w:eastAsia="Times New Roman" w:cs="Times New Roman"/>
                <w:b/>
                <w:bCs/>
                <w:color w:val="000000"/>
                <w:sz w:val="20"/>
                <w:szCs w:val="20"/>
                <w:lang w:eastAsia="es-ES_tradnl"/>
              </w:rPr>
            </w:pPr>
            <w:r w:rsidRPr="00035671">
              <w:rPr>
                <w:sz w:val="20"/>
                <w:szCs w:val="20"/>
              </w:rPr>
              <w:t>Valores representativos de deuda</w:t>
            </w:r>
          </w:p>
        </w:tc>
        <w:tc>
          <w:tcPr>
            <w:tcW w:w="1274" w:type="dxa"/>
            <w:gridSpan w:val="2"/>
          </w:tcPr>
          <w:p w14:paraId="4896B7A3" w14:textId="77777777" w:rsidR="00201803" w:rsidRPr="008868E4" w:rsidRDefault="00201803" w:rsidP="00201803">
            <w:pPr>
              <w:rPr>
                <w:rFonts w:eastAsia="Times New Roman" w:cs="Times New Roman"/>
                <w:b/>
                <w:bCs/>
                <w:color w:val="000000"/>
                <w:sz w:val="20"/>
                <w:szCs w:val="20"/>
                <w:lang w:eastAsia="es-ES_tradnl"/>
              </w:rPr>
            </w:pPr>
          </w:p>
        </w:tc>
        <w:tc>
          <w:tcPr>
            <w:tcW w:w="1274" w:type="dxa"/>
            <w:vAlign w:val="center"/>
          </w:tcPr>
          <w:p w14:paraId="590FB8C3" w14:textId="77777777" w:rsidR="00201803" w:rsidRPr="008868E4" w:rsidRDefault="00201803" w:rsidP="00201803">
            <w:pPr>
              <w:rPr>
                <w:rFonts w:eastAsia="Times New Roman" w:cs="Times New Roman"/>
                <w:b/>
                <w:bCs/>
                <w:color w:val="000000"/>
                <w:sz w:val="20"/>
                <w:szCs w:val="20"/>
                <w:lang w:eastAsia="es-ES_tradnl"/>
              </w:rPr>
            </w:pPr>
          </w:p>
        </w:tc>
        <w:tc>
          <w:tcPr>
            <w:tcW w:w="1290" w:type="dxa"/>
            <w:vAlign w:val="center"/>
          </w:tcPr>
          <w:p w14:paraId="4B2FF4CB" w14:textId="77777777" w:rsidR="00201803" w:rsidRPr="008868E4" w:rsidRDefault="00201803" w:rsidP="00201803">
            <w:pPr>
              <w:rPr>
                <w:rFonts w:eastAsia="Times New Roman" w:cs="Times New Roman"/>
                <w:b/>
                <w:bCs/>
                <w:color w:val="000000"/>
                <w:sz w:val="20"/>
                <w:szCs w:val="20"/>
                <w:lang w:eastAsia="es-ES_tradnl"/>
              </w:rPr>
            </w:pPr>
          </w:p>
        </w:tc>
      </w:tr>
      <w:tr w:rsidR="00201803" w:rsidRPr="008868E4" w14:paraId="188E504D" w14:textId="77777777" w:rsidTr="005B33BF">
        <w:trPr>
          <w:trHeight w:val="24"/>
        </w:trPr>
        <w:tc>
          <w:tcPr>
            <w:tcW w:w="675" w:type="dxa"/>
          </w:tcPr>
          <w:p w14:paraId="63AA1CBB" w14:textId="1584BE90" w:rsidR="00201803" w:rsidRPr="00035671" w:rsidRDefault="00201803" w:rsidP="00201803">
            <w:pPr>
              <w:jc w:val="right"/>
              <w:rPr>
                <w:rFonts w:eastAsia="Times New Roman" w:cs="Times New Roman"/>
                <w:b/>
                <w:bCs/>
                <w:color w:val="000000"/>
                <w:sz w:val="20"/>
                <w:szCs w:val="20"/>
                <w:lang w:eastAsia="es-ES_tradnl"/>
              </w:rPr>
            </w:pPr>
            <w:r w:rsidRPr="00035671">
              <w:rPr>
                <w:sz w:val="20"/>
                <w:szCs w:val="20"/>
              </w:rPr>
              <w:t>4.</w:t>
            </w:r>
          </w:p>
        </w:tc>
        <w:tc>
          <w:tcPr>
            <w:tcW w:w="5948" w:type="dxa"/>
            <w:gridSpan w:val="2"/>
          </w:tcPr>
          <w:p w14:paraId="101D0C60" w14:textId="208F6278" w:rsidR="00201803" w:rsidRPr="00035671" w:rsidRDefault="00201803" w:rsidP="00201803">
            <w:pPr>
              <w:rPr>
                <w:rFonts w:eastAsia="Times New Roman" w:cs="Times New Roman"/>
                <w:b/>
                <w:bCs/>
                <w:color w:val="000000"/>
                <w:sz w:val="20"/>
                <w:szCs w:val="20"/>
                <w:lang w:eastAsia="es-ES_tradnl"/>
              </w:rPr>
            </w:pPr>
            <w:r w:rsidRPr="00035671">
              <w:rPr>
                <w:sz w:val="20"/>
                <w:szCs w:val="20"/>
              </w:rPr>
              <w:t>Derivados</w:t>
            </w:r>
          </w:p>
        </w:tc>
        <w:tc>
          <w:tcPr>
            <w:tcW w:w="1274" w:type="dxa"/>
            <w:gridSpan w:val="2"/>
          </w:tcPr>
          <w:p w14:paraId="45707B91" w14:textId="77777777" w:rsidR="00201803" w:rsidRPr="008868E4" w:rsidRDefault="00201803" w:rsidP="00201803">
            <w:pPr>
              <w:rPr>
                <w:rFonts w:eastAsia="Times New Roman" w:cs="Times New Roman"/>
                <w:b/>
                <w:bCs/>
                <w:color w:val="000000"/>
                <w:sz w:val="20"/>
                <w:szCs w:val="20"/>
                <w:lang w:eastAsia="es-ES_tradnl"/>
              </w:rPr>
            </w:pPr>
          </w:p>
        </w:tc>
        <w:tc>
          <w:tcPr>
            <w:tcW w:w="1274" w:type="dxa"/>
            <w:vAlign w:val="center"/>
          </w:tcPr>
          <w:p w14:paraId="07414877" w14:textId="77777777" w:rsidR="00201803" w:rsidRPr="008868E4" w:rsidRDefault="00201803" w:rsidP="00201803">
            <w:pPr>
              <w:rPr>
                <w:rFonts w:eastAsia="Times New Roman" w:cs="Times New Roman"/>
                <w:b/>
                <w:bCs/>
                <w:color w:val="000000"/>
                <w:sz w:val="20"/>
                <w:szCs w:val="20"/>
                <w:lang w:eastAsia="es-ES_tradnl"/>
              </w:rPr>
            </w:pPr>
          </w:p>
        </w:tc>
        <w:tc>
          <w:tcPr>
            <w:tcW w:w="1290" w:type="dxa"/>
            <w:vAlign w:val="center"/>
          </w:tcPr>
          <w:p w14:paraId="6E85A816" w14:textId="77777777" w:rsidR="00201803" w:rsidRPr="008868E4" w:rsidRDefault="00201803" w:rsidP="00201803">
            <w:pPr>
              <w:rPr>
                <w:rFonts w:eastAsia="Times New Roman" w:cs="Times New Roman"/>
                <w:b/>
                <w:bCs/>
                <w:color w:val="000000"/>
                <w:sz w:val="20"/>
                <w:szCs w:val="20"/>
                <w:lang w:eastAsia="es-ES_tradnl"/>
              </w:rPr>
            </w:pPr>
          </w:p>
        </w:tc>
      </w:tr>
      <w:tr w:rsidR="00201803" w:rsidRPr="008868E4" w14:paraId="144B3302" w14:textId="77777777" w:rsidTr="005B33BF">
        <w:trPr>
          <w:trHeight w:val="24"/>
        </w:trPr>
        <w:tc>
          <w:tcPr>
            <w:tcW w:w="675" w:type="dxa"/>
          </w:tcPr>
          <w:p w14:paraId="26AB5AA3" w14:textId="37C16C5D" w:rsidR="00201803" w:rsidRPr="00035671" w:rsidRDefault="00201803" w:rsidP="00201803">
            <w:pPr>
              <w:jc w:val="right"/>
              <w:rPr>
                <w:rFonts w:eastAsia="Times New Roman" w:cs="Times New Roman"/>
                <w:b/>
                <w:bCs/>
                <w:color w:val="000000"/>
                <w:sz w:val="20"/>
                <w:szCs w:val="20"/>
                <w:lang w:eastAsia="es-ES_tradnl"/>
              </w:rPr>
            </w:pPr>
            <w:r w:rsidRPr="00035671">
              <w:rPr>
                <w:sz w:val="20"/>
                <w:szCs w:val="20"/>
              </w:rPr>
              <w:t>5.</w:t>
            </w:r>
          </w:p>
        </w:tc>
        <w:tc>
          <w:tcPr>
            <w:tcW w:w="5948" w:type="dxa"/>
            <w:gridSpan w:val="2"/>
          </w:tcPr>
          <w:p w14:paraId="16C0EFB1" w14:textId="1266EC4D" w:rsidR="00201803" w:rsidRPr="00035671" w:rsidRDefault="00201803" w:rsidP="00201803">
            <w:pPr>
              <w:rPr>
                <w:rFonts w:eastAsia="Times New Roman" w:cs="Times New Roman"/>
                <w:b/>
                <w:bCs/>
                <w:color w:val="000000"/>
                <w:sz w:val="20"/>
                <w:szCs w:val="20"/>
                <w:lang w:eastAsia="es-ES_tradnl"/>
              </w:rPr>
            </w:pPr>
            <w:r w:rsidRPr="00035671">
              <w:rPr>
                <w:sz w:val="20"/>
                <w:szCs w:val="20"/>
              </w:rPr>
              <w:t>Otros activos financieros</w:t>
            </w:r>
          </w:p>
        </w:tc>
        <w:tc>
          <w:tcPr>
            <w:tcW w:w="1274" w:type="dxa"/>
            <w:gridSpan w:val="2"/>
          </w:tcPr>
          <w:p w14:paraId="02B80FED" w14:textId="77777777" w:rsidR="00201803" w:rsidRPr="008868E4" w:rsidRDefault="00201803" w:rsidP="00201803">
            <w:pPr>
              <w:rPr>
                <w:rFonts w:eastAsia="Times New Roman" w:cs="Times New Roman"/>
                <w:b/>
                <w:bCs/>
                <w:color w:val="000000"/>
                <w:sz w:val="20"/>
                <w:szCs w:val="20"/>
                <w:lang w:eastAsia="es-ES_tradnl"/>
              </w:rPr>
            </w:pPr>
          </w:p>
        </w:tc>
        <w:tc>
          <w:tcPr>
            <w:tcW w:w="1274" w:type="dxa"/>
            <w:vAlign w:val="center"/>
          </w:tcPr>
          <w:p w14:paraId="6A47BA88" w14:textId="77777777" w:rsidR="00201803" w:rsidRPr="008868E4" w:rsidRDefault="00201803" w:rsidP="00201803">
            <w:pPr>
              <w:rPr>
                <w:rFonts w:eastAsia="Times New Roman" w:cs="Times New Roman"/>
                <w:b/>
                <w:bCs/>
                <w:color w:val="000000"/>
                <w:sz w:val="20"/>
                <w:szCs w:val="20"/>
                <w:lang w:eastAsia="es-ES_tradnl"/>
              </w:rPr>
            </w:pPr>
          </w:p>
        </w:tc>
        <w:tc>
          <w:tcPr>
            <w:tcW w:w="1290" w:type="dxa"/>
            <w:vAlign w:val="center"/>
          </w:tcPr>
          <w:p w14:paraId="5CCBDF87" w14:textId="77777777" w:rsidR="00201803" w:rsidRPr="008868E4" w:rsidRDefault="00201803" w:rsidP="00201803">
            <w:pPr>
              <w:rPr>
                <w:rFonts w:eastAsia="Times New Roman" w:cs="Times New Roman"/>
                <w:b/>
                <w:bCs/>
                <w:color w:val="000000"/>
                <w:sz w:val="20"/>
                <w:szCs w:val="20"/>
                <w:lang w:eastAsia="es-ES_tradnl"/>
              </w:rPr>
            </w:pPr>
          </w:p>
        </w:tc>
      </w:tr>
      <w:tr w:rsidR="00201803" w:rsidRPr="008868E4" w14:paraId="3651B53B" w14:textId="77777777" w:rsidTr="005B33BF">
        <w:trPr>
          <w:trHeight w:val="24"/>
        </w:trPr>
        <w:tc>
          <w:tcPr>
            <w:tcW w:w="675" w:type="dxa"/>
          </w:tcPr>
          <w:p w14:paraId="23F09BF6" w14:textId="11840883" w:rsidR="00201803" w:rsidRPr="00035671" w:rsidRDefault="00201803" w:rsidP="00201803">
            <w:pPr>
              <w:jc w:val="right"/>
              <w:rPr>
                <w:rFonts w:eastAsia="Times New Roman" w:cs="Times New Roman"/>
                <w:b/>
                <w:bCs/>
                <w:color w:val="000000"/>
                <w:sz w:val="20"/>
                <w:szCs w:val="20"/>
                <w:lang w:eastAsia="es-ES_tradnl"/>
              </w:rPr>
            </w:pPr>
            <w:r w:rsidRPr="00035671">
              <w:rPr>
                <w:sz w:val="20"/>
                <w:szCs w:val="20"/>
              </w:rPr>
              <w:t>6.</w:t>
            </w:r>
          </w:p>
        </w:tc>
        <w:tc>
          <w:tcPr>
            <w:tcW w:w="5948" w:type="dxa"/>
            <w:gridSpan w:val="2"/>
          </w:tcPr>
          <w:p w14:paraId="609BE3BD" w14:textId="11474875" w:rsidR="00201803" w:rsidRPr="00035671" w:rsidRDefault="00201803" w:rsidP="00201803">
            <w:pPr>
              <w:rPr>
                <w:rFonts w:eastAsia="Times New Roman" w:cs="Times New Roman"/>
                <w:b/>
                <w:bCs/>
                <w:color w:val="000000"/>
                <w:sz w:val="20"/>
                <w:szCs w:val="20"/>
                <w:lang w:eastAsia="es-ES_tradnl"/>
              </w:rPr>
            </w:pPr>
            <w:r w:rsidRPr="00035671">
              <w:rPr>
                <w:sz w:val="20"/>
                <w:szCs w:val="20"/>
              </w:rPr>
              <w:t xml:space="preserve">Otras inversiones </w:t>
            </w:r>
          </w:p>
        </w:tc>
        <w:tc>
          <w:tcPr>
            <w:tcW w:w="1274" w:type="dxa"/>
            <w:gridSpan w:val="2"/>
          </w:tcPr>
          <w:p w14:paraId="577CAC6A" w14:textId="77777777" w:rsidR="00201803" w:rsidRPr="008868E4" w:rsidRDefault="00201803" w:rsidP="00201803">
            <w:pPr>
              <w:rPr>
                <w:rFonts w:eastAsia="Times New Roman" w:cs="Times New Roman"/>
                <w:b/>
                <w:bCs/>
                <w:color w:val="000000"/>
                <w:sz w:val="20"/>
                <w:szCs w:val="20"/>
                <w:lang w:eastAsia="es-ES_tradnl"/>
              </w:rPr>
            </w:pPr>
          </w:p>
        </w:tc>
        <w:tc>
          <w:tcPr>
            <w:tcW w:w="1274" w:type="dxa"/>
            <w:vAlign w:val="center"/>
          </w:tcPr>
          <w:p w14:paraId="64EF47C8" w14:textId="77777777" w:rsidR="00201803" w:rsidRPr="008868E4" w:rsidRDefault="00201803" w:rsidP="00201803">
            <w:pPr>
              <w:rPr>
                <w:rFonts w:eastAsia="Times New Roman" w:cs="Times New Roman"/>
                <w:b/>
                <w:bCs/>
                <w:color w:val="000000"/>
                <w:sz w:val="20"/>
                <w:szCs w:val="20"/>
                <w:lang w:eastAsia="es-ES_tradnl"/>
              </w:rPr>
            </w:pPr>
          </w:p>
        </w:tc>
        <w:tc>
          <w:tcPr>
            <w:tcW w:w="1290" w:type="dxa"/>
            <w:vAlign w:val="center"/>
          </w:tcPr>
          <w:p w14:paraId="4AA1A55D" w14:textId="77777777" w:rsidR="00201803" w:rsidRPr="008868E4" w:rsidRDefault="00201803" w:rsidP="00201803">
            <w:pPr>
              <w:rPr>
                <w:rFonts w:eastAsia="Times New Roman" w:cs="Times New Roman"/>
                <w:b/>
                <w:bCs/>
                <w:color w:val="000000"/>
                <w:sz w:val="20"/>
                <w:szCs w:val="20"/>
                <w:lang w:eastAsia="es-ES_tradnl"/>
              </w:rPr>
            </w:pPr>
          </w:p>
        </w:tc>
      </w:tr>
      <w:tr w:rsidR="00201803" w:rsidRPr="008868E4" w14:paraId="3C0686F4" w14:textId="77777777" w:rsidTr="005B33BF">
        <w:trPr>
          <w:trHeight w:val="24"/>
        </w:trPr>
        <w:tc>
          <w:tcPr>
            <w:tcW w:w="675" w:type="dxa"/>
          </w:tcPr>
          <w:p w14:paraId="77A2671B" w14:textId="76B37330" w:rsidR="00201803" w:rsidRPr="00035671" w:rsidRDefault="00201803" w:rsidP="00201803">
            <w:pPr>
              <w:jc w:val="right"/>
              <w:rPr>
                <w:rFonts w:eastAsia="Times New Roman" w:cs="Times New Roman"/>
                <w:b/>
                <w:bCs/>
                <w:color w:val="000000"/>
                <w:sz w:val="20"/>
                <w:szCs w:val="20"/>
                <w:lang w:eastAsia="es-ES_tradnl"/>
              </w:rPr>
            </w:pPr>
            <w:r w:rsidRPr="00035671">
              <w:rPr>
                <w:sz w:val="20"/>
                <w:szCs w:val="20"/>
              </w:rPr>
              <w:t>1.</w:t>
            </w:r>
          </w:p>
        </w:tc>
        <w:tc>
          <w:tcPr>
            <w:tcW w:w="5948" w:type="dxa"/>
            <w:gridSpan w:val="2"/>
          </w:tcPr>
          <w:p w14:paraId="2C5A6C5F" w14:textId="5D56EB9A" w:rsidR="00201803" w:rsidRPr="00035671" w:rsidRDefault="00201803" w:rsidP="00201803">
            <w:pPr>
              <w:rPr>
                <w:rFonts w:eastAsia="Times New Roman" w:cs="Times New Roman"/>
                <w:b/>
                <w:bCs/>
                <w:color w:val="000000"/>
                <w:sz w:val="20"/>
                <w:szCs w:val="20"/>
                <w:lang w:eastAsia="es-ES_tradnl"/>
              </w:rPr>
            </w:pPr>
            <w:r w:rsidRPr="00035671">
              <w:rPr>
                <w:sz w:val="20"/>
                <w:szCs w:val="20"/>
              </w:rPr>
              <w:t>Instrumentos de patrimonio</w:t>
            </w:r>
          </w:p>
        </w:tc>
        <w:tc>
          <w:tcPr>
            <w:tcW w:w="1274" w:type="dxa"/>
            <w:gridSpan w:val="2"/>
          </w:tcPr>
          <w:p w14:paraId="23FC5234" w14:textId="77777777" w:rsidR="00201803" w:rsidRPr="008868E4" w:rsidRDefault="00201803" w:rsidP="00201803">
            <w:pPr>
              <w:rPr>
                <w:rFonts w:eastAsia="Times New Roman" w:cs="Times New Roman"/>
                <w:b/>
                <w:bCs/>
                <w:color w:val="000000"/>
                <w:sz w:val="20"/>
                <w:szCs w:val="20"/>
                <w:lang w:eastAsia="es-ES_tradnl"/>
              </w:rPr>
            </w:pPr>
          </w:p>
        </w:tc>
        <w:tc>
          <w:tcPr>
            <w:tcW w:w="1274" w:type="dxa"/>
            <w:vAlign w:val="center"/>
          </w:tcPr>
          <w:p w14:paraId="21EA58A1" w14:textId="77777777" w:rsidR="00201803" w:rsidRPr="008868E4" w:rsidRDefault="00201803" w:rsidP="00201803">
            <w:pPr>
              <w:rPr>
                <w:rFonts w:eastAsia="Times New Roman" w:cs="Times New Roman"/>
                <w:b/>
                <w:bCs/>
                <w:color w:val="000000"/>
                <w:sz w:val="20"/>
                <w:szCs w:val="20"/>
                <w:lang w:eastAsia="es-ES_tradnl"/>
              </w:rPr>
            </w:pPr>
          </w:p>
        </w:tc>
        <w:tc>
          <w:tcPr>
            <w:tcW w:w="1290" w:type="dxa"/>
            <w:vAlign w:val="center"/>
          </w:tcPr>
          <w:p w14:paraId="3656D3C2" w14:textId="77777777" w:rsidR="00201803" w:rsidRPr="008868E4" w:rsidRDefault="00201803" w:rsidP="00201803">
            <w:pPr>
              <w:rPr>
                <w:rFonts w:eastAsia="Times New Roman" w:cs="Times New Roman"/>
                <w:b/>
                <w:bCs/>
                <w:color w:val="000000"/>
                <w:sz w:val="20"/>
                <w:szCs w:val="20"/>
                <w:lang w:eastAsia="es-ES_tradnl"/>
              </w:rPr>
            </w:pPr>
          </w:p>
        </w:tc>
      </w:tr>
      <w:tr w:rsidR="00390B8C" w:rsidRPr="008868E4" w14:paraId="20DE61AC" w14:textId="77777777" w:rsidTr="005B33BF">
        <w:trPr>
          <w:trHeight w:val="24"/>
        </w:trPr>
        <w:tc>
          <w:tcPr>
            <w:tcW w:w="675" w:type="dxa"/>
          </w:tcPr>
          <w:p w14:paraId="6174116F" w14:textId="62F65A7F" w:rsidR="00390B8C" w:rsidRPr="00035671" w:rsidRDefault="00201803" w:rsidP="002E3470">
            <w:pPr>
              <w:jc w:val="right"/>
              <w:rPr>
                <w:rFonts w:eastAsia="Times New Roman" w:cs="Times New Roman"/>
                <w:b/>
                <w:bCs/>
                <w:color w:val="000000"/>
                <w:sz w:val="20"/>
                <w:szCs w:val="20"/>
                <w:lang w:eastAsia="es-ES_tradnl"/>
              </w:rPr>
            </w:pPr>
            <w:r w:rsidRPr="00035671">
              <w:rPr>
                <w:rFonts w:eastAsia="Times New Roman" w:cs="Times New Roman"/>
                <w:b/>
                <w:bCs/>
                <w:color w:val="000000"/>
                <w:sz w:val="20"/>
                <w:szCs w:val="20"/>
                <w:lang w:eastAsia="es-ES_tradnl"/>
              </w:rPr>
              <w:t>VI.</w:t>
            </w:r>
          </w:p>
        </w:tc>
        <w:tc>
          <w:tcPr>
            <w:tcW w:w="5948" w:type="dxa"/>
            <w:gridSpan w:val="2"/>
            <w:vAlign w:val="center"/>
          </w:tcPr>
          <w:p w14:paraId="3CCDC483" w14:textId="38944C21" w:rsidR="00390B8C" w:rsidRPr="00035671" w:rsidRDefault="00201803" w:rsidP="002E3470">
            <w:pPr>
              <w:rPr>
                <w:rFonts w:eastAsia="Times New Roman" w:cs="Times New Roman"/>
                <w:b/>
                <w:bCs/>
                <w:color w:val="000000"/>
                <w:sz w:val="20"/>
                <w:szCs w:val="20"/>
                <w:lang w:eastAsia="es-ES_tradnl"/>
              </w:rPr>
            </w:pPr>
            <w:r w:rsidRPr="00035671">
              <w:rPr>
                <w:rFonts w:eastAsia="Times New Roman" w:cs="Times New Roman"/>
                <w:b/>
                <w:bCs/>
                <w:color w:val="000000"/>
                <w:sz w:val="20"/>
                <w:szCs w:val="20"/>
                <w:lang w:eastAsia="es-ES_tradnl"/>
              </w:rPr>
              <w:t>Activos por impuesto diferido</w:t>
            </w:r>
          </w:p>
        </w:tc>
        <w:tc>
          <w:tcPr>
            <w:tcW w:w="1274" w:type="dxa"/>
            <w:gridSpan w:val="2"/>
          </w:tcPr>
          <w:p w14:paraId="3CF8B2BA" w14:textId="77777777" w:rsidR="00390B8C" w:rsidRPr="008868E4" w:rsidRDefault="00390B8C" w:rsidP="002E3470">
            <w:pPr>
              <w:rPr>
                <w:rFonts w:eastAsia="Times New Roman" w:cs="Times New Roman"/>
                <w:b/>
                <w:bCs/>
                <w:color w:val="000000"/>
                <w:sz w:val="20"/>
                <w:szCs w:val="20"/>
                <w:lang w:eastAsia="es-ES_tradnl"/>
              </w:rPr>
            </w:pPr>
          </w:p>
        </w:tc>
        <w:tc>
          <w:tcPr>
            <w:tcW w:w="1274" w:type="dxa"/>
            <w:vAlign w:val="center"/>
          </w:tcPr>
          <w:p w14:paraId="2BED5AF2" w14:textId="77777777" w:rsidR="00390B8C" w:rsidRPr="008868E4" w:rsidRDefault="00390B8C" w:rsidP="002E3470">
            <w:pPr>
              <w:rPr>
                <w:rFonts w:eastAsia="Times New Roman" w:cs="Times New Roman"/>
                <w:b/>
                <w:bCs/>
                <w:color w:val="000000"/>
                <w:sz w:val="20"/>
                <w:szCs w:val="20"/>
                <w:lang w:eastAsia="es-ES_tradnl"/>
              </w:rPr>
            </w:pPr>
          </w:p>
        </w:tc>
        <w:tc>
          <w:tcPr>
            <w:tcW w:w="1290" w:type="dxa"/>
            <w:vAlign w:val="center"/>
          </w:tcPr>
          <w:p w14:paraId="4BC6B36E" w14:textId="77777777" w:rsidR="00390B8C" w:rsidRPr="008868E4" w:rsidRDefault="00390B8C" w:rsidP="002E3470">
            <w:pPr>
              <w:rPr>
                <w:rFonts w:eastAsia="Times New Roman" w:cs="Times New Roman"/>
                <w:b/>
                <w:bCs/>
                <w:color w:val="000000"/>
                <w:sz w:val="20"/>
                <w:szCs w:val="20"/>
                <w:lang w:eastAsia="es-ES_tradnl"/>
              </w:rPr>
            </w:pPr>
          </w:p>
        </w:tc>
      </w:tr>
      <w:tr w:rsidR="00390B8C" w:rsidRPr="008868E4" w14:paraId="5FB6724E" w14:textId="77777777" w:rsidTr="005B33BF">
        <w:trPr>
          <w:trHeight w:val="24"/>
        </w:trPr>
        <w:tc>
          <w:tcPr>
            <w:tcW w:w="675" w:type="dxa"/>
          </w:tcPr>
          <w:p w14:paraId="0E55CDBE" w14:textId="7EA17A8E" w:rsidR="00390B8C" w:rsidRPr="00035671" w:rsidRDefault="008A1D3C" w:rsidP="002E3470">
            <w:pPr>
              <w:jc w:val="right"/>
              <w:rPr>
                <w:rFonts w:eastAsia="Times New Roman" w:cs="Times New Roman"/>
                <w:b/>
                <w:bCs/>
                <w:color w:val="000000"/>
                <w:sz w:val="20"/>
                <w:szCs w:val="20"/>
                <w:lang w:eastAsia="es-ES_tradnl"/>
              </w:rPr>
            </w:pPr>
            <w:r w:rsidRPr="00035671">
              <w:rPr>
                <w:rFonts w:eastAsia="Times New Roman" w:cs="Times New Roman"/>
                <w:b/>
                <w:bCs/>
                <w:color w:val="000000"/>
                <w:sz w:val="20"/>
                <w:szCs w:val="20"/>
                <w:lang w:eastAsia="es-ES_tradnl"/>
              </w:rPr>
              <w:t>VII.</w:t>
            </w:r>
          </w:p>
        </w:tc>
        <w:tc>
          <w:tcPr>
            <w:tcW w:w="5948" w:type="dxa"/>
            <w:gridSpan w:val="2"/>
            <w:vAlign w:val="center"/>
          </w:tcPr>
          <w:p w14:paraId="0CC2A5BA" w14:textId="27432500" w:rsidR="00390B8C" w:rsidRPr="00035671" w:rsidRDefault="008A1D3C" w:rsidP="002E3470">
            <w:pPr>
              <w:rPr>
                <w:rFonts w:eastAsia="Times New Roman" w:cs="Times New Roman"/>
                <w:b/>
                <w:bCs/>
                <w:color w:val="000000"/>
                <w:sz w:val="20"/>
                <w:szCs w:val="20"/>
                <w:lang w:eastAsia="es-ES_tradnl"/>
              </w:rPr>
            </w:pPr>
            <w:r w:rsidRPr="00035671">
              <w:rPr>
                <w:rFonts w:eastAsia="Times New Roman" w:cs="Times New Roman"/>
                <w:b/>
                <w:bCs/>
                <w:color w:val="000000"/>
                <w:sz w:val="20"/>
                <w:szCs w:val="20"/>
                <w:lang w:eastAsia="es-ES_tradnl"/>
              </w:rPr>
              <w:t>Deudas comerciales no corrientes</w:t>
            </w:r>
          </w:p>
        </w:tc>
        <w:tc>
          <w:tcPr>
            <w:tcW w:w="1274" w:type="dxa"/>
            <w:gridSpan w:val="2"/>
          </w:tcPr>
          <w:p w14:paraId="225C90C9" w14:textId="77777777" w:rsidR="00390B8C" w:rsidRPr="008868E4" w:rsidRDefault="00390B8C" w:rsidP="002E3470">
            <w:pPr>
              <w:rPr>
                <w:rFonts w:eastAsia="Times New Roman" w:cs="Times New Roman"/>
                <w:b/>
                <w:bCs/>
                <w:color w:val="000000"/>
                <w:sz w:val="20"/>
                <w:szCs w:val="20"/>
                <w:lang w:eastAsia="es-ES_tradnl"/>
              </w:rPr>
            </w:pPr>
          </w:p>
        </w:tc>
        <w:tc>
          <w:tcPr>
            <w:tcW w:w="1274" w:type="dxa"/>
            <w:vAlign w:val="center"/>
          </w:tcPr>
          <w:p w14:paraId="542B3C0B" w14:textId="77777777" w:rsidR="00390B8C" w:rsidRPr="008868E4" w:rsidRDefault="00390B8C" w:rsidP="002E3470">
            <w:pPr>
              <w:rPr>
                <w:rFonts w:eastAsia="Times New Roman" w:cs="Times New Roman"/>
                <w:b/>
                <w:bCs/>
                <w:color w:val="000000"/>
                <w:sz w:val="20"/>
                <w:szCs w:val="20"/>
                <w:lang w:eastAsia="es-ES_tradnl"/>
              </w:rPr>
            </w:pPr>
          </w:p>
        </w:tc>
        <w:tc>
          <w:tcPr>
            <w:tcW w:w="1290" w:type="dxa"/>
            <w:vAlign w:val="center"/>
          </w:tcPr>
          <w:p w14:paraId="19AB67B6" w14:textId="77777777" w:rsidR="00390B8C" w:rsidRPr="008868E4" w:rsidRDefault="00390B8C" w:rsidP="002E3470">
            <w:pPr>
              <w:rPr>
                <w:rFonts w:eastAsia="Times New Roman" w:cs="Times New Roman"/>
                <w:b/>
                <w:bCs/>
                <w:color w:val="000000"/>
                <w:sz w:val="20"/>
                <w:szCs w:val="20"/>
                <w:lang w:eastAsia="es-ES_tradnl"/>
              </w:rPr>
            </w:pPr>
          </w:p>
        </w:tc>
      </w:tr>
      <w:tr w:rsidR="002E1171" w:rsidRPr="008868E4" w14:paraId="0EC0CDDB" w14:textId="77777777" w:rsidTr="00324673">
        <w:trPr>
          <w:trHeight w:val="24"/>
        </w:trPr>
        <w:tc>
          <w:tcPr>
            <w:tcW w:w="675" w:type="dxa"/>
            <w:shd w:val="clear" w:color="auto" w:fill="00FFFF"/>
          </w:tcPr>
          <w:p w14:paraId="590A993C" w14:textId="77777777" w:rsidR="002E1171" w:rsidRPr="00035671" w:rsidRDefault="002E1171" w:rsidP="002E3470">
            <w:pPr>
              <w:jc w:val="right"/>
              <w:rPr>
                <w:rFonts w:eastAsia="Times New Roman" w:cs="Times New Roman"/>
                <w:b/>
                <w:bCs/>
                <w:color w:val="000000"/>
                <w:sz w:val="20"/>
                <w:szCs w:val="20"/>
                <w:lang w:eastAsia="es-ES_tradnl"/>
              </w:rPr>
            </w:pPr>
          </w:p>
        </w:tc>
        <w:tc>
          <w:tcPr>
            <w:tcW w:w="5948" w:type="dxa"/>
            <w:gridSpan w:val="2"/>
            <w:shd w:val="clear" w:color="auto" w:fill="00FFFF"/>
            <w:vAlign w:val="center"/>
          </w:tcPr>
          <w:p w14:paraId="06A57050" w14:textId="5CBC18D1" w:rsidR="002E1171" w:rsidRPr="00035671" w:rsidRDefault="00F7351C" w:rsidP="002E3470">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Deud</w:t>
            </w:r>
            <w:r w:rsidR="004A7FCC">
              <w:rPr>
                <w:rFonts w:eastAsia="Times New Roman" w:cs="Times New Roman"/>
                <w:b/>
                <w:bCs/>
                <w:color w:val="000000"/>
                <w:sz w:val="20"/>
                <w:szCs w:val="20"/>
                <w:lang w:eastAsia="es-ES_tradnl"/>
              </w:rPr>
              <w:t>ores</w:t>
            </w:r>
            <w:r>
              <w:rPr>
                <w:rFonts w:eastAsia="Times New Roman" w:cs="Times New Roman"/>
                <w:b/>
                <w:bCs/>
                <w:color w:val="000000"/>
                <w:sz w:val="20"/>
                <w:szCs w:val="20"/>
                <w:lang w:eastAsia="es-ES_tradnl"/>
              </w:rPr>
              <w:t xml:space="preserve"> comerciales no corrientes</w:t>
            </w:r>
          </w:p>
        </w:tc>
        <w:tc>
          <w:tcPr>
            <w:tcW w:w="1274" w:type="dxa"/>
            <w:gridSpan w:val="2"/>
            <w:shd w:val="clear" w:color="auto" w:fill="00FFFF"/>
          </w:tcPr>
          <w:p w14:paraId="13D2548E" w14:textId="0B0ED814" w:rsidR="002E1171" w:rsidRPr="008868E4" w:rsidRDefault="00676C73" w:rsidP="00F7351C">
            <w:pPr>
              <w:jc w:val="cente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 xml:space="preserve">M9. </w:t>
            </w:r>
            <w:r w:rsidR="00F7351C">
              <w:rPr>
                <w:rFonts w:eastAsia="Times New Roman" w:cs="Times New Roman"/>
                <w:b/>
                <w:bCs/>
                <w:color w:val="000000"/>
                <w:sz w:val="20"/>
                <w:szCs w:val="20"/>
                <w:lang w:eastAsia="es-ES_tradnl"/>
              </w:rPr>
              <w:t>[</w:t>
            </w:r>
            <w:r w:rsidR="00F7351C">
              <w:rPr>
                <w:rStyle w:val="Refdenotaalpie"/>
                <w:rFonts w:eastAsia="Times New Roman" w:cs="Times New Roman"/>
                <w:b/>
                <w:bCs/>
                <w:color w:val="000000"/>
                <w:sz w:val="20"/>
                <w:szCs w:val="20"/>
                <w:lang w:eastAsia="es-ES_tradnl"/>
              </w:rPr>
              <w:footnoteReference w:id="2"/>
            </w:r>
            <w:r w:rsidR="00F7351C">
              <w:rPr>
                <w:rFonts w:eastAsia="Times New Roman" w:cs="Times New Roman"/>
                <w:b/>
                <w:bCs/>
                <w:color w:val="000000"/>
                <w:sz w:val="20"/>
                <w:szCs w:val="20"/>
                <w:lang w:eastAsia="es-ES_tradnl"/>
              </w:rPr>
              <w:t>]</w:t>
            </w:r>
          </w:p>
        </w:tc>
        <w:tc>
          <w:tcPr>
            <w:tcW w:w="1274" w:type="dxa"/>
            <w:vAlign w:val="center"/>
          </w:tcPr>
          <w:p w14:paraId="07027480" w14:textId="77777777" w:rsidR="002E1171" w:rsidRPr="008868E4" w:rsidRDefault="002E1171" w:rsidP="002E3470">
            <w:pPr>
              <w:rPr>
                <w:rFonts w:eastAsia="Times New Roman" w:cs="Times New Roman"/>
                <w:b/>
                <w:bCs/>
                <w:color w:val="000000"/>
                <w:sz w:val="20"/>
                <w:szCs w:val="20"/>
                <w:lang w:eastAsia="es-ES_tradnl"/>
              </w:rPr>
            </w:pPr>
          </w:p>
        </w:tc>
        <w:tc>
          <w:tcPr>
            <w:tcW w:w="1290" w:type="dxa"/>
            <w:vAlign w:val="center"/>
          </w:tcPr>
          <w:p w14:paraId="043C0CB9" w14:textId="77777777" w:rsidR="002E1171" w:rsidRPr="008868E4" w:rsidRDefault="002E1171" w:rsidP="002E3470">
            <w:pPr>
              <w:rPr>
                <w:rFonts w:eastAsia="Times New Roman" w:cs="Times New Roman"/>
                <w:b/>
                <w:bCs/>
                <w:color w:val="000000"/>
                <w:sz w:val="20"/>
                <w:szCs w:val="20"/>
                <w:lang w:eastAsia="es-ES_tradnl"/>
              </w:rPr>
            </w:pPr>
          </w:p>
        </w:tc>
      </w:tr>
      <w:tr w:rsidR="004A7FCC" w:rsidRPr="008868E4" w14:paraId="3230E916" w14:textId="77777777" w:rsidTr="00324673">
        <w:trPr>
          <w:trHeight w:val="24"/>
        </w:trPr>
        <w:tc>
          <w:tcPr>
            <w:tcW w:w="675" w:type="dxa"/>
            <w:shd w:val="clear" w:color="auto" w:fill="00FFFF"/>
          </w:tcPr>
          <w:p w14:paraId="10198935" w14:textId="77777777" w:rsidR="004A7FCC" w:rsidRPr="00035671" w:rsidRDefault="004A7FCC" w:rsidP="002E3470">
            <w:pPr>
              <w:jc w:val="right"/>
              <w:rPr>
                <w:rFonts w:eastAsia="Times New Roman" w:cs="Times New Roman"/>
                <w:b/>
                <w:bCs/>
                <w:color w:val="000000"/>
                <w:sz w:val="20"/>
                <w:szCs w:val="20"/>
                <w:lang w:eastAsia="es-ES_tradnl"/>
              </w:rPr>
            </w:pPr>
          </w:p>
        </w:tc>
        <w:tc>
          <w:tcPr>
            <w:tcW w:w="5948" w:type="dxa"/>
            <w:gridSpan w:val="2"/>
            <w:shd w:val="clear" w:color="auto" w:fill="00FFFF"/>
            <w:vAlign w:val="center"/>
          </w:tcPr>
          <w:p w14:paraId="3EB160BD" w14:textId="4843314A" w:rsidR="004A7FCC" w:rsidRDefault="004A7FCC" w:rsidP="002E3470">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Periodificaciones a largo plazo</w:t>
            </w:r>
          </w:p>
        </w:tc>
        <w:tc>
          <w:tcPr>
            <w:tcW w:w="1274" w:type="dxa"/>
            <w:gridSpan w:val="2"/>
            <w:shd w:val="clear" w:color="auto" w:fill="00FFFF"/>
          </w:tcPr>
          <w:p w14:paraId="35D90C20" w14:textId="24EF9DAF" w:rsidR="004A7FCC" w:rsidRDefault="00676C73" w:rsidP="00F7351C">
            <w:pPr>
              <w:jc w:val="cente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 xml:space="preserve">M9. </w:t>
            </w:r>
            <w:r w:rsidR="004A7FCC">
              <w:rPr>
                <w:rFonts w:eastAsia="Times New Roman" w:cs="Times New Roman"/>
                <w:b/>
                <w:bCs/>
                <w:color w:val="000000"/>
                <w:sz w:val="20"/>
                <w:szCs w:val="20"/>
                <w:lang w:eastAsia="es-ES_tradnl"/>
              </w:rPr>
              <w:t>[</w:t>
            </w:r>
            <w:r w:rsidR="004A7FCC">
              <w:rPr>
                <w:rStyle w:val="Refdenotaalpie"/>
                <w:rFonts w:eastAsia="Times New Roman" w:cs="Times New Roman"/>
                <w:b/>
                <w:bCs/>
                <w:color w:val="000000"/>
                <w:sz w:val="20"/>
                <w:szCs w:val="20"/>
                <w:lang w:eastAsia="es-ES_tradnl"/>
              </w:rPr>
              <w:footnoteReference w:id="3"/>
            </w:r>
            <w:r w:rsidR="004A7FCC">
              <w:rPr>
                <w:rFonts w:eastAsia="Times New Roman" w:cs="Times New Roman"/>
                <w:b/>
                <w:bCs/>
                <w:color w:val="000000"/>
                <w:sz w:val="20"/>
                <w:szCs w:val="20"/>
                <w:lang w:eastAsia="es-ES_tradnl"/>
              </w:rPr>
              <w:t>]</w:t>
            </w:r>
          </w:p>
        </w:tc>
        <w:tc>
          <w:tcPr>
            <w:tcW w:w="1274" w:type="dxa"/>
            <w:vAlign w:val="center"/>
          </w:tcPr>
          <w:p w14:paraId="62B2FCD1" w14:textId="77777777" w:rsidR="004A7FCC" w:rsidRPr="008868E4" w:rsidRDefault="004A7FCC" w:rsidP="002E3470">
            <w:pPr>
              <w:rPr>
                <w:rFonts w:eastAsia="Times New Roman" w:cs="Times New Roman"/>
                <w:b/>
                <w:bCs/>
                <w:color w:val="000000"/>
                <w:sz w:val="20"/>
                <w:szCs w:val="20"/>
                <w:lang w:eastAsia="es-ES_tradnl"/>
              </w:rPr>
            </w:pPr>
          </w:p>
        </w:tc>
        <w:tc>
          <w:tcPr>
            <w:tcW w:w="1290" w:type="dxa"/>
            <w:vAlign w:val="center"/>
          </w:tcPr>
          <w:p w14:paraId="0799CBED" w14:textId="77777777" w:rsidR="004A7FCC" w:rsidRPr="008868E4" w:rsidRDefault="004A7FCC" w:rsidP="002E3470">
            <w:pPr>
              <w:rPr>
                <w:rFonts w:eastAsia="Times New Roman" w:cs="Times New Roman"/>
                <w:b/>
                <w:bCs/>
                <w:color w:val="000000"/>
                <w:sz w:val="20"/>
                <w:szCs w:val="20"/>
                <w:lang w:eastAsia="es-ES_tradnl"/>
              </w:rPr>
            </w:pPr>
          </w:p>
        </w:tc>
      </w:tr>
    </w:tbl>
    <w:p w14:paraId="3A32F3C5" w14:textId="27C65FCD" w:rsidR="008A1D3C" w:rsidRDefault="008A1D3C">
      <w:pPr>
        <w:rPr>
          <w:rFonts w:eastAsia="Times New Roman" w:cs="Times New Roman"/>
          <w:b/>
          <w:bCs/>
          <w:color w:val="000000"/>
          <w:lang w:eastAsia="es-ES_tradnl"/>
        </w:rPr>
      </w:pPr>
    </w:p>
    <w:p w14:paraId="75AE5292" w14:textId="77777777" w:rsidR="0056437A" w:rsidRDefault="008A1D3C" w:rsidP="008A1D3C">
      <w:pPr>
        <w:jc w:val="right"/>
        <w:rPr>
          <w:rFonts w:eastAsia="Times New Roman" w:cs="Times New Roman"/>
          <w:b/>
          <w:bCs/>
          <w:color w:val="000000"/>
          <w:lang w:eastAsia="es-ES_tradnl"/>
        </w:rPr>
      </w:pPr>
      <w:r>
        <w:rPr>
          <w:rFonts w:eastAsia="Times New Roman" w:cs="Times New Roman"/>
          <w:b/>
          <w:bCs/>
          <w:color w:val="000000"/>
          <w:lang w:eastAsia="es-ES_tradnl"/>
        </w:rPr>
        <w:tab/>
      </w:r>
    </w:p>
    <w:p w14:paraId="3AAD2E2D" w14:textId="77777777" w:rsidR="00C65FAF" w:rsidRDefault="00C65FAF">
      <w:pPr>
        <w:rPr>
          <w:rFonts w:eastAsia="Times New Roman" w:cs="Times New Roman"/>
          <w:b/>
          <w:bCs/>
          <w:color w:val="000000"/>
          <w:lang w:eastAsia="es-ES_tradnl"/>
        </w:rPr>
      </w:pPr>
      <w:r>
        <w:rPr>
          <w:rFonts w:eastAsia="Times New Roman" w:cs="Times New Roman"/>
          <w:b/>
          <w:bCs/>
          <w:color w:val="000000"/>
          <w:lang w:eastAsia="es-ES_tradnl"/>
        </w:rPr>
        <w:br w:type="page"/>
      </w:r>
    </w:p>
    <w:p w14:paraId="104AF464" w14:textId="005E3F40" w:rsidR="008A1D3C" w:rsidRDefault="008A1D3C" w:rsidP="008A1D3C">
      <w:pPr>
        <w:jc w:val="right"/>
        <w:rPr>
          <w:rFonts w:eastAsia="Times New Roman" w:cs="Times New Roman"/>
          <w:b/>
          <w:bCs/>
          <w:color w:val="000000"/>
          <w:lang w:eastAsia="es-ES_tradnl"/>
        </w:rPr>
      </w:pPr>
      <w:r>
        <w:rPr>
          <w:rFonts w:eastAsia="Times New Roman" w:cs="Times New Roman"/>
          <w:b/>
          <w:bCs/>
          <w:color w:val="000000"/>
          <w:lang w:eastAsia="es-ES_tradnl"/>
        </w:rPr>
        <w:lastRenderedPageBreak/>
        <w:t>B1.2</w:t>
      </w:r>
    </w:p>
    <w:tbl>
      <w:tblPr>
        <w:tblStyle w:val="Tablaconcuadrcula"/>
        <w:tblW w:w="5000" w:type="pct"/>
        <w:tblInd w:w="-111" w:type="dxa"/>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ayout w:type="fixed"/>
        <w:tblLook w:val="04A0" w:firstRow="1" w:lastRow="0" w:firstColumn="1" w:lastColumn="0" w:noHBand="0" w:noVBand="1"/>
      </w:tblPr>
      <w:tblGrid>
        <w:gridCol w:w="534"/>
        <w:gridCol w:w="6089"/>
        <w:gridCol w:w="1274"/>
        <w:gridCol w:w="1274"/>
        <w:gridCol w:w="1290"/>
      </w:tblGrid>
      <w:tr w:rsidR="008A1D3C" w:rsidRPr="008868E4" w14:paraId="19E3703F" w14:textId="77777777" w:rsidTr="002E3470">
        <w:trPr>
          <w:trHeight w:val="24"/>
        </w:trPr>
        <w:tc>
          <w:tcPr>
            <w:tcW w:w="6623" w:type="dxa"/>
            <w:gridSpan w:val="2"/>
            <w:vAlign w:val="center"/>
          </w:tcPr>
          <w:p w14:paraId="268E6830" w14:textId="77777777" w:rsidR="008A1D3C" w:rsidRPr="007A2038" w:rsidRDefault="008A1D3C" w:rsidP="002E3470">
            <w:pPr>
              <w:jc w:val="left"/>
              <w:rPr>
                <w:rFonts w:eastAsia="Times New Roman" w:cs="Times New Roman"/>
                <w:b/>
                <w:bCs/>
                <w:color w:val="000000"/>
                <w:sz w:val="20"/>
                <w:szCs w:val="20"/>
                <w:lang w:eastAsia="es-ES_tradnl"/>
              </w:rPr>
            </w:pPr>
            <w:r w:rsidRPr="007A2038">
              <w:rPr>
                <w:rFonts w:eastAsia="Times New Roman" w:cs="Times New Roman"/>
                <w:b/>
                <w:bCs/>
                <w:color w:val="000000"/>
                <w:sz w:val="20"/>
                <w:szCs w:val="20"/>
                <w:lang w:eastAsia="es-ES_tradnl"/>
              </w:rPr>
              <w:t>BALANCE DE SITUACIÓN NORMAL</w:t>
            </w:r>
          </w:p>
        </w:tc>
        <w:tc>
          <w:tcPr>
            <w:tcW w:w="1274" w:type="dxa"/>
          </w:tcPr>
          <w:p w14:paraId="403FB455" w14:textId="77777777" w:rsidR="008A1D3C" w:rsidRPr="008868E4" w:rsidRDefault="008A1D3C" w:rsidP="002E3470">
            <w:pPr>
              <w:jc w:val="center"/>
              <w:rPr>
                <w:rFonts w:eastAsia="Times New Roman" w:cs="Times New Roman"/>
                <w:b/>
                <w:bCs/>
                <w:color w:val="000000"/>
                <w:sz w:val="20"/>
                <w:szCs w:val="20"/>
                <w:lang w:eastAsia="es-ES_tradnl"/>
              </w:rPr>
            </w:pPr>
          </w:p>
        </w:tc>
        <w:tc>
          <w:tcPr>
            <w:tcW w:w="1274" w:type="dxa"/>
            <w:vAlign w:val="center"/>
          </w:tcPr>
          <w:p w14:paraId="66F5F1E0" w14:textId="77777777" w:rsidR="008A1D3C" w:rsidRPr="008868E4" w:rsidRDefault="008A1D3C" w:rsidP="002E3470">
            <w:pPr>
              <w:jc w:val="center"/>
              <w:rPr>
                <w:rFonts w:eastAsia="Times New Roman" w:cs="Times New Roman"/>
                <w:b/>
                <w:bCs/>
                <w:color w:val="000000"/>
                <w:sz w:val="20"/>
                <w:szCs w:val="20"/>
                <w:lang w:eastAsia="es-ES_tradnl"/>
              </w:rPr>
            </w:pPr>
          </w:p>
        </w:tc>
        <w:tc>
          <w:tcPr>
            <w:tcW w:w="1290" w:type="dxa"/>
            <w:vAlign w:val="center"/>
          </w:tcPr>
          <w:p w14:paraId="044D05C8" w14:textId="77777777" w:rsidR="008A1D3C" w:rsidRPr="008868E4" w:rsidRDefault="008A1D3C" w:rsidP="002E3470">
            <w:pPr>
              <w:jc w:val="center"/>
              <w:rPr>
                <w:rFonts w:eastAsia="Times New Roman" w:cs="Times New Roman"/>
                <w:b/>
                <w:bCs/>
                <w:color w:val="000000"/>
                <w:sz w:val="20"/>
                <w:szCs w:val="20"/>
                <w:lang w:eastAsia="es-ES_tradnl"/>
              </w:rPr>
            </w:pPr>
          </w:p>
        </w:tc>
      </w:tr>
      <w:tr w:rsidR="008A1D3C" w:rsidRPr="008868E4" w14:paraId="6F42D192" w14:textId="77777777" w:rsidTr="002E3470">
        <w:trPr>
          <w:trHeight w:val="24"/>
        </w:trPr>
        <w:tc>
          <w:tcPr>
            <w:tcW w:w="6623" w:type="dxa"/>
            <w:gridSpan w:val="2"/>
            <w:vAlign w:val="center"/>
          </w:tcPr>
          <w:p w14:paraId="4555E944" w14:textId="77777777" w:rsidR="008A1D3C" w:rsidRPr="007A2038" w:rsidRDefault="008A1D3C" w:rsidP="002E3470">
            <w:pPr>
              <w:jc w:val="left"/>
              <w:rPr>
                <w:rFonts w:eastAsia="Times New Roman" w:cs="Times New Roman"/>
                <w:b/>
                <w:bCs/>
                <w:color w:val="000000"/>
                <w:sz w:val="20"/>
                <w:szCs w:val="20"/>
                <w:lang w:eastAsia="es-ES_tradnl"/>
              </w:rPr>
            </w:pPr>
            <w:r w:rsidRPr="007A2038">
              <w:rPr>
                <w:rFonts w:eastAsia="Times New Roman" w:cs="Times New Roman"/>
                <w:b/>
                <w:bCs/>
                <w:color w:val="000000"/>
                <w:sz w:val="20"/>
                <w:szCs w:val="20"/>
                <w:lang w:eastAsia="es-ES_tradnl"/>
              </w:rPr>
              <w:t>ACTIVO</w:t>
            </w:r>
          </w:p>
        </w:tc>
        <w:tc>
          <w:tcPr>
            <w:tcW w:w="1274" w:type="dxa"/>
          </w:tcPr>
          <w:p w14:paraId="0BE2C161" w14:textId="77777777" w:rsidR="008A1D3C" w:rsidRPr="00D55F7F" w:rsidRDefault="008A1D3C" w:rsidP="002E3470">
            <w:pPr>
              <w:jc w:val="center"/>
              <w:rPr>
                <w:rFonts w:eastAsia="Times New Roman" w:cs="Times New Roman"/>
                <w:b/>
                <w:bCs/>
                <w:color w:val="000000"/>
                <w:sz w:val="18"/>
                <w:szCs w:val="18"/>
                <w:lang w:eastAsia="es-ES_tradnl"/>
              </w:rPr>
            </w:pPr>
            <w:r w:rsidRPr="00D55F7F">
              <w:rPr>
                <w:rFonts w:eastAsia="Times New Roman" w:cs="Times New Roman"/>
                <w:b/>
                <w:bCs/>
                <w:color w:val="000000"/>
                <w:sz w:val="18"/>
                <w:szCs w:val="18"/>
                <w:lang w:eastAsia="es-ES_tradnl"/>
              </w:rPr>
              <w:t>NOTAS A LA MEMORIA</w:t>
            </w:r>
          </w:p>
        </w:tc>
        <w:tc>
          <w:tcPr>
            <w:tcW w:w="1274" w:type="dxa"/>
            <w:vAlign w:val="center"/>
          </w:tcPr>
          <w:p w14:paraId="15215A64" w14:textId="77777777" w:rsidR="008A1D3C" w:rsidRPr="00D55F7F" w:rsidRDefault="008A1D3C" w:rsidP="002E3470">
            <w:pPr>
              <w:jc w:val="center"/>
              <w:rPr>
                <w:rFonts w:eastAsia="Times New Roman" w:cs="Times New Roman"/>
                <w:b/>
                <w:bCs/>
                <w:color w:val="000000"/>
                <w:sz w:val="18"/>
                <w:szCs w:val="18"/>
                <w:lang w:eastAsia="es-ES_tradnl"/>
              </w:rPr>
            </w:pPr>
            <w:r w:rsidRPr="00D55F7F">
              <w:rPr>
                <w:rFonts w:eastAsia="Times New Roman" w:cs="Times New Roman"/>
                <w:b/>
                <w:bCs/>
                <w:color w:val="000000"/>
                <w:sz w:val="18"/>
                <w:szCs w:val="18"/>
                <w:lang w:eastAsia="es-ES_tradnl"/>
              </w:rPr>
              <w:t>Ejercicio 2021</w:t>
            </w:r>
          </w:p>
        </w:tc>
        <w:tc>
          <w:tcPr>
            <w:tcW w:w="1290" w:type="dxa"/>
            <w:vAlign w:val="center"/>
          </w:tcPr>
          <w:p w14:paraId="3B9571FD" w14:textId="77777777" w:rsidR="008A1D3C" w:rsidRPr="00D55F7F" w:rsidRDefault="008A1D3C" w:rsidP="002E3470">
            <w:pPr>
              <w:jc w:val="center"/>
              <w:rPr>
                <w:rFonts w:eastAsia="Times New Roman" w:cs="Times New Roman"/>
                <w:b/>
                <w:bCs/>
                <w:color w:val="000000"/>
                <w:sz w:val="18"/>
                <w:szCs w:val="18"/>
                <w:lang w:eastAsia="es-ES_tradnl"/>
              </w:rPr>
            </w:pPr>
            <w:r w:rsidRPr="00D55F7F">
              <w:rPr>
                <w:rFonts w:eastAsia="Times New Roman" w:cs="Times New Roman"/>
                <w:b/>
                <w:bCs/>
                <w:color w:val="000000"/>
                <w:sz w:val="18"/>
                <w:szCs w:val="18"/>
                <w:lang w:eastAsia="es-ES_tradnl"/>
              </w:rPr>
              <w:t>Ejercicio 2020</w:t>
            </w:r>
          </w:p>
        </w:tc>
      </w:tr>
      <w:tr w:rsidR="008A1D3C" w:rsidRPr="008868E4" w14:paraId="1A86D445" w14:textId="77777777" w:rsidTr="002E3470">
        <w:trPr>
          <w:trHeight w:val="24"/>
        </w:trPr>
        <w:tc>
          <w:tcPr>
            <w:tcW w:w="534" w:type="dxa"/>
          </w:tcPr>
          <w:p w14:paraId="716EC5FF" w14:textId="69D7C2A9" w:rsidR="008A1D3C" w:rsidRPr="007A2038" w:rsidRDefault="008A1D3C" w:rsidP="002E3470">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B)</w:t>
            </w:r>
          </w:p>
        </w:tc>
        <w:tc>
          <w:tcPr>
            <w:tcW w:w="6089" w:type="dxa"/>
            <w:vAlign w:val="center"/>
          </w:tcPr>
          <w:p w14:paraId="41AEC07F" w14:textId="362757D9" w:rsidR="008A1D3C" w:rsidRPr="007A2038" w:rsidRDefault="008A1D3C" w:rsidP="002E3470">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ACTIVO CORRIENTE</w:t>
            </w:r>
          </w:p>
        </w:tc>
        <w:tc>
          <w:tcPr>
            <w:tcW w:w="1274" w:type="dxa"/>
          </w:tcPr>
          <w:p w14:paraId="681BA186" w14:textId="77777777" w:rsidR="008A1D3C" w:rsidRPr="008868E4" w:rsidRDefault="008A1D3C" w:rsidP="002E3470">
            <w:pPr>
              <w:rPr>
                <w:rFonts w:eastAsia="Times New Roman" w:cs="Times New Roman"/>
                <w:b/>
                <w:bCs/>
                <w:color w:val="000000"/>
                <w:sz w:val="20"/>
                <w:szCs w:val="20"/>
                <w:lang w:eastAsia="es-ES_tradnl"/>
              </w:rPr>
            </w:pPr>
          </w:p>
        </w:tc>
        <w:tc>
          <w:tcPr>
            <w:tcW w:w="1274" w:type="dxa"/>
            <w:vAlign w:val="center"/>
          </w:tcPr>
          <w:p w14:paraId="07108646" w14:textId="77777777" w:rsidR="008A1D3C" w:rsidRPr="008868E4" w:rsidRDefault="008A1D3C" w:rsidP="002E3470">
            <w:pPr>
              <w:rPr>
                <w:rFonts w:eastAsia="Times New Roman" w:cs="Times New Roman"/>
                <w:b/>
                <w:bCs/>
                <w:color w:val="000000"/>
                <w:sz w:val="20"/>
                <w:szCs w:val="20"/>
                <w:lang w:eastAsia="es-ES_tradnl"/>
              </w:rPr>
            </w:pPr>
          </w:p>
        </w:tc>
        <w:tc>
          <w:tcPr>
            <w:tcW w:w="1290" w:type="dxa"/>
            <w:vAlign w:val="center"/>
          </w:tcPr>
          <w:p w14:paraId="1FFBD0D2" w14:textId="77777777" w:rsidR="008A1D3C" w:rsidRPr="008868E4" w:rsidRDefault="008A1D3C" w:rsidP="002E3470">
            <w:pPr>
              <w:rPr>
                <w:rFonts w:eastAsia="Times New Roman" w:cs="Times New Roman"/>
                <w:b/>
                <w:bCs/>
                <w:color w:val="000000"/>
                <w:sz w:val="20"/>
                <w:szCs w:val="20"/>
                <w:lang w:eastAsia="es-ES_tradnl"/>
              </w:rPr>
            </w:pPr>
          </w:p>
        </w:tc>
      </w:tr>
      <w:tr w:rsidR="008A1D3C" w:rsidRPr="008868E4" w14:paraId="2FE010E5" w14:textId="77777777" w:rsidTr="002E3470">
        <w:trPr>
          <w:trHeight w:val="24"/>
        </w:trPr>
        <w:tc>
          <w:tcPr>
            <w:tcW w:w="534" w:type="dxa"/>
          </w:tcPr>
          <w:p w14:paraId="418A1596" w14:textId="06AAB181" w:rsidR="008A1D3C" w:rsidRPr="008A1D3C" w:rsidRDefault="008A1D3C" w:rsidP="008A1D3C">
            <w:pPr>
              <w:jc w:val="left"/>
              <w:rPr>
                <w:rFonts w:eastAsia="Times New Roman" w:cs="Times New Roman"/>
                <w:b/>
                <w:bCs/>
                <w:color w:val="000000"/>
                <w:sz w:val="20"/>
                <w:szCs w:val="20"/>
                <w:lang w:eastAsia="es-ES_tradnl"/>
              </w:rPr>
            </w:pPr>
            <w:r w:rsidRPr="008A1D3C">
              <w:rPr>
                <w:rFonts w:eastAsia="Times New Roman" w:cs="Times New Roman"/>
                <w:b/>
                <w:bCs/>
                <w:color w:val="000000"/>
                <w:sz w:val="20"/>
                <w:szCs w:val="20"/>
                <w:lang w:eastAsia="es-ES_tradnl"/>
              </w:rPr>
              <w:t>I.</w:t>
            </w:r>
          </w:p>
        </w:tc>
        <w:tc>
          <w:tcPr>
            <w:tcW w:w="6089" w:type="dxa"/>
            <w:vAlign w:val="center"/>
          </w:tcPr>
          <w:p w14:paraId="696AF002" w14:textId="221ACEC1" w:rsidR="008A1D3C" w:rsidRPr="007A2038" w:rsidRDefault="008A1D3C" w:rsidP="002E3470">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Activos no corrientes mantenidos para la venta</w:t>
            </w:r>
          </w:p>
        </w:tc>
        <w:tc>
          <w:tcPr>
            <w:tcW w:w="1274" w:type="dxa"/>
          </w:tcPr>
          <w:p w14:paraId="468678BC" w14:textId="77777777" w:rsidR="008A1D3C" w:rsidRPr="008868E4" w:rsidRDefault="008A1D3C" w:rsidP="002E3470">
            <w:pPr>
              <w:rPr>
                <w:rFonts w:eastAsia="Times New Roman" w:cs="Times New Roman"/>
                <w:b/>
                <w:bCs/>
                <w:color w:val="000000"/>
                <w:sz w:val="20"/>
                <w:szCs w:val="20"/>
                <w:lang w:eastAsia="es-ES_tradnl"/>
              </w:rPr>
            </w:pPr>
          </w:p>
        </w:tc>
        <w:tc>
          <w:tcPr>
            <w:tcW w:w="1274" w:type="dxa"/>
            <w:vAlign w:val="center"/>
          </w:tcPr>
          <w:p w14:paraId="2FD28F60" w14:textId="77777777" w:rsidR="008A1D3C" w:rsidRPr="008868E4" w:rsidRDefault="008A1D3C" w:rsidP="002E3470">
            <w:pPr>
              <w:rPr>
                <w:rFonts w:eastAsia="Times New Roman" w:cs="Times New Roman"/>
                <w:b/>
                <w:bCs/>
                <w:color w:val="000000"/>
                <w:sz w:val="20"/>
                <w:szCs w:val="20"/>
                <w:lang w:eastAsia="es-ES_tradnl"/>
              </w:rPr>
            </w:pPr>
          </w:p>
        </w:tc>
        <w:tc>
          <w:tcPr>
            <w:tcW w:w="1290" w:type="dxa"/>
            <w:vAlign w:val="center"/>
          </w:tcPr>
          <w:p w14:paraId="3BD32FDD" w14:textId="77777777" w:rsidR="008A1D3C" w:rsidRPr="008868E4" w:rsidRDefault="008A1D3C" w:rsidP="002E3470">
            <w:pPr>
              <w:rPr>
                <w:rFonts w:eastAsia="Times New Roman" w:cs="Times New Roman"/>
                <w:b/>
                <w:bCs/>
                <w:color w:val="000000"/>
                <w:sz w:val="20"/>
                <w:szCs w:val="20"/>
                <w:lang w:eastAsia="es-ES_tradnl"/>
              </w:rPr>
            </w:pPr>
          </w:p>
        </w:tc>
      </w:tr>
      <w:tr w:rsidR="008A1D3C" w:rsidRPr="008868E4" w14:paraId="1CE53407" w14:textId="77777777" w:rsidTr="00324673">
        <w:trPr>
          <w:trHeight w:val="24"/>
        </w:trPr>
        <w:tc>
          <w:tcPr>
            <w:tcW w:w="534" w:type="dxa"/>
            <w:shd w:val="clear" w:color="auto" w:fill="00FFFF"/>
          </w:tcPr>
          <w:p w14:paraId="41F4F257" w14:textId="5951E768" w:rsidR="008A1D3C" w:rsidRPr="008A1D3C" w:rsidRDefault="008A1D3C" w:rsidP="008A1D3C">
            <w:pPr>
              <w:jc w:val="left"/>
              <w:rPr>
                <w:rFonts w:eastAsia="Times New Roman" w:cs="Times New Roman"/>
                <w:b/>
                <w:bCs/>
                <w:color w:val="000000"/>
                <w:sz w:val="20"/>
                <w:szCs w:val="20"/>
                <w:lang w:eastAsia="es-ES_tradnl"/>
              </w:rPr>
            </w:pPr>
            <w:r w:rsidRPr="008A1D3C">
              <w:rPr>
                <w:rFonts w:eastAsia="Times New Roman" w:cs="Times New Roman"/>
                <w:b/>
                <w:bCs/>
                <w:color w:val="000000"/>
                <w:sz w:val="20"/>
                <w:szCs w:val="20"/>
                <w:lang w:eastAsia="es-ES_tradnl"/>
              </w:rPr>
              <w:t>II.</w:t>
            </w:r>
          </w:p>
        </w:tc>
        <w:tc>
          <w:tcPr>
            <w:tcW w:w="6089" w:type="dxa"/>
            <w:shd w:val="clear" w:color="auto" w:fill="00FFFF"/>
            <w:vAlign w:val="center"/>
          </w:tcPr>
          <w:p w14:paraId="6D01C294" w14:textId="3C7EA040" w:rsidR="008A1D3C" w:rsidRPr="008A1D3C" w:rsidRDefault="008A1D3C" w:rsidP="002E3470">
            <w:pPr>
              <w:rPr>
                <w:rFonts w:eastAsia="Times New Roman" w:cs="Times New Roman"/>
                <w:b/>
                <w:bCs/>
                <w:color w:val="000000"/>
                <w:sz w:val="20"/>
                <w:szCs w:val="20"/>
                <w:lang w:eastAsia="es-ES_tradnl"/>
              </w:rPr>
            </w:pPr>
            <w:r w:rsidRPr="008A1D3C">
              <w:rPr>
                <w:rFonts w:eastAsia="Times New Roman" w:cs="Times New Roman"/>
                <w:b/>
                <w:bCs/>
                <w:color w:val="000000"/>
                <w:sz w:val="20"/>
                <w:szCs w:val="20"/>
                <w:lang w:eastAsia="es-ES_tradnl"/>
              </w:rPr>
              <w:t>Existencias</w:t>
            </w:r>
          </w:p>
        </w:tc>
        <w:tc>
          <w:tcPr>
            <w:tcW w:w="1274" w:type="dxa"/>
            <w:shd w:val="clear" w:color="auto" w:fill="00FFFF"/>
          </w:tcPr>
          <w:p w14:paraId="779292D6" w14:textId="474D74EE" w:rsidR="008A1D3C" w:rsidRPr="008868E4" w:rsidRDefault="00EE461E" w:rsidP="00666817">
            <w:pPr>
              <w:jc w:val="cente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 xml:space="preserve">M9 </w:t>
            </w:r>
            <w:r w:rsidR="00666817">
              <w:rPr>
                <w:rFonts w:eastAsia="Times New Roman" w:cs="Times New Roman"/>
                <w:b/>
                <w:bCs/>
                <w:color w:val="000000"/>
                <w:sz w:val="20"/>
                <w:szCs w:val="20"/>
                <w:lang w:eastAsia="es-ES_tradnl"/>
              </w:rPr>
              <w:t>[</w:t>
            </w:r>
            <w:r w:rsidR="00666817">
              <w:rPr>
                <w:rStyle w:val="Refdenotaalpie"/>
                <w:rFonts w:eastAsia="Times New Roman" w:cs="Times New Roman"/>
                <w:b/>
                <w:bCs/>
                <w:color w:val="000000"/>
                <w:sz w:val="20"/>
                <w:szCs w:val="20"/>
                <w:lang w:eastAsia="es-ES_tradnl"/>
              </w:rPr>
              <w:footnoteReference w:id="4"/>
            </w:r>
            <w:r w:rsidR="00666817">
              <w:rPr>
                <w:rFonts w:eastAsia="Times New Roman" w:cs="Times New Roman"/>
                <w:b/>
                <w:bCs/>
                <w:color w:val="000000"/>
                <w:sz w:val="20"/>
                <w:szCs w:val="20"/>
                <w:lang w:eastAsia="es-ES_tradnl"/>
              </w:rPr>
              <w:t>]</w:t>
            </w:r>
          </w:p>
        </w:tc>
        <w:tc>
          <w:tcPr>
            <w:tcW w:w="1274" w:type="dxa"/>
            <w:vAlign w:val="center"/>
          </w:tcPr>
          <w:p w14:paraId="4D180B4F" w14:textId="77777777" w:rsidR="008A1D3C" w:rsidRPr="008868E4" w:rsidRDefault="008A1D3C" w:rsidP="002E3470">
            <w:pPr>
              <w:rPr>
                <w:rFonts w:eastAsia="Times New Roman" w:cs="Times New Roman"/>
                <w:b/>
                <w:bCs/>
                <w:color w:val="000000"/>
                <w:sz w:val="20"/>
                <w:szCs w:val="20"/>
                <w:lang w:eastAsia="es-ES_tradnl"/>
              </w:rPr>
            </w:pPr>
          </w:p>
        </w:tc>
        <w:tc>
          <w:tcPr>
            <w:tcW w:w="1290" w:type="dxa"/>
            <w:vAlign w:val="center"/>
          </w:tcPr>
          <w:p w14:paraId="2E76C15F" w14:textId="77777777" w:rsidR="008A1D3C" w:rsidRPr="008868E4" w:rsidRDefault="008A1D3C" w:rsidP="002E3470">
            <w:pPr>
              <w:rPr>
                <w:rFonts w:eastAsia="Times New Roman" w:cs="Times New Roman"/>
                <w:b/>
                <w:bCs/>
                <w:color w:val="000000"/>
                <w:sz w:val="20"/>
                <w:szCs w:val="20"/>
                <w:lang w:eastAsia="es-ES_tradnl"/>
              </w:rPr>
            </w:pPr>
          </w:p>
        </w:tc>
      </w:tr>
      <w:tr w:rsidR="008A1D3C" w:rsidRPr="008868E4" w14:paraId="716AED6C" w14:textId="77777777" w:rsidTr="00A8590C">
        <w:trPr>
          <w:trHeight w:val="24"/>
        </w:trPr>
        <w:tc>
          <w:tcPr>
            <w:tcW w:w="534" w:type="dxa"/>
            <w:shd w:val="clear" w:color="auto" w:fill="auto"/>
          </w:tcPr>
          <w:p w14:paraId="2009B435" w14:textId="22E65CCA" w:rsidR="008A1D3C" w:rsidRPr="007A2038" w:rsidRDefault="008A1D3C" w:rsidP="002E3470">
            <w:pPr>
              <w:jc w:val="right"/>
              <w:rPr>
                <w:rFonts w:eastAsia="Times New Roman" w:cs="Times New Roman"/>
                <w:color w:val="000000"/>
                <w:sz w:val="20"/>
                <w:szCs w:val="20"/>
                <w:lang w:eastAsia="es-ES_tradnl"/>
              </w:rPr>
            </w:pPr>
            <w:r>
              <w:rPr>
                <w:rFonts w:eastAsia="Times New Roman" w:cs="Times New Roman"/>
                <w:color w:val="000000"/>
                <w:sz w:val="20"/>
                <w:szCs w:val="20"/>
                <w:lang w:eastAsia="es-ES_tradnl"/>
              </w:rPr>
              <w:t>1.</w:t>
            </w:r>
          </w:p>
        </w:tc>
        <w:tc>
          <w:tcPr>
            <w:tcW w:w="6089" w:type="dxa"/>
            <w:shd w:val="clear" w:color="auto" w:fill="auto"/>
            <w:vAlign w:val="center"/>
          </w:tcPr>
          <w:p w14:paraId="2F53098E" w14:textId="39243D60" w:rsidR="008A1D3C" w:rsidRPr="007A2038" w:rsidRDefault="008A1D3C" w:rsidP="002E3470">
            <w:pPr>
              <w:rPr>
                <w:rFonts w:eastAsia="Times New Roman" w:cs="Times New Roman"/>
                <w:color w:val="000000"/>
                <w:sz w:val="20"/>
                <w:szCs w:val="20"/>
                <w:lang w:eastAsia="es-ES_tradnl"/>
              </w:rPr>
            </w:pPr>
            <w:r>
              <w:rPr>
                <w:rFonts w:eastAsia="Times New Roman" w:cs="Times New Roman"/>
                <w:color w:val="000000"/>
                <w:sz w:val="20"/>
                <w:szCs w:val="20"/>
                <w:lang w:eastAsia="es-ES_tradnl"/>
              </w:rPr>
              <w:t>Comerciales</w:t>
            </w:r>
          </w:p>
        </w:tc>
        <w:tc>
          <w:tcPr>
            <w:tcW w:w="1274" w:type="dxa"/>
            <w:shd w:val="clear" w:color="auto" w:fill="auto"/>
          </w:tcPr>
          <w:p w14:paraId="1FA25E2F" w14:textId="77777777" w:rsidR="008A1D3C" w:rsidRPr="008868E4" w:rsidRDefault="008A1D3C" w:rsidP="002E3470">
            <w:pPr>
              <w:rPr>
                <w:rFonts w:eastAsia="Times New Roman" w:cs="Times New Roman"/>
                <w:b/>
                <w:bCs/>
                <w:color w:val="000000"/>
                <w:sz w:val="20"/>
                <w:szCs w:val="20"/>
                <w:lang w:eastAsia="es-ES_tradnl"/>
              </w:rPr>
            </w:pPr>
          </w:p>
        </w:tc>
        <w:tc>
          <w:tcPr>
            <w:tcW w:w="1274" w:type="dxa"/>
            <w:vAlign w:val="center"/>
          </w:tcPr>
          <w:p w14:paraId="3304037F" w14:textId="77777777" w:rsidR="008A1D3C" w:rsidRPr="008868E4" w:rsidRDefault="008A1D3C" w:rsidP="002E3470">
            <w:pPr>
              <w:rPr>
                <w:rFonts w:eastAsia="Times New Roman" w:cs="Times New Roman"/>
                <w:b/>
                <w:bCs/>
                <w:color w:val="000000"/>
                <w:sz w:val="20"/>
                <w:szCs w:val="20"/>
                <w:lang w:eastAsia="es-ES_tradnl"/>
              </w:rPr>
            </w:pPr>
          </w:p>
        </w:tc>
        <w:tc>
          <w:tcPr>
            <w:tcW w:w="1290" w:type="dxa"/>
            <w:vAlign w:val="center"/>
          </w:tcPr>
          <w:p w14:paraId="3C06F17C" w14:textId="77777777" w:rsidR="008A1D3C" w:rsidRPr="008868E4" w:rsidRDefault="008A1D3C" w:rsidP="002E3470">
            <w:pPr>
              <w:rPr>
                <w:rFonts w:eastAsia="Times New Roman" w:cs="Times New Roman"/>
                <w:b/>
                <w:bCs/>
                <w:color w:val="000000"/>
                <w:sz w:val="20"/>
                <w:szCs w:val="20"/>
                <w:lang w:eastAsia="es-ES_tradnl"/>
              </w:rPr>
            </w:pPr>
          </w:p>
        </w:tc>
      </w:tr>
      <w:tr w:rsidR="008A1D3C" w:rsidRPr="008868E4" w14:paraId="28D90AF9" w14:textId="77777777" w:rsidTr="002E3470">
        <w:trPr>
          <w:trHeight w:val="24"/>
        </w:trPr>
        <w:tc>
          <w:tcPr>
            <w:tcW w:w="534" w:type="dxa"/>
          </w:tcPr>
          <w:p w14:paraId="2E233E19" w14:textId="38DFFDE4" w:rsidR="008A1D3C" w:rsidRPr="007A2038" w:rsidRDefault="008A1D3C" w:rsidP="002E3470">
            <w:pPr>
              <w:jc w:val="right"/>
              <w:rPr>
                <w:rFonts w:eastAsia="Times New Roman" w:cs="Times New Roman"/>
                <w:color w:val="000000"/>
                <w:sz w:val="20"/>
                <w:szCs w:val="20"/>
                <w:lang w:eastAsia="es-ES_tradnl"/>
              </w:rPr>
            </w:pPr>
            <w:r>
              <w:rPr>
                <w:rFonts w:eastAsia="Times New Roman" w:cs="Times New Roman"/>
                <w:color w:val="000000"/>
                <w:sz w:val="20"/>
                <w:szCs w:val="20"/>
                <w:lang w:eastAsia="es-ES_tradnl"/>
              </w:rPr>
              <w:t>2.</w:t>
            </w:r>
          </w:p>
        </w:tc>
        <w:tc>
          <w:tcPr>
            <w:tcW w:w="6089" w:type="dxa"/>
            <w:vAlign w:val="center"/>
          </w:tcPr>
          <w:p w14:paraId="19121449" w14:textId="5AB5F4F2" w:rsidR="008A1D3C" w:rsidRPr="008C296C" w:rsidRDefault="008A1D3C" w:rsidP="002E3470">
            <w:pPr>
              <w:rPr>
                <w:rFonts w:eastAsia="Times New Roman" w:cs="Times New Roman"/>
                <w:color w:val="000000"/>
                <w:sz w:val="20"/>
                <w:szCs w:val="20"/>
                <w:lang w:eastAsia="es-ES_tradnl"/>
              </w:rPr>
            </w:pPr>
            <w:r w:rsidRPr="008C296C">
              <w:rPr>
                <w:rFonts w:eastAsia="Times New Roman" w:cs="Times New Roman"/>
                <w:color w:val="000000"/>
                <w:sz w:val="20"/>
                <w:szCs w:val="20"/>
                <w:lang w:eastAsia="es-ES_tradnl"/>
              </w:rPr>
              <w:t>Materias primas y otros aprovisionamientos</w:t>
            </w:r>
          </w:p>
        </w:tc>
        <w:tc>
          <w:tcPr>
            <w:tcW w:w="1274" w:type="dxa"/>
          </w:tcPr>
          <w:p w14:paraId="65A0E7C5" w14:textId="77777777" w:rsidR="008A1D3C" w:rsidRPr="00666817" w:rsidRDefault="008A1D3C" w:rsidP="002E3470">
            <w:pPr>
              <w:rPr>
                <w:rFonts w:eastAsia="Times New Roman" w:cs="Times New Roman"/>
                <w:b/>
                <w:bCs/>
                <w:color w:val="000000"/>
                <w:sz w:val="20"/>
                <w:szCs w:val="20"/>
                <w:lang w:val="es-ES" w:eastAsia="es-ES_tradnl"/>
              </w:rPr>
            </w:pPr>
          </w:p>
        </w:tc>
        <w:tc>
          <w:tcPr>
            <w:tcW w:w="1274" w:type="dxa"/>
            <w:vAlign w:val="center"/>
          </w:tcPr>
          <w:p w14:paraId="68E853B2" w14:textId="77777777" w:rsidR="008A1D3C" w:rsidRPr="008868E4" w:rsidRDefault="008A1D3C" w:rsidP="002E3470">
            <w:pPr>
              <w:rPr>
                <w:rFonts w:eastAsia="Times New Roman" w:cs="Times New Roman"/>
                <w:b/>
                <w:bCs/>
                <w:color w:val="000000"/>
                <w:sz w:val="20"/>
                <w:szCs w:val="20"/>
                <w:lang w:eastAsia="es-ES_tradnl"/>
              </w:rPr>
            </w:pPr>
          </w:p>
        </w:tc>
        <w:tc>
          <w:tcPr>
            <w:tcW w:w="1290" w:type="dxa"/>
            <w:vAlign w:val="center"/>
          </w:tcPr>
          <w:p w14:paraId="33DFB96B" w14:textId="77777777" w:rsidR="008A1D3C" w:rsidRPr="008868E4" w:rsidRDefault="008A1D3C" w:rsidP="002E3470">
            <w:pPr>
              <w:rPr>
                <w:rFonts w:eastAsia="Times New Roman" w:cs="Times New Roman"/>
                <w:b/>
                <w:bCs/>
                <w:color w:val="000000"/>
                <w:sz w:val="20"/>
                <w:szCs w:val="20"/>
                <w:lang w:eastAsia="es-ES_tradnl"/>
              </w:rPr>
            </w:pPr>
          </w:p>
        </w:tc>
      </w:tr>
      <w:tr w:rsidR="008A1D3C" w:rsidRPr="008868E4" w14:paraId="2A109EC3" w14:textId="77777777" w:rsidTr="00B608FA">
        <w:trPr>
          <w:trHeight w:val="24"/>
        </w:trPr>
        <w:tc>
          <w:tcPr>
            <w:tcW w:w="534" w:type="dxa"/>
            <w:shd w:val="clear" w:color="auto" w:fill="FBE4D5"/>
          </w:tcPr>
          <w:p w14:paraId="2986C8C7" w14:textId="4CD06155" w:rsidR="008A1D3C" w:rsidRPr="00B608FA" w:rsidRDefault="00B608FA" w:rsidP="00B608FA">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M5</w:t>
            </w:r>
          </w:p>
        </w:tc>
        <w:tc>
          <w:tcPr>
            <w:tcW w:w="6089" w:type="dxa"/>
            <w:shd w:val="clear" w:color="auto" w:fill="FBE4D5"/>
            <w:vAlign w:val="center"/>
          </w:tcPr>
          <w:p w14:paraId="32D1375C" w14:textId="348D60E2" w:rsidR="008A1D3C" w:rsidRPr="00B608FA" w:rsidRDefault="008A1D3C" w:rsidP="002E3470">
            <w:pPr>
              <w:rPr>
                <w:rFonts w:eastAsia="Times New Roman" w:cs="Times New Roman"/>
                <w:b/>
                <w:bCs/>
                <w:color w:val="000000"/>
                <w:sz w:val="20"/>
                <w:szCs w:val="20"/>
                <w:lang w:eastAsia="es-ES_tradnl"/>
              </w:rPr>
            </w:pPr>
            <w:r w:rsidRPr="00B608FA">
              <w:rPr>
                <w:rFonts w:eastAsia="Times New Roman" w:cs="Times New Roman"/>
                <w:b/>
                <w:bCs/>
                <w:color w:val="000000"/>
                <w:sz w:val="20"/>
                <w:szCs w:val="20"/>
                <w:lang w:eastAsia="es-ES_tradnl"/>
              </w:rPr>
              <w:t>a) Materias primas y otros aprovisionamientos a largo plazo</w:t>
            </w:r>
          </w:p>
        </w:tc>
        <w:tc>
          <w:tcPr>
            <w:tcW w:w="1274" w:type="dxa"/>
          </w:tcPr>
          <w:p w14:paraId="1F459FB0" w14:textId="77777777" w:rsidR="008A1D3C" w:rsidRPr="008868E4" w:rsidRDefault="008A1D3C" w:rsidP="002E3470">
            <w:pPr>
              <w:rPr>
                <w:rFonts w:eastAsia="Times New Roman" w:cs="Times New Roman"/>
                <w:b/>
                <w:bCs/>
                <w:color w:val="000000"/>
                <w:sz w:val="20"/>
                <w:szCs w:val="20"/>
                <w:lang w:eastAsia="es-ES_tradnl"/>
              </w:rPr>
            </w:pPr>
          </w:p>
        </w:tc>
        <w:tc>
          <w:tcPr>
            <w:tcW w:w="1274" w:type="dxa"/>
            <w:vAlign w:val="center"/>
          </w:tcPr>
          <w:p w14:paraId="4D0BDF8E" w14:textId="77777777" w:rsidR="008A1D3C" w:rsidRPr="008868E4" w:rsidRDefault="008A1D3C" w:rsidP="002E3470">
            <w:pPr>
              <w:rPr>
                <w:rFonts w:eastAsia="Times New Roman" w:cs="Times New Roman"/>
                <w:b/>
                <w:bCs/>
                <w:color w:val="000000"/>
                <w:sz w:val="20"/>
                <w:szCs w:val="20"/>
                <w:lang w:eastAsia="es-ES_tradnl"/>
              </w:rPr>
            </w:pPr>
          </w:p>
        </w:tc>
        <w:tc>
          <w:tcPr>
            <w:tcW w:w="1290" w:type="dxa"/>
            <w:vAlign w:val="center"/>
          </w:tcPr>
          <w:p w14:paraId="5B8C2267" w14:textId="77777777" w:rsidR="008A1D3C" w:rsidRPr="008868E4" w:rsidRDefault="008A1D3C" w:rsidP="002E3470">
            <w:pPr>
              <w:rPr>
                <w:rFonts w:eastAsia="Times New Roman" w:cs="Times New Roman"/>
                <w:b/>
                <w:bCs/>
                <w:color w:val="000000"/>
                <w:sz w:val="20"/>
                <w:szCs w:val="20"/>
                <w:lang w:eastAsia="es-ES_tradnl"/>
              </w:rPr>
            </w:pPr>
          </w:p>
        </w:tc>
      </w:tr>
      <w:tr w:rsidR="008A1D3C" w:rsidRPr="008868E4" w14:paraId="5C85906C" w14:textId="77777777" w:rsidTr="00B608FA">
        <w:trPr>
          <w:trHeight w:val="24"/>
        </w:trPr>
        <w:tc>
          <w:tcPr>
            <w:tcW w:w="534" w:type="dxa"/>
            <w:shd w:val="clear" w:color="auto" w:fill="FBE4D5"/>
          </w:tcPr>
          <w:p w14:paraId="5AA77468" w14:textId="44E8976A" w:rsidR="008A1D3C" w:rsidRPr="00B608FA" w:rsidRDefault="00B608FA" w:rsidP="00B608FA">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M5</w:t>
            </w:r>
          </w:p>
        </w:tc>
        <w:tc>
          <w:tcPr>
            <w:tcW w:w="6089" w:type="dxa"/>
            <w:shd w:val="clear" w:color="auto" w:fill="FBE4D5"/>
            <w:vAlign w:val="center"/>
          </w:tcPr>
          <w:p w14:paraId="6529A441" w14:textId="1D8A011A" w:rsidR="008A1D3C" w:rsidRPr="00B608FA" w:rsidRDefault="008A1D3C" w:rsidP="002E3470">
            <w:pPr>
              <w:rPr>
                <w:rFonts w:eastAsia="Times New Roman" w:cs="Times New Roman"/>
                <w:b/>
                <w:bCs/>
                <w:color w:val="000000"/>
                <w:sz w:val="20"/>
                <w:szCs w:val="20"/>
                <w:lang w:eastAsia="es-ES_tradnl"/>
              </w:rPr>
            </w:pPr>
            <w:r w:rsidRPr="00B608FA">
              <w:rPr>
                <w:rFonts w:eastAsia="Times New Roman" w:cs="Times New Roman"/>
                <w:b/>
                <w:bCs/>
                <w:color w:val="000000"/>
                <w:sz w:val="20"/>
                <w:szCs w:val="20"/>
                <w:lang w:eastAsia="es-ES_tradnl"/>
              </w:rPr>
              <w:t>b) Materias primas y otros aprovisionamientos a corto plazo</w:t>
            </w:r>
          </w:p>
        </w:tc>
        <w:tc>
          <w:tcPr>
            <w:tcW w:w="1274" w:type="dxa"/>
          </w:tcPr>
          <w:p w14:paraId="098F2FBA" w14:textId="77777777" w:rsidR="008A1D3C" w:rsidRPr="008868E4" w:rsidRDefault="008A1D3C" w:rsidP="002E3470">
            <w:pPr>
              <w:rPr>
                <w:rFonts w:eastAsia="Times New Roman" w:cs="Times New Roman"/>
                <w:b/>
                <w:bCs/>
                <w:color w:val="000000"/>
                <w:sz w:val="20"/>
                <w:szCs w:val="20"/>
                <w:lang w:eastAsia="es-ES_tradnl"/>
              </w:rPr>
            </w:pPr>
          </w:p>
        </w:tc>
        <w:tc>
          <w:tcPr>
            <w:tcW w:w="1274" w:type="dxa"/>
            <w:vAlign w:val="center"/>
          </w:tcPr>
          <w:p w14:paraId="5526AB71" w14:textId="77777777" w:rsidR="008A1D3C" w:rsidRPr="008868E4" w:rsidRDefault="008A1D3C" w:rsidP="002E3470">
            <w:pPr>
              <w:rPr>
                <w:rFonts w:eastAsia="Times New Roman" w:cs="Times New Roman"/>
                <w:b/>
                <w:bCs/>
                <w:color w:val="000000"/>
                <w:sz w:val="20"/>
                <w:szCs w:val="20"/>
                <w:lang w:eastAsia="es-ES_tradnl"/>
              </w:rPr>
            </w:pPr>
          </w:p>
        </w:tc>
        <w:tc>
          <w:tcPr>
            <w:tcW w:w="1290" w:type="dxa"/>
            <w:vAlign w:val="center"/>
          </w:tcPr>
          <w:p w14:paraId="478BE2B8" w14:textId="77777777" w:rsidR="008A1D3C" w:rsidRPr="008868E4" w:rsidRDefault="008A1D3C" w:rsidP="002E3470">
            <w:pPr>
              <w:rPr>
                <w:rFonts w:eastAsia="Times New Roman" w:cs="Times New Roman"/>
                <w:b/>
                <w:bCs/>
                <w:color w:val="000000"/>
                <w:sz w:val="20"/>
                <w:szCs w:val="20"/>
                <w:lang w:eastAsia="es-ES_tradnl"/>
              </w:rPr>
            </w:pPr>
          </w:p>
        </w:tc>
      </w:tr>
      <w:tr w:rsidR="008A1D3C" w:rsidRPr="008868E4" w14:paraId="7C4CC731" w14:textId="77777777" w:rsidTr="002E3470">
        <w:trPr>
          <w:trHeight w:val="24"/>
        </w:trPr>
        <w:tc>
          <w:tcPr>
            <w:tcW w:w="534" w:type="dxa"/>
          </w:tcPr>
          <w:p w14:paraId="0B026870" w14:textId="5E50B3E3" w:rsidR="008A1D3C" w:rsidRPr="007A2038" w:rsidRDefault="008A1D3C" w:rsidP="002E3470">
            <w:pPr>
              <w:jc w:val="right"/>
              <w:rPr>
                <w:rFonts w:eastAsia="Times New Roman" w:cs="Times New Roman"/>
                <w:color w:val="000000"/>
                <w:sz w:val="20"/>
                <w:szCs w:val="20"/>
                <w:lang w:eastAsia="es-ES_tradnl"/>
              </w:rPr>
            </w:pPr>
            <w:r>
              <w:rPr>
                <w:rFonts w:eastAsia="Times New Roman" w:cs="Times New Roman"/>
                <w:color w:val="000000"/>
                <w:sz w:val="20"/>
                <w:szCs w:val="20"/>
                <w:lang w:eastAsia="es-ES_tradnl"/>
              </w:rPr>
              <w:t>3.</w:t>
            </w:r>
          </w:p>
        </w:tc>
        <w:tc>
          <w:tcPr>
            <w:tcW w:w="6089" w:type="dxa"/>
            <w:vAlign w:val="center"/>
          </w:tcPr>
          <w:p w14:paraId="766D450F" w14:textId="3B84B822" w:rsidR="008A1D3C" w:rsidRPr="008C296C" w:rsidRDefault="008A1D3C" w:rsidP="002E3470">
            <w:pPr>
              <w:rPr>
                <w:rFonts w:eastAsia="Times New Roman" w:cs="Times New Roman"/>
                <w:color w:val="000000"/>
                <w:sz w:val="20"/>
                <w:szCs w:val="20"/>
                <w:lang w:eastAsia="es-ES_tradnl"/>
              </w:rPr>
            </w:pPr>
            <w:r w:rsidRPr="008C296C">
              <w:rPr>
                <w:rFonts w:eastAsia="Times New Roman" w:cs="Times New Roman"/>
                <w:color w:val="000000"/>
                <w:sz w:val="20"/>
                <w:szCs w:val="20"/>
                <w:lang w:eastAsia="es-ES_tradnl"/>
              </w:rPr>
              <w:t>Productos en curso</w:t>
            </w:r>
          </w:p>
        </w:tc>
        <w:tc>
          <w:tcPr>
            <w:tcW w:w="1274" w:type="dxa"/>
          </w:tcPr>
          <w:p w14:paraId="58FF4F60" w14:textId="77777777" w:rsidR="008A1D3C" w:rsidRPr="008868E4" w:rsidRDefault="008A1D3C" w:rsidP="002E3470">
            <w:pPr>
              <w:rPr>
                <w:rFonts w:eastAsia="Times New Roman" w:cs="Times New Roman"/>
                <w:b/>
                <w:bCs/>
                <w:color w:val="000000"/>
                <w:sz w:val="20"/>
                <w:szCs w:val="20"/>
                <w:lang w:eastAsia="es-ES_tradnl"/>
              </w:rPr>
            </w:pPr>
          </w:p>
        </w:tc>
        <w:tc>
          <w:tcPr>
            <w:tcW w:w="1274" w:type="dxa"/>
            <w:vAlign w:val="center"/>
          </w:tcPr>
          <w:p w14:paraId="55950AB0" w14:textId="77777777" w:rsidR="008A1D3C" w:rsidRPr="008868E4" w:rsidRDefault="008A1D3C" w:rsidP="002E3470">
            <w:pPr>
              <w:rPr>
                <w:rFonts w:eastAsia="Times New Roman" w:cs="Times New Roman"/>
                <w:b/>
                <w:bCs/>
                <w:color w:val="000000"/>
                <w:sz w:val="20"/>
                <w:szCs w:val="20"/>
                <w:lang w:eastAsia="es-ES_tradnl"/>
              </w:rPr>
            </w:pPr>
          </w:p>
        </w:tc>
        <w:tc>
          <w:tcPr>
            <w:tcW w:w="1290" w:type="dxa"/>
            <w:vAlign w:val="center"/>
          </w:tcPr>
          <w:p w14:paraId="51C7E298" w14:textId="77777777" w:rsidR="008A1D3C" w:rsidRPr="008868E4" w:rsidRDefault="008A1D3C" w:rsidP="002E3470">
            <w:pPr>
              <w:rPr>
                <w:rFonts w:eastAsia="Times New Roman" w:cs="Times New Roman"/>
                <w:b/>
                <w:bCs/>
                <w:color w:val="000000"/>
                <w:sz w:val="20"/>
                <w:szCs w:val="20"/>
                <w:lang w:eastAsia="es-ES_tradnl"/>
              </w:rPr>
            </w:pPr>
          </w:p>
        </w:tc>
      </w:tr>
      <w:tr w:rsidR="008A1D3C" w:rsidRPr="008868E4" w14:paraId="2D3A15BC" w14:textId="77777777" w:rsidTr="002E3470">
        <w:trPr>
          <w:trHeight w:val="24"/>
        </w:trPr>
        <w:tc>
          <w:tcPr>
            <w:tcW w:w="534" w:type="dxa"/>
          </w:tcPr>
          <w:p w14:paraId="2882AB2C" w14:textId="0A949D24" w:rsidR="008A1D3C" w:rsidRPr="007A2038" w:rsidRDefault="008A1D3C" w:rsidP="002E3470">
            <w:pPr>
              <w:jc w:val="right"/>
              <w:rPr>
                <w:rFonts w:eastAsia="Times New Roman" w:cs="Times New Roman"/>
                <w:color w:val="000000"/>
                <w:sz w:val="20"/>
                <w:szCs w:val="20"/>
                <w:lang w:eastAsia="es-ES_tradnl"/>
              </w:rPr>
            </w:pPr>
          </w:p>
        </w:tc>
        <w:tc>
          <w:tcPr>
            <w:tcW w:w="6089" w:type="dxa"/>
            <w:vAlign w:val="center"/>
          </w:tcPr>
          <w:p w14:paraId="37ED80F0" w14:textId="0AE0789E" w:rsidR="008A1D3C" w:rsidRPr="008C296C" w:rsidRDefault="008A1D3C" w:rsidP="002E3470">
            <w:pPr>
              <w:rPr>
                <w:rFonts w:eastAsia="Times New Roman" w:cs="Times New Roman"/>
                <w:color w:val="000000"/>
                <w:sz w:val="20"/>
                <w:szCs w:val="20"/>
                <w:lang w:eastAsia="es-ES_tradnl"/>
              </w:rPr>
            </w:pPr>
            <w:r w:rsidRPr="008C296C">
              <w:rPr>
                <w:rFonts w:eastAsia="Times New Roman" w:cs="Times New Roman"/>
                <w:color w:val="000000"/>
                <w:sz w:val="20"/>
                <w:szCs w:val="20"/>
                <w:lang w:eastAsia="es-ES_tradnl"/>
              </w:rPr>
              <w:t>a) De ciclo largo de producción</w:t>
            </w:r>
          </w:p>
        </w:tc>
        <w:tc>
          <w:tcPr>
            <w:tcW w:w="1274" w:type="dxa"/>
          </w:tcPr>
          <w:p w14:paraId="2D785BBE" w14:textId="77777777" w:rsidR="008A1D3C" w:rsidRPr="008868E4" w:rsidRDefault="008A1D3C" w:rsidP="002E3470">
            <w:pPr>
              <w:rPr>
                <w:rFonts w:eastAsia="Times New Roman" w:cs="Times New Roman"/>
                <w:b/>
                <w:bCs/>
                <w:color w:val="000000"/>
                <w:sz w:val="20"/>
                <w:szCs w:val="20"/>
                <w:lang w:eastAsia="es-ES_tradnl"/>
              </w:rPr>
            </w:pPr>
          </w:p>
        </w:tc>
        <w:tc>
          <w:tcPr>
            <w:tcW w:w="1274" w:type="dxa"/>
            <w:vAlign w:val="center"/>
          </w:tcPr>
          <w:p w14:paraId="7D6458B8" w14:textId="77777777" w:rsidR="008A1D3C" w:rsidRPr="008868E4" w:rsidRDefault="008A1D3C" w:rsidP="002E3470">
            <w:pPr>
              <w:rPr>
                <w:rFonts w:eastAsia="Times New Roman" w:cs="Times New Roman"/>
                <w:b/>
                <w:bCs/>
                <w:color w:val="000000"/>
                <w:sz w:val="20"/>
                <w:szCs w:val="20"/>
                <w:lang w:eastAsia="es-ES_tradnl"/>
              </w:rPr>
            </w:pPr>
          </w:p>
        </w:tc>
        <w:tc>
          <w:tcPr>
            <w:tcW w:w="1290" w:type="dxa"/>
            <w:vAlign w:val="center"/>
          </w:tcPr>
          <w:p w14:paraId="0DAC7CBD" w14:textId="77777777" w:rsidR="008A1D3C" w:rsidRPr="008868E4" w:rsidRDefault="008A1D3C" w:rsidP="002E3470">
            <w:pPr>
              <w:rPr>
                <w:rFonts w:eastAsia="Times New Roman" w:cs="Times New Roman"/>
                <w:b/>
                <w:bCs/>
                <w:color w:val="000000"/>
                <w:sz w:val="20"/>
                <w:szCs w:val="20"/>
                <w:lang w:eastAsia="es-ES_tradnl"/>
              </w:rPr>
            </w:pPr>
          </w:p>
        </w:tc>
      </w:tr>
      <w:tr w:rsidR="008A1D3C" w:rsidRPr="008868E4" w14:paraId="294E4514" w14:textId="77777777" w:rsidTr="002E3470">
        <w:trPr>
          <w:trHeight w:val="24"/>
        </w:trPr>
        <w:tc>
          <w:tcPr>
            <w:tcW w:w="534" w:type="dxa"/>
          </w:tcPr>
          <w:p w14:paraId="2860942E" w14:textId="47873128" w:rsidR="008A1D3C" w:rsidRPr="007A2038" w:rsidRDefault="008A1D3C" w:rsidP="002E3470">
            <w:pPr>
              <w:jc w:val="right"/>
              <w:rPr>
                <w:rFonts w:eastAsia="Times New Roman" w:cs="Times New Roman"/>
                <w:color w:val="000000"/>
                <w:sz w:val="20"/>
                <w:szCs w:val="20"/>
                <w:lang w:eastAsia="es-ES_tradnl"/>
              </w:rPr>
            </w:pPr>
          </w:p>
        </w:tc>
        <w:tc>
          <w:tcPr>
            <w:tcW w:w="6089" w:type="dxa"/>
            <w:vAlign w:val="center"/>
          </w:tcPr>
          <w:p w14:paraId="1C217C1C" w14:textId="6156B933" w:rsidR="008A1D3C" w:rsidRPr="008C296C" w:rsidRDefault="008A1D3C" w:rsidP="002E3470">
            <w:pPr>
              <w:rPr>
                <w:rFonts w:eastAsia="Times New Roman" w:cs="Times New Roman"/>
                <w:color w:val="000000"/>
                <w:sz w:val="20"/>
                <w:szCs w:val="20"/>
                <w:lang w:eastAsia="es-ES_tradnl"/>
              </w:rPr>
            </w:pPr>
            <w:r w:rsidRPr="008C296C">
              <w:rPr>
                <w:rFonts w:eastAsia="Times New Roman" w:cs="Times New Roman"/>
                <w:color w:val="000000"/>
                <w:sz w:val="20"/>
                <w:szCs w:val="20"/>
                <w:lang w:eastAsia="es-ES_tradnl"/>
              </w:rPr>
              <w:t>b) De</w:t>
            </w:r>
            <w:r w:rsidR="008C296C" w:rsidRPr="008C296C">
              <w:rPr>
                <w:rFonts w:eastAsia="Times New Roman" w:cs="Times New Roman"/>
                <w:color w:val="000000"/>
                <w:sz w:val="20"/>
                <w:szCs w:val="20"/>
                <w:lang w:eastAsia="es-ES_tradnl"/>
              </w:rPr>
              <w:t xml:space="preserve"> </w:t>
            </w:r>
            <w:r w:rsidRPr="008C296C">
              <w:rPr>
                <w:rFonts w:eastAsia="Times New Roman" w:cs="Times New Roman"/>
                <w:color w:val="000000"/>
                <w:sz w:val="20"/>
                <w:szCs w:val="20"/>
                <w:lang w:eastAsia="es-ES_tradnl"/>
              </w:rPr>
              <w:t>c</w:t>
            </w:r>
            <w:r w:rsidR="008C296C" w:rsidRPr="008C296C">
              <w:rPr>
                <w:rFonts w:eastAsia="Times New Roman" w:cs="Times New Roman"/>
                <w:color w:val="000000"/>
                <w:sz w:val="20"/>
                <w:szCs w:val="20"/>
                <w:lang w:eastAsia="es-ES_tradnl"/>
              </w:rPr>
              <w:t>iclo</w:t>
            </w:r>
            <w:r w:rsidRPr="008C296C">
              <w:rPr>
                <w:rFonts w:eastAsia="Times New Roman" w:cs="Times New Roman"/>
                <w:color w:val="000000"/>
                <w:sz w:val="20"/>
                <w:szCs w:val="20"/>
                <w:lang w:eastAsia="es-ES_tradnl"/>
              </w:rPr>
              <w:t xml:space="preserve"> corto de producción</w:t>
            </w:r>
          </w:p>
        </w:tc>
        <w:tc>
          <w:tcPr>
            <w:tcW w:w="1274" w:type="dxa"/>
          </w:tcPr>
          <w:p w14:paraId="4BA2F804" w14:textId="77777777" w:rsidR="008A1D3C" w:rsidRPr="008868E4" w:rsidRDefault="008A1D3C" w:rsidP="002E3470">
            <w:pPr>
              <w:rPr>
                <w:rFonts w:eastAsia="Times New Roman" w:cs="Times New Roman"/>
                <w:b/>
                <w:bCs/>
                <w:color w:val="000000"/>
                <w:sz w:val="20"/>
                <w:szCs w:val="20"/>
                <w:lang w:eastAsia="es-ES_tradnl"/>
              </w:rPr>
            </w:pPr>
          </w:p>
        </w:tc>
        <w:tc>
          <w:tcPr>
            <w:tcW w:w="1274" w:type="dxa"/>
            <w:vAlign w:val="center"/>
          </w:tcPr>
          <w:p w14:paraId="461193FC" w14:textId="77777777" w:rsidR="008A1D3C" w:rsidRPr="008868E4" w:rsidRDefault="008A1D3C" w:rsidP="002E3470">
            <w:pPr>
              <w:rPr>
                <w:rFonts w:eastAsia="Times New Roman" w:cs="Times New Roman"/>
                <w:b/>
                <w:bCs/>
                <w:color w:val="000000"/>
                <w:sz w:val="20"/>
                <w:szCs w:val="20"/>
                <w:lang w:eastAsia="es-ES_tradnl"/>
              </w:rPr>
            </w:pPr>
          </w:p>
        </w:tc>
        <w:tc>
          <w:tcPr>
            <w:tcW w:w="1290" w:type="dxa"/>
            <w:vAlign w:val="center"/>
          </w:tcPr>
          <w:p w14:paraId="2B66FEEB" w14:textId="77777777" w:rsidR="008A1D3C" w:rsidRPr="008868E4" w:rsidRDefault="008A1D3C" w:rsidP="002E3470">
            <w:pPr>
              <w:rPr>
                <w:rFonts w:eastAsia="Times New Roman" w:cs="Times New Roman"/>
                <w:b/>
                <w:bCs/>
                <w:color w:val="000000"/>
                <w:sz w:val="20"/>
                <w:szCs w:val="20"/>
                <w:lang w:eastAsia="es-ES_tradnl"/>
              </w:rPr>
            </w:pPr>
          </w:p>
        </w:tc>
      </w:tr>
      <w:tr w:rsidR="008C296C" w:rsidRPr="008868E4" w14:paraId="35529AEC" w14:textId="77777777" w:rsidTr="00A8590C">
        <w:trPr>
          <w:trHeight w:val="24"/>
        </w:trPr>
        <w:tc>
          <w:tcPr>
            <w:tcW w:w="534" w:type="dxa"/>
            <w:shd w:val="clear" w:color="auto" w:fill="auto"/>
          </w:tcPr>
          <w:p w14:paraId="3ABCE396" w14:textId="641DE1DB" w:rsidR="008C296C" w:rsidRPr="008C296C" w:rsidRDefault="008C296C" w:rsidP="008C296C">
            <w:pPr>
              <w:jc w:val="right"/>
              <w:rPr>
                <w:rFonts w:eastAsia="Times New Roman" w:cs="Times New Roman"/>
                <w:color w:val="000000"/>
                <w:sz w:val="20"/>
                <w:szCs w:val="20"/>
                <w:lang w:eastAsia="es-ES_tradnl"/>
              </w:rPr>
            </w:pPr>
            <w:r w:rsidRPr="008C296C">
              <w:rPr>
                <w:rFonts w:eastAsia="Times New Roman" w:cs="Times New Roman"/>
                <w:color w:val="000000"/>
                <w:sz w:val="20"/>
                <w:szCs w:val="20"/>
                <w:lang w:eastAsia="es-ES_tradnl"/>
              </w:rPr>
              <w:t>4.</w:t>
            </w:r>
          </w:p>
        </w:tc>
        <w:tc>
          <w:tcPr>
            <w:tcW w:w="6089" w:type="dxa"/>
            <w:shd w:val="clear" w:color="auto" w:fill="auto"/>
          </w:tcPr>
          <w:p w14:paraId="7B73CABA" w14:textId="7DE40482" w:rsidR="008C296C" w:rsidRPr="008C296C" w:rsidRDefault="008C296C" w:rsidP="008C296C">
            <w:pPr>
              <w:rPr>
                <w:rFonts w:eastAsia="Times New Roman" w:cs="Times New Roman"/>
                <w:color w:val="000000"/>
                <w:sz w:val="20"/>
                <w:szCs w:val="20"/>
                <w:lang w:eastAsia="es-ES_tradnl"/>
              </w:rPr>
            </w:pPr>
            <w:r w:rsidRPr="008C296C">
              <w:rPr>
                <w:sz w:val="20"/>
                <w:szCs w:val="20"/>
              </w:rPr>
              <w:t xml:space="preserve">Productos </w:t>
            </w:r>
            <w:r>
              <w:rPr>
                <w:sz w:val="20"/>
                <w:szCs w:val="20"/>
              </w:rPr>
              <w:t>terminados</w:t>
            </w:r>
          </w:p>
        </w:tc>
        <w:tc>
          <w:tcPr>
            <w:tcW w:w="1274" w:type="dxa"/>
            <w:shd w:val="clear" w:color="auto" w:fill="auto"/>
          </w:tcPr>
          <w:p w14:paraId="24354E96" w14:textId="77777777" w:rsidR="008C296C" w:rsidRPr="008868E4" w:rsidRDefault="008C296C" w:rsidP="008C296C">
            <w:pPr>
              <w:rPr>
                <w:rFonts w:eastAsia="Times New Roman" w:cs="Times New Roman"/>
                <w:b/>
                <w:bCs/>
                <w:color w:val="000000"/>
                <w:sz w:val="20"/>
                <w:szCs w:val="20"/>
                <w:lang w:eastAsia="es-ES_tradnl"/>
              </w:rPr>
            </w:pPr>
          </w:p>
        </w:tc>
        <w:tc>
          <w:tcPr>
            <w:tcW w:w="1274" w:type="dxa"/>
            <w:vAlign w:val="center"/>
          </w:tcPr>
          <w:p w14:paraId="2C14A4A3" w14:textId="77777777" w:rsidR="008C296C" w:rsidRPr="008868E4" w:rsidRDefault="008C296C" w:rsidP="008C296C">
            <w:pPr>
              <w:rPr>
                <w:rFonts w:eastAsia="Times New Roman" w:cs="Times New Roman"/>
                <w:b/>
                <w:bCs/>
                <w:color w:val="000000"/>
                <w:sz w:val="20"/>
                <w:szCs w:val="20"/>
                <w:lang w:eastAsia="es-ES_tradnl"/>
              </w:rPr>
            </w:pPr>
          </w:p>
        </w:tc>
        <w:tc>
          <w:tcPr>
            <w:tcW w:w="1290" w:type="dxa"/>
            <w:vAlign w:val="center"/>
          </w:tcPr>
          <w:p w14:paraId="2EFCDA62" w14:textId="77777777" w:rsidR="008C296C" w:rsidRPr="008868E4" w:rsidRDefault="008C296C" w:rsidP="008C296C">
            <w:pPr>
              <w:rPr>
                <w:rFonts w:eastAsia="Times New Roman" w:cs="Times New Roman"/>
                <w:b/>
                <w:bCs/>
                <w:color w:val="000000"/>
                <w:sz w:val="20"/>
                <w:szCs w:val="20"/>
                <w:lang w:eastAsia="es-ES_tradnl"/>
              </w:rPr>
            </w:pPr>
          </w:p>
        </w:tc>
      </w:tr>
      <w:tr w:rsidR="008C296C" w:rsidRPr="008868E4" w14:paraId="5DBA633F" w14:textId="77777777" w:rsidTr="007E2927">
        <w:trPr>
          <w:trHeight w:val="24"/>
        </w:trPr>
        <w:tc>
          <w:tcPr>
            <w:tcW w:w="534" w:type="dxa"/>
          </w:tcPr>
          <w:p w14:paraId="3D0E27DA" w14:textId="3A16ED5C" w:rsidR="008C296C" w:rsidRPr="007A2038" w:rsidRDefault="008C296C" w:rsidP="008C296C">
            <w:pPr>
              <w:jc w:val="right"/>
              <w:rPr>
                <w:rFonts w:eastAsia="Times New Roman" w:cs="Times New Roman"/>
                <w:color w:val="000000"/>
                <w:sz w:val="20"/>
                <w:szCs w:val="20"/>
                <w:lang w:eastAsia="es-ES_tradnl"/>
              </w:rPr>
            </w:pPr>
          </w:p>
        </w:tc>
        <w:tc>
          <w:tcPr>
            <w:tcW w:w="6089" w:type="dxa"/>
          </w:tcPr>
          <w:p w14:paraId="631BA10C" w14:textId="59C0AE31" w:rsidR="008C296C" w:rsidRPr="008C296C" w:rsidRDefault="008C296C" w:rsidP="008C296C">
            <w:pPr>
              <w:rPr>
                <w:rFonts w:eastAsia="Times New Roman" w:cs="Times New Roman"/>
                <w:color w:val="000000"/>
                <w:sz w:val="20"/>
                <w:szCs w:val="20"/>
                <w:lang w:eastAsia="es-ES_tradnl"/>
              </w:rPr>
            </w:pPr>
            <w:r w:rsidRPr="008C296C">
              <w:rPr>
                <w:sz w:val="20"/>
                <w:szCs w:val="20"/>
              </w:rPr>
              <w:t>a) De ciclo largo de producción</w:t>
            </w:r>
          </w:p>
        </w:tc>
        <w:tc>
          <w:tcPr>
            <w:tcW w:w="1274" w:type="dxa"/>
          </w:tcPr>
          <w:p w14:paraId="35FE34CF" w14:textId="77777777" w:rsidR="008C296C" w:rsidRPr="008868E4" w:rsidRDefault="008C296C" w:rsidP="008C296C">
            <w:pPr>
              <w:rPr>
                <w:rFonts w:eastAsia="Times New Roman" w:cs="Times New Roman"/>
                <w:b/>
                <w:bCs/>
                <w:color w:val="000000"/>
                <w:sz w:val="20"/>
                <w:szCs w:val="20"/>
                <w:lang w:eastAsia="es-ES_tradnl"/>
              </w:rPr>
            </w:pPr>
          </w:p>
        </w:tc>
        <w:tc>
          <w:tcPr>
            <w:tcW w:w="1274" w:type="dxa"/>
            <w:vAlign w:val="center"/>
          </w:tcPr>
          <w:p w14:paraId="743CAECE" w14:textId="77777777" w:rsidR="008C296C" w:rsidRPr="008868E4" w:rsidRDefault="008C296C" w:rsidP="008C296C">
            <w:pPr>
              <w:rPr>
                <w:rFonts w:eastAsia="Times New Roman" w:cs="Times New Roman"/>
                <w:b/>
                <w:bCs/>
                <w:color w:val="000000"/>
                <w:sz w:val="20"/>
                <w:szCs w:val="20"/>
                <w:lang w:eastAsia="es-ES_tradnl"/>
              </w:rPr>
            </w:pPr>
          </w:p>
        </w:tc>
        <w:tc>
          <w:tcPr>
            <w:tcW w:w="1290" w:type="dxa"/>
            <w:vAlign w:val="center"/>
          </w:tcPr>
          <w:p w14:paraId="570B0B39" w14:textId="77777777" w:rsidR="008C296C" w:rsidRPr="008868E4" w:rsidRDefault="008C296C" w:rsidP="008C296C">
            <w:pPr>
              <w:rPr>
                <w:rFonts w:eastAsia="Times New Roman" w:cs="Times New Roman"/>
                <w:b/>
                <w:bCs/>
                <w:color w:val="000000"/>
                <w:sz w:val="20"/>
                <w:szCs w:val="20"/>
                <w:lang w:eastAsia="es-ES_tradnl"/>
              </w:rPr>
            </w:pPr>
          </w:p>
        </w:tc>
      </w:tr>
      <w:tr w:rsidR="008C296C" w:rsidRPr="008868E4" w14:paraId="1F51804D" w14:textId="77777777" w:rsidTr="007E2927">
        <w:trPr>
          <w:trHeight w:val="24"/>
        </w:trPr>
        <w:tc>
          <w:tcPr>
            <w:tcW w:w="534" w:type="dxa"/>
          </w:tcPr>
          <w:p w14:paraId="527E440C" w14:textId="44176634" w:rsidR="008C296C" w:rsidRPr="007A2038" w:rsidRDefault="008C296C" w:rsidP="008C296C">
            <w:pPr>
              <w:jc w:val="right"/>
              <w:rPr>
                <w:rFonts w:eastAsia="Times New Roman" w:cs="Times New Roman"/>
                <w:color w:val="000000"/>
                <w:sz w:val="20"/>
                <w:szCs w:val="20"/>
                <w:lang w:eastAsia="es-ES_tradnl"/>
              </w:rPr>
            </w:pPr>
          </w:p>
        </w:tc>
        <w:tc>
          <w:tcPr>
            <w:tcW w:w="6089" w:type="dxa"/>
          </w:tcPr>
          <w:p w14:paraId="51056A3B" w14:textId="4FE77DD1" w:rsidR="008C296C" w:rsidRPr="008C296C" w:rsidRDefault="008C296C" w:rsidP="008C296C">
            <w:pPr>
              <w:rPr>
                <w:rFonts w:eastAsia="Times New Roman" w:cs="Times New Roman"/>
                <w:color w:val="000000"/>
                <w:sz w:val="20"/>
                <w:szCs w:val="20"/>
                <w:lang w:eastAsia="es-ES_tradnl"/>
              </w:rPr>
            </w:pPr>
            <w:r w:rsidRPr="008C296C">
              <w:rPr>
                <w:sz w:val="20"/>
                <w:szCs w:val="20"/>
              </w:rPr>
              <w:t>b) De ciclo corto de producción</w:t>
            </w:r>
          </w:p>
        </w:tc>
        <w:tc>
          <w:tcPr>
            <w:tcW w:w="1274" w:type="dxa"/>
          </w:tcPr>
          <w:p w14:paraId="57C94C86" w14:textId="77777777" w:rsidR="008C296C" w:rsidRPr="008868E4" w:rsidRDefault="008C296C" w:rsidP="008C296C">
            <w:pPr>
              <w:rPr>
                <w:rFonts w:eastAsia="Times New Roman" w:cs="Times New Roman"/>
                <w:b/>
                <w:bCs/>
                <w:color w:val="000000"/>
                <w:sz w:val="20"/>
                <w:szCs w:val="20"/>
                <w:lang w:eastAsia="es-ES_tradnl"/>
              </w:rPr>
            </w:pPr>
          </w:p>
        </w:tc>
        <w:tc>
          <w:tcPr>
            <w:tcW w:w="1274" w:type="dxa"/>
            <w:vAlign w:val="center"/>
          </w:tcPr>
          <w:p w14:paraId="60898A84" w14:textId="77777777" w:rsidR="008C296C" w:rsidRPr="008868E4" w:rsidRDefault="008C296C" w:rsidP="008C296C">
            <w:pPr>
              <w:rPr>
                <w:rFonts w:eastAsia="Times New Roman" w:cs="Times New Roman"/>
                <w:b/>
                <w:bCs/>
                <w:color w:val="000000"/>
                <w:sz w:val="20"/>
                <w:szCs w:val="20"/>
                <w:lang w:eastAsia="es-ES_tradnl"/>
              </w:rPr>
            </w:pPr>
          </w:p>
        </w:tc>
        <w:tc>
          <w:tcPr>
            <w:tcW w:w="1290" w:type="dxa"/>
            <w:vAlign w:val="center"/>
          </w:tcPr>
          <w:p w14:paraId="1793E1FE" w14:textId="77777777" w:rsidR="008C296C" w:rsidRPr="008868E4" w:rsidRDefault="008C296C" w:rsidP="008C296C">
            <w:pPr>
              <w:rPr>
                <w:rFonts w:eastAsia="Times New Roman" w:cs="Times New Roman"/>
                <w:b/>
                <w:bCs/>
                <w:color w:val="000000"/>
                <w:sz w:val="20"/>
                <w:szCs w:val="20"/>
                <w:lang w:eastAsia="es-ES_tradnl"/>
              </w:rPr>
            </w:pPr>
          </w:p>
        </w:tc>
      </w:tr>
      <w:tr w:rsidR="008A1D3C" w:rsidRPr="008868E4" w14:paraId="74A81A11" w14:textId="77777777" w:rsidTr="002E3470">
        <w:trPr>
          <w:trHeight w:val="24"/>
        </w:trPr>
        <w:tc>
          <w:tcPr>
            <w:tcW w:w="534" w:type="dxa"/>
          </w:tcPr>
          <w:p w14:paraId="14B3D833" w14:textId="7163D516" w:rsidR="008A1D3C" w:rsidRPr="008C296C" w:rsidRDefault="008C296C" w:rsidP="002E3470">
            <w:pPr>
              <w:jc w:val="right"/>
              <w:rPr>
                <w:rFonts w:eastAsia="Times New Roman" w:cs="Times New Roman"/>
                <w:color w:val="000000"/>
                <w:sz w:val="20"/>
                <w:szCs w:val="20"/>
                <w:lang w:eastAsia="es-ES_tradnl"/>
              </w:rPr>
            </w:pPr>
            <w:r w:rsidRPr="008C296C">
              <w:rPr>
                <w:rFonts w:eastAsia="Times New Roman" w:cs="Times New Roman"/>
                <w:color w:val="000000"/>
                <w:sz w:val="20"/>
                <w:szCs w:val="20"/>
                <w:lang w:eastAsia="es-ES_tradnl"/>
              </w:rPr>
              <w:t>5.</w:t>
            </w:r>
          </w:p>
        </w:tc>
        <w:tc>
          <w:tcPr>
            <w:tcW w:w="6089" w:type="dxa"/>
            <w:vAlign w:val="center"/>
          </w:tcPr>
          <w:p w14:paraId="5279E847" w14:textId="68D2F30B" w:rsidR="008A1D3C" w:rsidRPr="008C296C" w:rsidRDefault="008C296C" w:rsidP="002E3470">
            <w:pPr>
              <w:rPr>
                <w:rFonts w:eastAsia="Times New Roman" w:cs="Times New Roman"/>
                <w:color w:val="000000"/>
                <w:sz w:val="20"/>
                <w:szCs w:val="20"/>
                <w:lang w:eastAsia="es-ES_tradnl"/>
              </w:rPr>
            </w:pPr>
            <w:r w:rsidRPr="008C296C">
              <w:rPr>
                <w:rFonts w:eastAsia="Times New Roman" w:cs="Times New Roman"/>
                <w:color w:val="000000"/>
                <w:sz w:val="20"/>
                <w:szCs w:val="20"/>
                <w:lang w:eastAsia="es-ES_tradnl"/>
              </w:rPr>
              <w:t>Subproductos, residuos y materiales recuperados</w:t>
            </w:r>
          </w:p>
        </w:tc>
        <w:tc>
          <w:tcPr>
            <w:tcW w:w="1274" w:type="dxa"/>
          </w:tcPr>
          <w:p w14:paraId="29D0DE23" w14:textId="77777777" w:rsidR="008A1D3C" w:rsidRPr="008868E4" w:rsidRDefault="008A1D3C" w:rsidP="002E3470">
            <w:pPr>
              <w:rPr>
                <w:rFonts w:eastAsia="Times New Roman" w:cs="Times New Roman"/>
                <w:b/>
                <w:bCs/>
                <w:color w:val="000000"/>
                <w:sz w:val="20"/>
                <w:szCs w:val="20"/>
                <w:lang w:eastAsia="es-ES_tradnl"/>
              </w:rPr>
            </w:pPr>
          </w:p>
        </w:tc>
        <w:tc>
          <w:tcPr>
            <w:tcW w:w="1274" w:type="dxa"/>
            <w:vAlign w:val="center"/>
          </w:tcPr>
          <w:p w14:paraId="4CE69F3C" w14:textId="77777777" w:rsidR="008A1D3C" w:rsidRPr="008868E4" w:rsidRDefault="008A1D3C" w:rsidP="002E3470">
            <w:pPr>
              <w:rPr>
                <w:rFonts w:eastAsia="Times New Roman" w:cs="Times New Roman"/>
                <w:b/>
                <w:bCs/>
                <w:color w:val="000000"/>
                <w:sz w:val="20"/>
                <w:szCs w:val="20"/>
                <w:lang w:eastAsia="es-ES_tradnl"/>
              </w:rPr>
            </w:pPr>
          </w:p>
        </w:tc>
        <w:tc>
          <w:tcPr>
            <w:tcW w:w="1290" w:type="dxa"/>
            <w:vAlign w:val="center"/>
          </w:tcPr>
          <w:p w14:paraId="46779551" w14:textId="77777777" w:rsidR="008A1D3C" w:rsidRPr="008868E4" w:rsidRDefault="008A1D3C" w:rsidP="002E3470">
            <w:pPr>
              <w:rPr>
                <w:rFonts w:eastAsia="Times New Roman" w:cs="Times New Roman"/>
                <w:b/>
                <w:bCs/>
                <w:color w:val="000000"/>
                <w:sz w:val="20"/>
                <w:szCs w:val="20"/>
                <w:lang w:eastAsia="es-ES_tradnl"/>
              </w:rPr>
            </w:pPr>
          </w:p>
        </w:tc>
      </w:tr>
      <w:tr w:rsidR="008A1D3C" w:rsidRPr="008868E4" w14:paraId="362D332E" w14:textId="77777777" w:rsidTr="002E3470">
        <w:trPr>
          <w:trHeight w:val="24"/>
        </w:trPr>
        <w:tc>
          <w:tcPr>
            <w:tcW w:w="534" w:type="dxa"/>
          </w:tcPr>
          <w:p w14:paraId="6FFCEF9D" w14:textId="5404CCF1" w:rsidR="008A1D3C" w:rsidRPr="008C296C" w:rsidRDefault="008C296C" w:rsidP="008C296C">
            <w:pPr>
              <w:jc w:val="right"/>
              <w:rPr>
                <w:rFonts w:eastAsia="Times New Roman" w:cs="Times New Roman"/>
                <w:color w:val="000000"/>
                <w:sz w:val="20"/>
                <w:szCs w:val="20"/>
                <w:lang w:eastAsia="es-ES_tradnl"/>
              </w:rPr>
            </w:pPr>
            <w:r w:rsidRPr="008C296C">
              <w:rPr>
                <w:rFonts w:eastAsia="Times New Roman" w:cs="Times New Roman"/>
                <w:color w:val="000000"/>
                <w:sz w:val="20"/>
                <w:szCs w:val="20"/>
                <w:lang w:eastAsia="es-ES_tradnl"/>
              </w:rPr>
              <w:t xml:space="preserve">6. </w:t>
            </w:r>
          </w:p>
        </w:tc>
        <w:tc>
          <w:tcPr>
            <w:tcW w:w="6089" w:type="dxa"/>
            <w:vAlign w:val="center"/>
          </w:tcPr>
          <w:p w14:paraId="55815A89" w14:textId="0F0BBCEB" w:rsidR="008A1D3C" w:rsidRPr="008C296C" w:rsidRDefault="008C296C" w:rsidP="002E3470">
            <w:pPr>
              <w:rPr>
                <w:rFonts w:eastAsia="Times New Roman" w:cs="Times New Roman"/>
                <w:color w:val="000000"/>
                <w:sz w:val="20"/>
                <w:szCs w:val="20"/>
                <w:lang w:eastAsia="es-ES_tradnl"/>
              </w:rPr>
            </w:pPr>
            <w:r>
              <w:rPr>
                <w:rFonts w:eastAsia="Times New Roman" w:cs="Times New Roman"/>
                <w:color w:val="000000"/>
                <w:sz w:val="20"/>
                <w:szCs w:val="20"/>
                <w:lang w:eastAsia="es-ES_tradnl"/>
              </w:rPr>
              <w:t>Anticipos a proveedores</w:t>
            </w:r>
          </w:p>
        </w:tc>
        <w:tc>
          <w:tcPr>
            <w:tcW w:w="1274" w:type="dxa"/>
          </w:tcPr>
          <w:p w14:paraId="5E7B2763" w14:textId="77777777" w:rsidR="008A1D3C" w:rsidRPr="008868E4" w:rsidRDefault="008A1D3C" w:rsidP="002E3470">
            <w:pPr>
              <w:rPr>
                <w:rFonts w:eastAsia="Times New Roman" w:cs="Times New Roman"/>
                <w:b/>
                <w:bCs/>
                <w:color w:val="000000"/>
                <w:sz w:val="20"/>
                <w:szCs w:val="20"/>
                <w:lang w:eastAsia="es-ES_tradnl"/>
              </w:rPr>
            </w:pPr>
          </w:p>
        </w:tc>
        <w:tc>
          <w:tcPr>
            <w:tcW w:w="1274" w:type="dxa"/>
            <w:vAlign w:val="center"/>
          </w:tcPr>
          <w:p w14:paraId="35A2F734" w14:textId="77777777" w:rsidR="008A1D3C" w:rsidRPr="008868E4" w:rsidRDefault="008A1D3C" w:rsidP="002E3470">
            <w:pPr>
              <w:rPr>
                <w:rFonts w:eastAsia="Times New Roman" w:cs="Times New Roman"/>
                <w:b/>
                <w:bCs/>
                <w:color w:val="000000"/>
                <w:sz w:val="20"/>
                <w:szCs w:val="20"/>
                <w:lang w:eastAsia="es-ES_tradnl"/>
              </w:rPr>
            </w:pPr>
          </w:p>
        </w:tc>
        <w:tc>
          <w:tcPr>
            <w:tcW w:w="1290" w:type="dxa"/>
            <w:vAlign w:val="center"/>
          </w:tcPr>
          <w:p w14:paraId="47F2517E" w14:textId="77777777" w:rsidR="008A1D3C" w:rsidRPr="008868E4" w:rsidRDefault="008A1D3C" w:rsidP="002E3470">
            <w:pPr>
              <w:rPr>
                <w:rFonts w:eastAsia="Times New Roman" w:cs="Times New Roman"/>
                <w:b/>
                <w:bCs/>
                <w:color w:val="000000"/>
                <w:sz w:val="20"/>
                <w:szCs w:val="20"/>
                <w:lang w:eastAsia="es-ES_tradnl"/>
              </w:rPr>
            </w:pPr>
          </w:p>
        </w:tc>
      </w:tr>
      <w:tr w:rsidR="008A1D3C" w:rsidRPr="008868E4" w14:paraId="2DD305C3" w14:textId="77777777" w:rsidTr="00324673">
        <w:trPr>
          <w:trHeight w:val="24"/>
        </w:trPr>
        <w:tc>
          <w:tcPr>
            <w:tcW w:w="534" w:type="dxa"/>
            <w:shd w:val="clear" w:color="auto" w:fill="00FFFF"/>
          </w:tcPr>
          <w:p w14:paraId="7F112E78" w14:textId="0FC1969E" w:rsidR="008A1D3C" w:rsidRPr="008C296C" w:rsidRDefault="008C296C" w:rsidP="008C296C">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III.</w:t>
            </w:r>
          </w:p>
        </w:tc>
        <w:tc>
          <w:tcPr>
            <w:tcW w:w="6089" w:type="dxa"/>
            <w:shd w:val="clear" w:color="auto" w:fill="00FFFF"/>
            <w:vAlign w:val="center"/>
          </w:tcPr>
          <w:p w14:paraId="5130ABBA" w14:textId="0C491B04" w:rsidR="008A1D3C" w:rsidRPr="008C296C" w:rsidRDefault="008C296C" w:rsidP="008C296C">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Deudores comerciales y otras cuentas a cobrar</w:t>
            </w:r>
          </w:p>
        </w:tc>
        <w:tc>
          <w:tcPr>
            <w:tcW w:w="1274" w:type="dxa"/>
            <w:shd w:val="clear" w:color="auto" w:fill="00FFFF"/>
          </w:tcPr>
          <w:p w14:paraId="5338DB68" w14:textId="3011847B" w:rsidR="008A1D3C" w:rsidRPr="008868E4" w:rsidRDefault="00EE461E" w:rsidP="00F7351C">
            <w:pPr>
              <w:jc w:val="cente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 xml:space="preserve">M9 </w:t>
            </w:r>
            <w:r w:rsidR="00F7351C">
              <w:rPr>
                <w:rFonts w:eastAsia="Times New Roman" w:cs="Times New Roman"/>
                <w:b/>
                <w:bCs/>
                <w:color w:val="000000"/>
                <w:sz w:val="20"/>
                <w:szCs w:val="20"/>
                <w:lang w:eastAsia="es-ES_tradnl"/>
              </w:rPr>
              <w:t>[</w:t>
            </w:r>
            <w:r w:rsidR="00DD7E6C">
              <w:rPr>
                <w:rStyle w:val="Refdenotaalpie"/>
                <w:rFonts w:eastAsia="Times New Roman" w:cs="Times New Roman"/>
                <w:b/>
                <w:bCs/>
                <w:color w:val="000000"/>
                <w:sz w:val="20"/>
                <w:szCs w:val="20"/>
                <w:lang w:eastAsia="es-ES_tradnl"/>
              </w:rPr>
              <w:footnoteReference w:id="5"/>
            </w:r>
            <w:r w:rsidR="00F7351C">
              <w:rPr>
                <w:rFonts w:eastAsia="Times New Roman" w:cs="Times New Roman"/>
                <w:b/>
                <w:bCs/>
                <w:color w:val="000000"/>
                <w:sz w:val="20"/>
                <w:szCs w:val="20"/>
                <w:lang w:eastAsia="es-ES_tradnl"/>
              </w:rPr>
              <w:t>]</w:t>
            </w:r>
          </w:p>
        </w:tc>
        <w:tc>
          <w:tcPr>
            <w:tcW w:w="1274" w:type="dxa"/>
            <w:vAlign w:val="center"/>
          </w:tcPr>
          <w:p w14:paraId="474600A5" w14:textId="77777777" w:rsidR="008A1D3C" w:rsidRPr="008868E4" w:rsidRDefault="008A1D3C" w:rsidP="002E3470">
            <w:pPr>
              <w:rPr>
                <w:rFonts w:eastAsia="Times New Roman" w:cs="Times New Roman"/>
                <w:b/>
                <w:bCs/>
                <w:color w:val="000000"/>
                <w:sz w:val="20"/>
                <w:szCs w:val="20"/>
                <w:lang w:eastAsia="es-ES_tradnl"/>
              </w:rPr>
            </w:pPr>
          </w:p>
        </w:tc>
        <w:tc>
          <w:tcPr>
            <w:tcW w:w="1290" w:type="dxa"/>
            <w:vAlign w:val="center"/>
          </w:tcPr>
          <w:p w14:paraId="639387F1" w14:textId="77777777" w:rsidR="008A1D3C" w:rsidRPr="008868E4" w:rsidRDefault="008A1D3C" w:rsidP="002E3470">
            <w:pPr>
              <w:rPr>
                <w:rFonts w:eastAsia="Times New Roman" w:cs="Times New Roman"/>
                <w:b/>
                <w:bCs/>
                <w:color w:val="000000"/>
                <w:sz w:val="20"/>
                <w:szCs w:val="20"/>
                <w:lang w:eastAsia="es-ES_tradnl"/>
              </w:rPr>
            </w:pPr>
          </w:p>
        </w:tc>
      </w:tr>
      <w:tr w:rsidR="008A1D3C" w:rsidRPr="008868E4" w14:paraId="27F94B0A" w14:textId="77777777" w:rsidTr="002E3470">
        <w:trPr>
          <w:trHeight w:val="24"/>
        </w:trPr>
        <w:tc>
          <w:tcPr>
            <w:tcW w:w="534" w:type="dxa"/>
          </w:tcPr>
          <w:p w14:paraId="1390E22F" w14:textId="2DFDEFFA" w:rsidR="008A1D3C" w:rsidRPr="00A5676C" w:rsidRDefault="008C296C" w:rsidP="002E3470">
            <w:pPr>
              <w:jc w:val="right"/>
              <w:rPr>
                <w:rFonts w:eastAsia="Times New Roman" w:cs="Times New Roman"/>
                <w:color w:val="000000"/>
                <w:sz w:val="20"/>
                <w:szCs w:val="20"/>
                <w:lang w:eastAsia="es-ES_tradnl"/>
              </w:rPr>
            </w:pPr>
            <w:r>
              <w:rPr>
                <w:rFonts w:eastAsia="Times New Roman" w:cs="Times New Roman"/>
                <w:color w:val="000000"/>
                <w:sz w:val="20"/>
                <w:szCs w:val="20"/>
                <w:lang w:eastAsia="es-ES_tradnl"/>
              </w:rPr>
              <w:t>1.</w:t>
            </w:r>
          </w:p>
        </w:tc>
        <w:tc>
          <w:tcPr>
            <w:tcW w:w="6089" w:type="dxa"/>
            <w:vAlign w:val="center"/>
          </w:tcPr>
          <w:p w14:paraId="3841DE78" w14:textId="0157D9AF" w:rsidR="008A1D3C" w:rsidRPr="00035671" w:rsidRDefault="00E42E64" w:rsidP="002E3470">
            <w:pPr>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Clientes por ventas y prestaciones de servicios</w:t>
            </w:r>
          </w:p>
        </w:tc>
        <w:tc>
          <w:tcPr>
            <w:tcW w:w="1274" w:type="dxa"/>
          </w:tcPr>
          <w:p w14:paraId="520080AD" w14:textId="77777777" w:rsidR="008A1D3C" w:rsidRPr="008868E4" w:rsidRDefault="008A1D3C" w:rsidP="002E3470">
            <w:pPr>
              <w:rPr>
                <w:rFonts w:eastAsia="Times New Roman" w:cs="Times New Roman"/>
                <w:b/>
                <w:bCs/>
                <w:color w:val="000000"/>
                <w:sz w:val="20"/>
                <w:szCs w:val="20"/>
                <w:lang w:eastAsia="es-ES_tradnl"/>
              </w:rPr>
            </w:pPr>
          </w:p>
        </w:tc>
        <w:tc>
          <w:tcPr>
            <w:tcW w:w="1274" w:type="dxa"/>
            <w:vAlign w:val="center"/>
          </w:tcPr>
          <w:p w14:paraId="785559F1" w14:textId="77777777" w:rsidR="008A1D3C" w:rsidRPr="008868E4" w:rsidRDefault="008A1D3C" w:rsidP="002E3470">
            <w:pPr>
              <w:rPr>
                <w:rFonts w:eastAsia="Times New Roman" w:cs="Times New Roman"/>
                <w:b/>
                <w:bCs/>
                <w:color w:val="000000"/>
                <w:sz w:val="20"/>
                <w:szCs w:val="20"/>
                <w:lang w:eastAsia="es-ES_tradnl"/>
              </w:rPr>
            </w:pPr>
          </w:p>
        </w:tc>
        <w:tc>
          <w:tcPr>
            <w:tcW w:w="1290" w:type="dxa"/>
            <w:vAlign w:val="center"/>
          </w:tcPr>
          <w:p w14:paraId="7D685E5F" w14:textId="77777777" w:rsidR="008A1D3C" w:rsidRPr="008868E4" w:rsidRDefault="008A1D3C" w:rsidP="002E3470">
            <w:pPr>
              <w:rPr>
                <w:rFonts w:eastAsia="Times New Roman" w:cs="Times New Roman"/>
                <w:b/>
                <w:bCs/>
                <w:color w:val="000000"/>
                <w:sz w:val="20"/>
                <w:szCs w:val="20"/>
                <w:lang w:eastAsia="es-ES_tradnl"/>
              </w:rPr>
            </w:pPr>
          </w:p>
        </w:tc>
      </w:tr>
      <w:tr w:rsidR="008A1D3C" w:rsidRPr="008868E4" w14:paraId="1984D81C" w14:textId="77777777" w:rsidTr="002E3470">
        <w:trPr>
          <w:trHeight w:val="24"/>
        </w:trPr>
        <w:tc>
          <w:tcPr>
            <w:tcW w:w="534" w:type="dxa"/>
          </w:tcPr>
          <w:p w14:paraId="21C08119" w14:textId="250AC47A" w:rsidR="008A1D3C" w:rsidRPr="007A2038" w:rsidRDefault="008A1D3C" w:rsidP="002E3470">
            <w:pPr>
              <w:rPr>
                <w:rFonts w:eastAsia="Times New Roman" w:cs="Times New Roman"/>
                <w:b/>
                <w:bCs/>
                <w:color w:val="000000"/>
                <w:sz w:val="20"/>
                <w:szCs w:val="20"/>
                <w:lang w:eastAsia="es-ES_tradnl"/>
              </w:rPr>
            </w:pPr>
          </w:p>
        </w:tc>
        <w:tc>
          <w:tcPr>
            <w:tcW w:w="6089" w:type="dxa"/>
            <w:vAlign w:val="center"/>
          </w:tcPr>
          <w:p w14:paraId="712553FA" w14:textId="76D0A89D" w:rsidR="008A1D3C" w:rsidRPr="00035671" w:rsidRDefault="008C296C" w:rsidP="002E3470">
            <w:pPr>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a)</w:t>
            </w:r>
            <w:r w:rsidR="00E42E64" w:rsidRPr="00035671">
              <w:rPr>
                <w:rFonts w:eastAsia="Times New Roman" w:cs="Times New Roman"/>
                <w:color w:val="000000"/>
                <w:sz w:val="20"/>
                <w:szCs w:val="20"/>
                <w:lang w:eastAsia="es-ES_tradnl"/>
              </w:rPr>
              <w:t xml:space="preserve"> Clientes por ventas y prestaciones de servicios a largo plazo</w:t>
            </w:r>
          </w:p>
        </w:tc>
        <w:tc>
          <w:tcPr>
            <w:tcW w:w="1274" w:type="dxa"/>
          </w:tcPr>
          <w:p w14:paraId="40138AFE" w14:textId="77777777" w:rsidR="008A1D3C" w:rsidRPr="008868E4" w:rsidRDefault="008A1D3C" w:rsidP="002E3470">
            <w:pPr>
              <w:rPr>
                <w:rFonts w:eastAsia="Times New Roman" w:cs="Times New Roman"/>
                <w:b/>
                <w:bCs/>
                <w:color w:val="000000"/>
                <w:sz w:val="20"/>
                <w:szCs w:val="20"/>
                <w:lang w:eastAsia="es-ES_tradnl"/>
              </w:rPr>
            </w:pPr>
          </w:p>
        </w:tc>
        <w:tc>
          <w:tcPr>
            <w:tcW w:w="1274" w:type="dxa"/>
            <w:vAlign w:val="center"/>
          </w:tcPr>
          <w:p w14:paraId="48C7FEC6" w14:textId="77777777" w:rsidR="008A1D3C" w:rsidRPr="008868E4" w:rsidRDefault="008A1D3C" w:rsidP="002E3470">
            <w:pPr>
              <w:rPr>
                <w:rFonts w:eastAsia="Times New Roman" w:cs="Times New Roman"/>
                <w:b/>
                <w:bCs/>
                <w:color w:val="000000"/>
                <w:sz w:val="20"/>
                <w:szCs w:val="20"/>
                <w:lang w:eastAsia="es-ES_tradnl"/>
              </w:rPr>
            </w:pPr>
          </w:p>
        </w:tc>
        <w:tc>
          <w:tcPr>
            <w:tcW w:w="1290" w:type="dxa"/>
            <w:vAlign w:val="center"/>
          </w:tcPr>
          <w:p w14:paraId="3B85DD3A" w14:textId="77777777" w:rsidR="008A1D3C" w:rsidRPr="008868E4" w:rsidRDefault="008A1D3C" w:rsidP="002E3470">
            <w:pPr>
              <w:rPr>
                <w:rFonts w:eastAsia="Times New Roman" w:cs="Times New Roman"/>
                <w:b/>
                <w:bCs/>
                <w:color w:val="000000"/>
                <w:sz w:val="20"/>
                <w:szCs w:val="20"/>
                <w:lang w:eastAsia="es-ES_tradnl"/>
              </w:rPr>
            </w:pPr>
          </w:p>
        </w:tc>
      </w:tr>
      <w:tr w:rsidR="008A1D3C" w:rsidRPr="008868E4" w14:paraId="469012A6" w14:textId="77777777" w:rsidTr="002E3470">
        <w:trPr>
          <w:trHeight w:val="24"/>
        </w:trPr>
        <w:tc>
          <w:tcPr>
            <w:tcW w:w="534" w:type="dxa"/>
          </w:tcPr>
          <w:p w14:paraId="18635C14" w14:textId="57CCFD9E" w:rsidR="008A1D3C" w:rsidRPr="003B25AB" w:rsidRDefault="008A1D3C" w:rsidP="002E3470">
            <w:pPr>
              <w:jc w:val="right"/>
              <w:rPr>
                <w:rFonts w:eastAsia="Times New Roman" w:cs="Times New Roman"/>
                <w:color w:val="000000"/>
                <w:sz w:val="20"/>
                <w:szCs w:val="20"/>
                <w:lang w:eastAsia="es-ES_tradnl"/>
              </w:rPr>
            </w:pPr>
          </w:p>
        </w:tc>
        <w:tc>
          <w:tcPr>
            <w:tcW w:w="6089" w:type="dxa"/>
            <w:vAlign w:val="center"/>
          </w:tcPr>
          <w:p w14:paraId="36D01DB1" w14:textId="6495BF55" w:rsidR="008A1D3C" w:rsidRPr="00035671" w:rsidRDefault="008C296C" w:rsidP="002E3470">
            <w:pPr>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b)</w:t>
            </w:r>
            <w:r w:rsidR="00E42E64" w:rsidRPr="00035671">
              <w:rPr>
                <w:rFonts w:eastAsia="Times New Roman" w:cs="Times New Roman"/>
                <w:color w:val="000000"/>
                <w:sz w:val="20"/>
                <w:szCs w:val="20"/>
                <w:lang w:eastAsia="es-ES_tradnl"/>
              </w:rPr>
              <w:t xml:space="preserve"> Clientes por ventas y prestaciones de servicios a corto plazo</w:t>
            </w:r>
          </w:p>
        </w:tc>
        <w:tc>
          <w:tcPr>
            <w:tcW w:w="1274" w:type="dxa"/>
          </w:tcPr>
          <w:p w14:paraId="690FF281" w14:textId="77777777" w:rsidR="008A1D3C" w:rsidRPr="008868E4" w:rsidRDefault="008A1D3C" w:rsidP="002E3470">
            <w:pPr>
              <w:rPr>
                <w:rFonts w:eastAsia="Times New Roman" w:cs="Times New Roman"/>
                <w:b/>
                <w:bCs/>
                <w:color w:val="000000"/>
                <w:sz w:val="20"/>
                <w:szCs w:val="20"/>
                <w:lang w:eastAsia="es-ES_tradnl"/>
              </w:rPr>
            </w:pPr>
          </w:p>
        </w:tc>
        <w:tc>
          <w:tcPr>
            <w:tcW w:w="1274" w:type="dxa"/>
            <w:vAlign w:val="center"/>
          </w:tcPr>
          <w:p w14:paraId="23D72B96" w14:textId="77777777" w:rsidR="008A1D3C" w:rsidRPr="008868E4" w:rsidRDefault="008A1D3C" w:rsidP="002E3470">
            <w:pPr>
              <w:rPr>
                <w:rFonts w:eastAsia="Times New Roman" w:cs="Times New Roman"/>
                <w:b/>
                <w:bCs/>
                <w:color w:val="000000"/>
                <w:sz w:val="20"/>
                <w:szCs w:val="20"/>
                <w:lang w:eastAsia="es-ES_tradnl"/>
              </w:rPr>
            </w:pPr>
          </w:p>
        </w:tc>
        <w:tc>
          <w:tcPr>
            <w:tcW w:w="1290" w:type="dxa"/>
            <w:vAlign w:val="center"/>
          </w:tcPr>
          <w:p w14:paraId="10AFE27A" w14:textId="77777777" w:rsidR="008A1D3C" w:rsidRPr="008868E4" w:rsidRDefault="008A1D3C" w:rsidP="002E3470">
            <w:pPr>
              <w:rPr>
                <w:rFonts w:eastAsia="Times New Roman" w:cs="Times New Roman"/>
                <w:b/>
                <w:bCs/>
                <w:color w:val="000000"/>
                <w:sz w:val="20"/>
                <w:szCs w:val="20"/>
                <w:lang w:eastAsia="es-ES_tradnl"/>
              </w:rPr>
            </w:pPr>
          </w:p>
        </w:tc>
      </w:tr>
      <w:tr w:rsidR="008A1D3C" w:rsidRPr="008868E4" w14:paraId="532F62AE" w14:textId="77777777" w:rsidTr="002E3470">
        <w:trPr>
          <w:trHeight w:val="24"/>
        </w:trPr>
        <w:tc>
          <w:tcPr>
            <w:tcW w:w="534" w:type="dxa"/>
          </w:tcPr>
          <w:p w14:paraId="20284A37" w14:textId="5ED3C037" w:rsidR="008A1D3C" w:rsidRPr="008C296C" w:rsidRDefault="008C296C" w:rsidP="008C296C">
            <w:pPr>
              <w:jc w:val="right"/>
              <w:rPr>
                <w:rFonts w:eastAsia="Times New Roman" w:cs="Times New Roman"/>
                <w:sz w:val="20"/>
                <w:szCs w:val="20"/>
                <w:lang w:eastAsia="es-ES_tradnl"/>
              </w:rPr>
            </w:pPr>
            <w:r w:rsidRPr="008C296C">
              <w:rPr>
                <w:rFonts w:eastAsia="Times New Roman" w:cs="Times New Roman"/>
                <w:sz w:val="20"/>
                <w:szCs w:val="20"/>
                <w:lang w:eastAsia="es-ES_tradnl"/>
              </w:rPr>
              <w:t>2.</w:t>
            </w:r>
          </w:p>
        </w:tc>
        <w:tc>
          <w:tcPr>
            <w:tcW w:w="6089" w:type="dxa"/>
            <w:vAlign w:val="center"/>
          </w:tcPr>
          <w:p w14:paraId="44B3E6A3" w14:textId="230B3D41" w:rsidR="008A1D3C" w:rsidRPr="00035671" w:rsidRDefault="00E42E64" w:rsidP="002E3470">
            <w:pPr>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Clientes empresas del grupo y asociadas</w:t>
            </w:r>
          </w:p>
        </w:tc>
        <w:tc>
          <w:tcPr>
            <w:tcW w:w="1274" w:type="dxa"/>
          </w:tcPr>
          <w:p w14:paraId="44A3E012" w14:textId="77777777" w:rsidR="008A1D3C" w:rsidRPr="008868E4" w:rsidRDefault="008A1D3C" w:rsidP="002E3470">
            <w:pPr>
              <w:rPr>
                <w:rFonts w:eastAsia="Times New Roman" w:cs="Times New Roman"/>
                <w:b/>
                <w:bCs/>
                <w:color w:val="000000"/>
                <w:sz w:val="20"/>
                <w:szCs w:val="20"/>
                <w:lang w:eastAsia="es-ES_tradnl"/>
              </w:rPr>
            </w:pPr>
          </w:p>
        </w:tc>
        <w:tc>
          <w:tcPr>
            <w:tcW w:w="1274" w:type="dxa"/>
            <w:vAlign w:val="center"/>
          </w:tcPr>
          <w:p w14:paraId="5DD7D8BF" w14:textId="77777777" w:rsidR="008A1D3C" w:rsidRPr="008868E4" w:rsidRDefault="008A1D3C" w:rsidP="002E3470">
            <w:pPr>
              <w:rPr>
                <w:rFonts w:eastAsia="Times New Roman" w:cs="Times New Roman"/>
                <w:b/>
                <w:bCs/>
                <w:color w:val="000000"/>
                <w:sz w:val="20"/>
                <w:szCs w:val="20"/>
                <w:lang w:eastAsia="es-ES_tradnl"/>
              </w:rPr>
            </w:pPr>
          </w:p>
        </w:tc>
        <w:tc>
          <w:tcPr>
            <w:tcW w:w="1290" w:type="dxa"/>
            <w:vAlign w:val="center"/>
          </w:tcPr>
          <w:p w14:paraId="3CA2F8CB" w14:textId="77777777" w:rsidR="008A1D3C" w:rsidRPr="008868E4" w:rsidRDefault="008A1D3C" w:rsidP="002E3470">
            <w:pPr>
              <w:rPr>
                <w:rFonts w:eastAsia="Times New Roman" w:cs="Times New Roman"/>
                <w:b/>
                <w:bCs/>
                <w:color w:val="000000"/>
                <w:sz w:val="20"/>
                <w:szCs w:val="20"/>
                <w:lang w:eastAsia="es-ES_tradnl"/>
              </w:rPr>
            </w:pPr>
          </w:p>
        </w:tc>
      </w:tr>
      <w:tr w:rsidR="008A1D3C" w:rsidRPr="008868E4" w14:paraId="1FEE2D67" w14:textId="77777777" w:rsidTr="002E3470">
        <w:trPr>
          <w:trHeight w:val="24"/>
        </w:trPr>
        <w:tc>
          <w:tcPr>
            <w:tcW w:w="534" w:type="dxa"/>
          </w:tcPr>
          <w:p w14:paraId="5BE98C5E" w14:textId="1BD14A02" w:rsidR="008A1D3C" w:rsidRPr="008C296C" w:rsidRDefault="008C296C" w:rsidP="008C296C">
            <w:pPr>
              <w:jc w:val="right"/>
              <w:rPr>
                <w:rFonts w:eastAsia="Times New Roman" w:cs="Times New Roman"/>
                <w:sz w:val="20"/>
                <w:szCs w:val="20"/>
                <w:lang w:eastAsia="es-ES_tradnl"/>
              </w:rPr>
            </w:pPr>
            <w:r w:rsidRPr="008C296C">
              <w:rPr>
                <w:rFonts w:eastAsia="Times New Roman" w:cs="Times New Roman"/>
                <w:sz w:val="20"/>
                <w:szCs w:val="20"/>
                <w:lang w:eastAsia="es-ES_tradnl"/>
              </w:rPr>
              <w:t>3.</w:t>
            </w:r>
          </w:p>
        </w:tc>
        <w:tc>
          <w:tcPr>
            <w:tcW w:w="6089" w:type="dxa"/>
            <w:vAlign w:val="center"/>
          </w:tcPr>
          <w:p w14:paraId="29BAE637" w14:textId="0984AB7B" w:rsidR="008A1D3C" w:rsidRPr="00035671" w:rsidRDefault="00E42E64" w:rsidP="002E3470">
            <w:pPr>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Deudores varios</w:t>
            </w:r>
          </w:p>
        </w:tc>
        <w:tc>
          <w:tcPr>
            <w:tcW w:w="1274" w:type="dxa"/>
          </w:tcPr>
          <w:p w14:paraId="021E8D52" w14:textId="77777777" w:rsidR="008A1D3C" w:rsidRPr="008868E4" w:rsidRDefault="008A1D3C" w:rsidP="002E3470">
            <w:pPr>
              <w:rPr>
                <w:rFonts w:eastAsia="Times New Roman" w:cs="Times New Roman"/>
                <w:b/>
                <w:bCs/>
                <w:color w:val="000000"/>
                <w:sz w:val="20"/>
                <w:szCs w:val="20"/>
                <w:lang w:eastAsia="es-ES_tradnl"/>
              </w:rPr>
            </w:pPr>
          </w:p>
        </w:tc>
        <w:tc>
          <w:tcPr>
            <w:tcW w:w="1274" w:type="dxa"/>
            <w:vAlign w:val="center"/>
          </w:tcPr>
          <w:p w14:paraId="69204540" w14:textId="77777777" w:rsidR="008A1D3C" w:rsidRPr="008868E4" w:rsidRDefault="008A1D3C" w:rsidP="002E3470">
            <w:pPr>
              <w:rPr>
                <w:rFonts w:eastAsia="Times New Roman" w:cs="Times New Roman"/>
                <w:b/>
                <w:bCs/>
                <w:color w:val="000000"/>
                <w:sz w:val="20"/>
                <w:szCs w:val="20"/>
                <w:lang w:eastAsia="es-ES_tradnl"/>
              </w:rPr>
            </w:pPr>
          </w:p>
        </w:tc>
        <w:tc>
          <w:tcPr>
            <w:tcW w:w="1290" w:type="dxa"/>
            <w:vAlign w:val="center"/>
          </w:tcPr>
          <w:p w14:paraId="160D8684" w14:textId="77777777" w:rsidR="008A1D3C" w:rsidRPr="008868E4" w:rsidRDefault="008A1D3C" w:rsidP="002E3470">
            <w:pPr>
              <w:rPr>
                <w:rFonts w:eastAsia="Times New Roman" w:cs="Times New Roman"/>
                <w:b/>
                <w:bCs/>
                <w:color w:val="000000"/>
                <w:sz w:val="20"/>
                <w:szCs w:val="20"/>
                <w:lang w:eastAsia="es-ES_tradnl"/>
              </w:rPr>
            </w:pPr>
          </w:p>
        </w:tc>
      </w:tr>
      <w:tr w:rsidR="008A1D3C" w:rsidRPr="008868E4" w14:paraId="7530532D" w14:textId="77777777" w:rsidTr="002E3470">
        <w:trPr>
          <w:trHeight w:val="24"/>
        </w:trPr>
        <w:tc>
          <w:tcPr>
            <w:tcW w:w="534" w:type="dxa"/>
          </w:tcPr>
          <w:p w14:paraId="0F508BC8" w14:textId="6ECB2AA9" w:rsidR="008A1D3C" w:rsidRPr="008C296C" w:rsidRDefault="008C296C" w:rsidP="008C296C">
            <w:pPr>
              <w:jc w:val="right"/>
              <w:rPr>
                <w:rFonts w:eastAsia="Times New Roman" w:cs="Times New Roman"/>
                <w:sz w:val="20"/>
                <w:szCs w:val="20"/>
                <w:lang w:eastAsia="es-ES_tradnl"/>
              </w:rPr>
            </w:pPr>
            <w:r w:rsidRPr="008C296C">
              <w:rPr>
                <w:rFonts w:eastAsia="Times New Roman" w:cs="Times New Roman"/>
                <w:sz w:val="20"/>
                <w:szCs w:val="20"/>
                <w:lang w:eastAsia="es-ES_tradnl"/>
              </w:rPr>
              <w:t>4.</w:t>
            </w:r>
          </w:p>
        </w:tc>
        <w:tc>
          <w:tcPr>
            <w:tcW w:w="6089" w:type="dxa"/>
            <w:vAlign w:val="center"/>
          </w:tcPr>
          <w:p w14:paraId="200F3673" w14:textId="609372EB" w:rsidR="008A1D3C" w:rsidRPr="00035671" w:rsidRDefault="00E42E64" w:rsidP="002E3470">
            <w:pPr>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Personal</w:t>
            </w:r>
          </w:p>
        </w:tc>
        <w:tc>
          <w:tcPr>
            <w:tcW w:w="1274" w:type="dxa"/>
          </w:tcPr>
          <w:p w14:paraId="02A89580" w14:textId="77777777" w:rsidR="008A1D3C" w:rsidRPr="008868E4" w:rsidRDefault="008A1D3C" w:rsidP="002E3470">
            <w:pPr>
              <w:rPr>
                <w:rFonts w:eastAsia="Times New Roman" w:cs="Times New Roman"/>
                <w:b/>
                <w:bCs/>
                <w:color w:val="000000"/>
                <w:sz w:val="20"/>
                <w:szCs w:val="20"/>
                <w:lang w:eastAsia="es-ES_tradnl"/>
              </w:rPr>
            </w:pPr>
          </w:p>
        </w:tc>
        <w:tc>
          <w:tcPr>
            <w:tcW w:w="1274" w:type="dxa"/>
            <w:vAlign w:val="center"/>
          </w:tcPr>
          <w:p w14:paraId="187BFA10" w14:textId="77777777" w:rsidR="008A1D3C" w:rsidRPr="008868E4" w:rsidRDefault="008A1D3C" w:rsidP="002E3470">
            <w:pPr>
              <w:rPr>
                <w:rFonts w:eastAsia="Times New Roman" w:cs="Times New Roman"/>
                <w:b/>
                <w:bCs/>
                <w:color w:val="000000"/>
                <w:sz w:val="20"/>
                <w:szCs w:val="20"/>
                <w:lang w:eastAsia="es-ES_tradnl"/>
              </w:rPr>
            </w:pPr>
          </w:p>
        </w:tc>
        <w:tc>
          <w:tcPr>
            <w:tcW w:w="1290" w:type="dxa"/>
            <w:vAlign w:val="center"/>
          </w:tcPr>
          <w:p w14:paraId="6734F1E2" w14:textId="77777777" w:rsidR="008A1D3C" w:rsidRPr="008868E4" w:rsidRDefault="008A1D3C" w:rsidP="002E3470">
            <w:pPr>
              <w:rPr>
                <w:rFonts w:eastAsia="Times New Roman" w:cs="Times New Roman"/>
                <w:b/>
                <w:bCs/>
                <w:color w:val="000000"/>
                <w:sz w:val="20"/>
                <w:szCs w:val="20"/>
                <w:lang w:eastAsia="es-ES_tradnl"/>
              </w:rPr>
            </w:pPr>
          </w:p>
        </w:tc>
      </w:tr>
      <w:tr w:rsidR="008A1D3C" w:rsidRPr="008868E4" w14:paraId="68B604E8" w14:textId="77777777" w:rsidTr="002E3470">
        <w:trPr>
          <w:trHeight w:val="24"/>
        </w:trPr>
        <w:tc>
          <w:tcPr>
            <w:tcW w:w="534" w:type="dxa"/>
          </w:tcPr>
          <w:p w14:paraId="59F3CAA6" w14:textId="7A831958" w:rsidR="008A1D3C" w:rsidRPr="008C296C" w:rsidRDefault="008C296C" w:rsidP="008C296C">
            <w:pPr>
              <w:jc w:val="right"/>
              <w:rPr>
                <w:rFonts w:eastAsia="Times New Roman" w:cs="Times New Roman"/>
                <w:sz w:val="20"/>
                <w:szCs w:val="20"/>
                <w:lang w:eastAsia="es-ES_tradnl"/>
              </w:rPr>
            </w:pPr>
            <w:r w:rsidRPr="008C296C">
              <w:rPr>
                <w:rFonts w:eastAsia="Times New Roman" w:cs="Times New Roman"/>
                <w:sz w:val="20"/>
                <w:szCs w:val="20"/>
                <w:lang w:eastAsia="es-ES_tradnl"/>
              </w:rPr>
              <w:t>5.</w:t>
            </w:r>
          </w:p>
        </w:tc>
        <w:tc>
          <w:tcPr>
            <w:tcW w:w="6089" w:type="dxa"/>
            <w:vAlign w:val="center"/>
          </w:tcPr>
          <w:p w14:paraId="78B23252" w14:textId="7411FD95" w:rsidR="008A1D3C" w:rsidRPr="00035671" w:rsidRDefault="00E42E64" w:rsidP="002E3470">
            <w:pPr>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Activos por impuesto corriente</w:t>
            </w:r>
          </w:p>
        </w:tc>
        <w:tc>
          <w:tcPr>
            <w:tcW w:w="1274" w:type="dxa"/>
          </w:tcPr>
          <w:p w14:paraId="674162D5" w14:textId="77777777" w:rsidR="008A1D3C" w:rsidRPr="008868E4" w:rsidRDefault="008A1D3C" w:rsidP="002E3470">
            <w:pPr>
              <w:rPr>
                <w:rFonts w:eastAsia="Times New Roman" w:cs="Times New Roman"/>
                <w:b/>
                <w:bCs/>
                <w:color w:val="000000"/>
                <w:sz w:val="20"/>
                <w:szCs w:val="20"/>
                <w:lang w:eastAsia="es-ES_tradnl"/>
              </w:rPr>
            </w:pPr>
          </w:p>
        </w:tc>
        <w:tc>
          <w:tcPr>
            <w:tcW w:w="1274" w:type="dxa"/>
            <w:vAlign w:val="center"/>
          </w:tcPr>
          <w:p w14:paraId="527966B6" w14:textId="77777777" w:rsidR="008A1D3C" w:rsidRPr="008868E4" w:rsidRDefault="008A1D3C" w:rsidP="002E3470">
            <w:pPr>
              <w:rPr>
                <w:rFonts w:eastAsia="Times New Roman" w:cs="Times New Roman"/>
                <w:b/>
                <w:bCs/>
                <w:color w:val="000000"/>
                <w:sz w:val="20"/>
                <w:szCs w:val="20"/>
                <w:lang w:eastAsia="es-ES_tradnl"/>
              </w:rPr>
            </w:pPr>
          </w:p>
        </w:tc>
        <w:tc>
          <w:tcPr>
            <w:tcW w:w="1290" w:type="dxa"/>
            <w:vAlign w:val="center"/>
          </w:tcPr>
          <w:p w14:paraId="16662C16" w14:textId="77777777" w:rsidR="008A1D3C" w:rsidRPr="008868E4" w:rsidRDefault="008A1D3C" w:rsidP="002E3470">
            <w:pPr>
              <w:rPr>
                <w:rFonts w:eastAsia="Times New Roman" w:cs="Times New Roman"/>
                <w:b/>
                <w:bCs/>
                <w:color w:val="000000"/>
                <w:sz w:val="20"/>
                <w:szCs w:val="20"/>
                <w:lang w:eastAsia="es-ES_tradnl"/>
              </w:rPr>
            </w:pPr>
          </w:p>
        </w:tc>
      </w:tr>
      <w:tr w:rsidR="008A1D3C" w:rsidRPr="008868E4" w14:paraId="1B78AA6E" w14:textId="77777777" w:rsidTr="002E3470">
        <w:trPr>
          <w:trHeight w:val="24"/>
        </w:trPr>
        <w:tc>
          <w:tcPr>
            <w:tcW w:w="534" w:type="dxa"/>
          </w:tcPr>
          <w:p w14:paraId="29E72BF9" w14:textId="747A1B81" w:rsidR="008A1D3C" w:rsidRPr="008C296C" w:rsidRDefault="008C296C" w:rsidP="008C296C">
            <w:pPr>
              <w:jc w:val="right"/>
              <w:rPr>
                <w:rFonts w:eastAsia="Times New Roman" w:cs="Times New Roman"/>
                <w:sz w:val="20"/>
                <w:szCs w:val="20"/>
                <w:lang w:eastAsia="es-ES_tradnl"/>
              </w:rPr>
            </w:pPr>
            <w:r w:rsidRPr="008C296C">
              <w:rPr>
                <w:rFonts w:eastAsia="Times New Roman" w:cs="Times New Roman"/>
                <w:sz w:val="20"/>
                <w:szCs w:val="20"/>
                <w:lang w:eastAsia="es-ES_tradnl"/>
              </w:rPr>
              <w:t>6.</w:t>
            </w:r>
          </w:p>
        </w:tc>
        <w:tc>
          <w:tcPr>
            <w:tcW w:w="6089" w:type="dxa"/>
            <w:vAlign w:val="center"/>
          </w:tcPr>
          <w:p w14:paraId="248EB451" w14:textId="2B9A8A67" w:rsidR="008A1D3C" w:rsidRPr="00035671" w:rsidRDefault="00E42E64" w:rsidP="002E3470">
            <w:pPr>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Otros créditos con las Administraciones Públicas</w:t>
            </w:r>
          </w:p>
        </w:tc>
        <w:tc>
          <w:tcPr>
            <w:tcW w:w="1274" w:type="dxa"/>
          </w:tcPr>
          <w:p w14:paraId="11A85E7F" w14:textId="77777777" w:rsidR="008A1D3C" w:rsidRPr="008868E4" w:rsidRDefault="008A1D3C" w:rsidP="002E3470">
            <w:pPr>
              <w:rPr>
                <w:rFonts w:eastAsia="Times New Roman" w:cs="Times New Roman"/>
                <w:b/>
                <w:bCs/>
                <w:color w:val="000000"/>
                <w:sz w:val="20"/>
                <w:szCs w:val="20"/>
                <w:lang w:eastAsia="es-ES_tradnl"/>
              </w:rPr>
            </w:pPr>
          </w:p>
        </w:tc>
        <w:tc>
          <w:tcPr>
            <w:tcW w:w="1274" w:type="dxa"/>
            <w:vAlign w:val="center"/>
          </w:tcPr>
          <w:p w14:paraId="033DE42A" w14:textId="77777777" w:rsidR="008A1D3C" w:rsidRPr="008868E4" w:rsidRDefault="008A1D3C" w:rsidP="002E3470">
            <w:pPr>
              <w:rPr>
                <w:rFonts w:eastAsia="Times New Roman" w:cs="Times New Roman"/>
                <w:b/>
                <w:bCs/>
                <w:color w:val="000000"/>
                <w:sz w:val="20"/>
                <w:szCs w:val="20"/>
                <w:lang w:eastAsia="es-ES_tradnl"/>
              </w:rPr>
            </w:pPr>
          </w:p>
        </w:tc>
        <w:tc>
          <w:tcPr>
            <w:tcW w:w="1290" w:type="dxa"/>
            <w:vAlign w:val="center"/>
          </w:tcPr>
          <w:p w14:paraId="7866D14F" w14:textId="77777777" w:rsidR="008A1D3C" w:rsidRPr="008868E4" w:rsidRDefault="008A1D3C" w:rsidP="002E3470">
            <w:pPr>
              <w:rPr>
                <w:rFonts w:eastAsia="Times New Roman" w:cs="Times New Roman"/>
                <w:b/>
                <w:bCs/>
                <w:color w:val="000000"/>
                <w:sz w:val="20"/>
                <w:szCs w:val="20"/>
                <w:lang w:eastAsia="es-ES_tradnl"/>
              </w:rPr>
            </w:pPr>
          </w:p>
        </w:tc>
      </w:tr>
      <w:tr w:rsidR="008A1D3C" w:rsidRPr="008868E4" w14:paraId="2FDFE191" w14:textId="77777777" w:rsidTr="002E3470">
        <w:trPr>
          <w:trHeight w:val="24"/>
        </w:trPr>
        <w:tc>
          <w:tcPr>
            <w:tcW w:w="534" w:type="dxa"/>
          </w:tcPr>
          <w:p w14:paraId="7F2F098F" w14:textId="7F1B2A70" w:rsidR="008A1D3C" w:rsidRPr="008C296C" w:rsidRDefault="008C296C" w:rsidP="008C296C">
            <w:pPr>
              <w:jc w:val="right"/>
              <w:rPr>
                <w:rFonts w:eastAsia="Times New Roman" w:cs="Times New Roman"/>
                <w:sz w:val="20"/>
                <w:szCs w:val="20"/>
                <w:lang w:eastAsia="es-ES_tradnl"/>
              </w:rPr>
            </w:pPr>
            <w:r w:rsidRPr="008C296C">
              <w:rPr>
                <w:rFonts w:eastAsia="Times New Roman" w:cs="Times New Roman"/>
                <w:sz w:val="20"/>
                <w:szCs w:val="20"/>
                <w:lang w:eastAsia="es-ES_tradnl"/>
              </w:rPr>
              <w:t>7.</w:t>
            </w:r>
          </w:p>
        </w:tc>
        <w:tc>
          <w:tcPr>
            <w:tcW w:w="6089" w:type="dxa"/>
            <w:vAlign w:val="center"/>
          </w:tcPr>
          <w:p w14:paraId="4A8EBDB7" w14:textId="19D07994" w:rsidR="008A1D3C" w:rsidRPr="00035671" w:rsidRDefault="00E42E64" w:rsidP="002E3470">
            <w:pPr>
              <w:rPr>
                <w:rFonts w:eastAsia="Times New Roman" w:cs="Times New Roman"/>
                <w:color w:val="000000"/>
                <w:sz w:val="20"/>
                <w:szCs w:val="20"/>
                <w:lang w:eastAsia="es-ES_tradnl"/>
              </w:rPr>
            </w:pPr>
            <w:r w:rsidRPr="00035671">
              <w:rPr>
                <w:rFonts w:eastAsia="Times New Roman" w:cs="Times New Roman"/>
                <w:color w:val="000000"/>
                <w:sz w:val="20"/>
                <w:szCs w:val="20"/>
                <w:lang w:eastAsia="es-ES_tradnl"/>
              </w:rPr>
              <w:t>Accionistas (socios) por desembolsos exigidos</w:t>
            </w:r>
          </w:p>
        </w:tc>
        <w:tc>
          <w:tcPr>
            <w:tcW w:w="1274" w:type="dxa"/>
          </w:tcPr>
          <w:p w14:paraId="6110FE9A" w14:textId="77777777" w:rsidR="008A1D3C" w:rsidRPr="008868E4" w:rsidRDefault="008A1D3C" w:rsidP="002E3470">
            <w:pPr>
              <w:rPr>
                <w:rFonts w:eastAsia="Times New Roman" w:cs="Times New Roman"/>
                <w:b/>
                <w:bCs/>
                <w:color w:val="000000"/>
                <w:sz w:val="20"/>
                <w:szCs w:val="20"/>
                <w:lang w:eastAsia="es-ES_tradnl"/>
              </w:rPr>
            </w:pPr>
          </w:p>
        </w:tc>
        <w:tc>
          <w:tcPr>
            <w:tcW w:w="1274" w:type="dxa"/>
            <w:vAlign w:val="center"/>
          </w:tcPr>
          <w:p w14:paraId="64045414" w14:textId="77777777" w:rsidR="008A1D3C" w:rsidRPr="008868E4" w:rsidRDefault="008A1D3C" w:rsidP="002E3470">
            <w:pPr>
              <w:rPr>
                <w:rFonts w:eastAsia="Times New Roman" w:cs="Times New Roman"/>
                <w:b/>
                <w:bCs/>
                <w:color w:val="000000"/>
                <w:sz w:val="20"/>
                <w:szCs w:val="20"/>
                <w:lang w:eastAsia="es-ES_tradnl"/>
              </w:rPr>
            </w:pPr>
          </w:p>
        </w:tc>
        <w:tc>
          <w:tcPr>
            <w:tcW w:w="1290" w:type="dxa"/>
            <w:vAlign w:val="center"/>
          </w:tcPr>
          <w:p w14:paraId="151A5FF4" w14:textId="77777777" w:rsidR="008A1D3C" w:rsidRPr="008868E4" w:rsidRDefault="008A1D3C" w:rsidP="002E3470">
            <w:pPr>
              <w:rPr>
                <w:rFonts w:eastAsia="Times New Roman" w:cs="Times New Roman"/>
                <w:b/>
                <w:bCs/>
                <w:color w:val="000000"/>
                <w:sz w:val="20"/>
                <w:szCs w:val="20"/>
                <w:lang w:eastAsia="es-ES_tradnl"/>
              </w:rPr>
            </w:pPr>
          </w:p>
        </w:tc>
      </w:tr>
      <w:tr w:rsidR="00035671" w:rsidRPr="008868E4" w14:paraId="3CA8D0B3" w14:textId="77777777" w:rsidTr="002E3470">
        <w:trPr>
          <w:trHeight w:val="24"/>
        </w:trPr>
        <w:tc>
          <w:tcPr>
            <w:tcW w:w="534" w:type="dxa"/>
          </w:tcPr>
          <w:p w14:paraId="3ADD4DEB" w14:textId="51E164C0" w:rsidR="00035671" w:rsidRPr="00035671" w:rsidRDefault="00035671" w:rsidP="00035671">
            <w:pPr>
              <w:jc w:val="left"/>
              <w:rPr>
                <w:rFonts w:eastAsia="Times New Roman" w:cs="Times New Roman"/>
                <w:b/>
                <w:bCs/>
                <w:color w:val="000000"/>
                <w:sz w:val="20"/>
                <w:szCs w:val="20"/>
                <w:lang w:eastAsia="es-ES_tradnl"/>
              </w:rPr>
            </w:pPr>
            <w:r w:rsidRPr="00035671">
              <w:rPr>
                <w:b/>
                <w:bCs/>
                <w:sz w:val="20"/>
                <w:szCs w:val="20"/>
              </w:rPr>
              <w:t>IV.</w:t>
            </w:r>
          </w:p>
        </w:tc>
        <w:tc>
          <w:tcPr>
            <w:tcW w:w="6089" w:type="dxa"/>
          </w:tcPr>
          <w:p w14:paraId="57030CD5" w14:textId="0965BC0F" w:rsidR="00035671" w:rsidRPr="00035671" w:rsidRDefault="00035671" w:rsidP="00035671">
            <w:pPr>
              <w:rPr>
                <w:rFonts w:eastAsia="Times New Roman" w:cs="Times New Roman"/>
                <w:b/>
                <w:bCs/>
                <w:color w:val="000000"/>
                <w:sz w:val="20"/>
                <w:szCs w:val="20"/>
                <w:lang w:eastAsia="es-ES_tradnl"/>
              </w:rPr>
            </w:pPr>
            <w:r w:rsidRPr="00035671">
              <w:rPr>
                <w:b/>
                <w:bCs/>
                <w:sz w:val="20"/>
                <w:szCs w:val="20"/>
              </w:rPr>
              <w:t xml:space="preserve">Inversiones en empresas del grupo y asociadas a </w:t>
            </w:r>
            <w:r>
              <w:rPr>
                <w:b/>
                <w:bCs/>
                <w:sz w:val="20"/>
                <w:szCs w:val="20"/>
              </w:rPr>
              <w:t>corto</w:t>
            </w:r>
            <w:r w:rsidRPr="00035671">
              <w:rPr>
                <w:b/>
                <w:bCs/>
                <w:sz w:val="20"/>
                <w:szCs w:val="20"/>
              </w:rPr>
              <w:t xml:space="preserve"> plazo</w:t>
            </w:r>
          </w:p>
        </w:tc>
        <w:tc>
          <w:tcPr>
            <w:tcW w:w="1274" w:type="dxa"/>
          </w:tcPr>
          <w:p w14:paraId="2B1026C4" w14:textId="77777777" w:rsidR="00035671" w:rsidRPr="008868E4" w:rsidRDefault="00035671" w:rsidP="00035671">
            <w:pPr>
              <w:rPr>
                <w:rFonts w:eastAsia="Times New Roman" w:cs="Times New Roman"/>
                <w:b/>
                <w:bCs/>
                <w:color w:val="000000"/>
                <w:sz w:val="20"/>
                <w:szCs w:val="20"/>
                <w:lang w:eastAsia="es-ES_tradnl"/>
              </w:rPr>
            </w:pPr>
          </w:p>
        </w:tc>
        <w:tc>
          <w:tcPr>
            <w:tcW w:w="1274" w:type="dxa"/>
            <w:vAlign w:val="center"/>
          </w:tcPr>
          <w:p w14:paraId="25ABE973" w14:textId="77777777" w:rsidR="00035671" w:rsidRPr="008868E4" w:rsidRDefault="00035671" w:rsidP="00035671">
            <w:pPr>
              <w:rPr>
                <w:rFonts w:eastAsia="Times New Roman" w:cs="Times New Roman"/>
                <w:b/>
                <w:bCs/>
                <w:color w:val="000000"/>
                <w:sz w:val="20"/>
                <w:szCs w:val="20"/>
                <w:lang w:eastAsia="es-ES_tradnl"/>
              </w:rPr>
            </w:pPr>
          </w:p>
        </w:tc>
        <w:tc>
          <w:tcPr>
            <w:tcW w:w="1290" w:type="dxa"/>
            <w:vAlign w:val="center"/>
          </w:tcPr>
          <w:p w14:paraId="4F2795C0" w14:textId="77777777" w:rsidR="00035671" w:rsidRPr="008868E4" w:rsidRDefault="00035671" w:rsidP="00035671">
            <w:pPr>
              <w:rPr>
                <w:rFonts w:eastAsia="Times New Roman" w:cs="Times New Roman"/>
                <w:b/>
                <w:bCs/>
                <w:color w:val="000000"/>
                <w:sz w:val="20"/>
                <w:szCs w:val="20"/>
                <w:lang w:eastAsia="es-ES_tradnl"/>
              </w:rPr>
            </w:pPr>
          </w:p>
        </w:tc>
      </w:tr>
      <w:tr w:rsidR="00035671" w:rsidRPr="008868E4" w14:paraId="75AEA7F0" w14:textId="77777777" w:rsidTr="002E3470">
        <w:trPr>
          <w:trHeight w:val="24"/>
        </w:trPr>
        <w:tc>
          <w:tcPr>
            <w:tcW w:w="534" w:type="dxa"/>
          </w:tcPr>
          <w:p w14:paraId="335B36B9" w14:textId="77A42B9D" w:rsidR="00035671" w:rsidRPr="00035671" w:rsidRDefault="00035671" w:rsidP="00035671">
            <w:pPr>
              <w:jc w:val="right"/>
              <w:rPr>
                <w:rFonts w:eastAsia="Times New Roman" w:cs="Times New Roman"/>
                <w:b/>
                <w:bCs/>
                <w:color w:val="000000"/>
                <w:sz w:val="20"/>
                <w:szCs w:val="20"/>
                <w:lang w:eastAsia="es-ES_tradnl"/>
              </w:rPr>
            </w:pPr>
            <w:r w:rsidRPr="00035671">
              <w:rPr>
                <w:sz w:val="20"/>
                <w:szCs w:val="20"/>
              </w:rPr>
              <w:t>1.</w:t>
            </w:r>
          </w:p>
        </w:tc>
        <w:tc>
          <w:tcPr>
            <w:tcW w:w="6089" w:type="dxa"/>
          </w:tcPr>
          <w:p w14:paraId="4D4F2CED" w14:textId="702A209D" w:rsidR="00035671" w:rsidRPr="00035671" w:rsidRDefault="00035671" w:rsidP="00035671">
            <w:pPr>
              <w:rPr>
                <w:rFonts w:eastAsia="Times New Roman" w:cs="Times New Roman"/>
                <w:b/>
                <w:bCs/>
                <w:color w:val="000000"/>
                <w:sz w:val="20"/>
                <w:szCs w:val="20"/>
                <w:lang w:eastAsia="es-ES_tradnl"/>
              </w:rPr>
            </w:pPr>
            <w:r w:rsidRPr="00035671">
              <w:rPr>
                <w:sz w:val="20"/>
                <w:szCs w:val="20"/>
              </w:rPr>
              <w:t>Instrumentos de patrimonio</w:t>
            </w:r>
          </w:p>
        </w:tc>
        <w:tc>
          <w:tcPr>
            <w:tcW w:w="1274" w:type="dxa"/>
          </w:tcPr>
          <w:p w14:paraId="717B5224" w14:textId="77777777" w:rsidR="00035671" w:rsidRPr="008868E4" w:rsidRDefault="00035671" w:rsidP="00035671">
            <w:pPr>
              <w:rPr>
                <w:rFonts w:eastAsia="Times New Roman" w:cs="Times New Roman"/>
                <w:b/>
                <w:bCs/>
                <w:color w:val="000000"/>
                <w:sz w:val="20"/>
                <w:szCs w:val="20"/>
                <w:lang w:eastAsia="es-ES_tradnl"/>
              </w:rPr>
            </w:pPr>
          </w:p>
        </w:tc>
        <w:tc>
          <w:tcPr>
            <w:tcW w:w="1274" w:type="dxa"/>
            <w:vAlign w:val="center"/>
          </w:tcPr>
          <w:p w14:paraId="230B2B50" w14:textId="77777777" w:rsidR="00035671" w:rsidRPr="008868E4" w:rsidRDefault="00035671" w:rsidP="00035671">
            <w:pPr>
              <w:rPr>
                <w:rFonts w:eastAsia="Times New Roman" w:cs="Times New Roman"/>
                <w:b/>
                <w:bCs/>
                <w:color w:val="000000"/>
                <w:sz w:val="20"/>
                <w:szCs w:val="20"/>
                <w:lang w:eastAsia="es-ES_tradnl"/>
              </w:rPr>
            </w:pPr>
          </w:p>
        </w:tc>
        <w:tc>
          <w:tcPr>
            <w:tcW w:w="1290" w:type="dxa"/>
            <w:vAlign w:val="center"/>
          </w:tcPr>
          <w:p w14:paraId="7E8955D4" w14:textId="77777777" w:rsidR="00035671" w:rsidRPr="008868E4" w:rsidRDefault="00035671" w:rsidP="00035671">
            <w:pPr>
              <w:rPr>
                <w:rFonts w:eastAsia="Times New Roman" w:cs="Times New Roman"/>
                <w:b/>
                <w:bCs/>
                <w:color w:val="000000"/>
                <w:sz w:val="20"/>
                <w:szCs w:val="20"/>
                <w:lang w:eastAsia="es-ES_tradnl"/>
              </w:rPr>
            </w:pPr>
          </w:p>
        </w:tc>
      </w:tr>
      <w:tr w:rsidR="00035671" w:rsidRPr="008868E4" w14:paraId="32516473" w14:textId="77777777" w:rsidTr="002E3470">
        <w:trPr>
          <w:trHeight w:val="24"/>
        </w:trPr>
        <w:tc>
          <w:tcPr>
            <w:tcW w:w="534" w:type="dxa"/>
          </w:tcPr>
          <w:p w14:paraId="486DA131" w14:textId="1B322D89" w:rsidR="00035671" w:rsidRPr="00035671" w:rsidRDefault="00035671" w:rsidP="00035671">
            <w:pPr>
              <w:jc w:val="right"/>
              <w:rPr>
                <w:rFonts w:eastAsia="Times New Roman" w:cs="Times New Roman"/>
                <w:b/>
                <w:bCs/>
                <w:color w:val="000000"/>
                <w:sz w:val="20"/>
                <w:szCs w:val="20"/>
                <w:lang w:eastAsia="es-ES_tradnl"/>
              </w:rPr>
            </w:pPr>
            <w:r w:rsidRPr="00035671">
              <w:rPr>
                <w:sz w:val="20"/>
                <w:szCs w:val="20"/>
              </w:rPr>
              <w:t>2.</w:t>
            </w:r>
          </w:p>
        </w:tc>
        <w:tc>
          <w:tcPr>
            <w:tcW w:w="6089" w:type="dxa"/>
          </w:tcPr>
          <w:p w14:paraId="30CDAA25" w14:textId="6F09960A" w:rsidR="00035671" w:rsidRPr="00035671" w:rsidRDefault="00035671" w:rsidP="00035671">
            <w:pPr>
              <w:rPr>
                <w:rFonts w:eastAsia="Times New Roman" w:cs="Times New Roman"/>
                <w:b/>
                <w:bCs/>
                <w:color w:val="000000"/>
                <w:sz w:val="20"/>
                <w:szCs w:val="20"/>
                <w:lang w:eastAsia="es-ES_tradnl"/>
              </w:rPr>
            </w:pPr>
            <w:r w:rsidRPr="00035671">
              <w:rPr>
                <w:sz w:val="20"/>
                <w:szCs w:val="20"/>
              </w:rPr>
              <w:t>Créditos a empresas</w:t>
            </w:r>
          </w:p>
        </w:tc>
        <w:tc>
          <w:tcPr>
            <w:tcW w:w="1274" w:type="dxa"/>
          </w:tcPr>
          <w:p w14:paraId="5D052302" w14:textId="77777777" w:rsidR="00035671" w:rsidRPr="008868E4" w:rsidRDefault="00035671" w:rsidP="00035671">
            <w:pPr>
              <w:rPr>
                <w:rFonts w:eastAsia="Times New Roman" w:cs="Times New Roman"/>
                <w:b/>
                <w:bCs/>
                <w:color w:val="000000"/>
                <w:sz w:val="20"/>
                <w:szCs w:val="20"/>
                <w:lang w:eastAsia="es-ES_tradnl"/>
              </w:rPr>
            </w:pPr>
          </w:p>
        </w:tc>
        <w:tc>
          <w:tcPr>
            <w:tcW w:w="1274" w:type="dxa"/>
            <w:vAlign w:val="center"/>
          </w:tcPr>
          <w:p w14:paraId="291CEE34" w14:textId="77777777" w:rsidR="00035671" w:rsidRPr="008868E4" w:rsidRDefault="00035671" w:rsidP="00035671">
            <w:pPr>
              <w:rPr>
                <w:rFonts w:eastAsia="Times New Roman" w:cs="Times New Roman"/>
                <w:b/>
                <w:bCs/>
                <w:color w:val="000000"/>
                <w:sz w:val="20"/>
                <w:szCs w:val="20"/>
                <w:lang w:eastAsia="es-ES_tradnl"/>
              </w:rPr>
            </w:pPr>
          </w:p>
        </w:tc>
        <w:tc>
          <w:tcPr>
            <w:tcW w:w="1290" w:type="dxa"/>
            <w:vAlign w:val="center"/>
          </w:tcPr>
          <w:p w14:paraId="55EAF8A3" w14:textId="77777777" w:rsidR="00035671" w:rsidRPr="008868E4" w:rsidRDefault="00035671" w:rsidP="00035671">
            <w:pPr>
              <w:rPr>
                <w:rFonts w:eastAsia="Times New Roman" w:cs="Times New Roman"/>
                <w:b/>
                <w:bCs/>
                <w:color w:val="000000"/>
                <w:sz w:val="20"/>
                <w:szCs w:val="20"/>
                <w:lang w:eastAsia="es-ES_tradnl"/>
              </w:rPr>
            </w:pPr>
          </w:p>
        </w:tc>
      </w:tr>
      <w:tr w:rsidR="00035671" w:rsidRPr="008868E4" w14:paraId="5E690BEF" w14:textId="77777777" w:rsidTr="002E3470">
        <w:trPr>
          <w:trHeight w:val="24"/>
        </w:trPr>
        <w:tc>
          <w:tcPr>
            <w:tcW w:w="534" w:type="dxa"/>
          </w:tcPr>
          <w:p w14:paraId="77876471" w14:textId="5DCE0374" w:rsidR="00035671" w:rsidRPr="00035671" w:rsidRDefault="00035671" w:rsidP="00035671">
            <w:pPr>
              <w:jc w:val="right"/>
              <w:rPr>
                <w:rFonts w:eastAsia="Times New Roman" w:cs="Times New Roman"/>
                <w:b/>
                <w:bCs/>
                <w:color w:val="000000"/>
                <w:sz w:val="20"/>
                <w:szCs w:val="20"/>
                <w:lang w:eastAsia="es-ES_tradnl"/>
              </w:rPr>
            </w:pPr>
            <w:r w:rsidRPr="00035671">
              <w:rPr>
                <w:sz w:val="20"/>
                <w:szCs w:val="20"/>
              </w:rPr>
              <w:t>3.</w:t>
            </w:r>
          </w:p>
        </w:tc>
        <w:tc>
          <w:tcPr>
            <w:tcW w:w="6089" w:type="dxa"/>
          </w:tcPr>
          <w:p w14:paraId="20254CFF" w14:textId="436762DD" w:rsidR="00035671" w:rsidRPr="00035671" w:rsidRDefault="00035671" w:rsidP="00035671">
            <w:pPr>
              <w:rPr>
                <w:rFonts w:eastAsia="Times New Roman" w:cs="Times New Roman"/>
                <w:b/>
                <w:bCs/>
                <w:color w:val="000000"/>
                <w:sz w:val="20"/>
                <w:szCs w:val="20"/>
                <w:lang w:eastAsia="es-ES_tradnl"/>
              </w:rPr>
            </w:pPr>
            <w:r w:rsidRPr="00035671">
              <w:rPr>
                <w:sz w:val="20"/>
                <w:szCs w:val="20"/>
              </w:rPr>
              <w:t>Valores representativos de deuda</w:t>
            </w:r>
          </w:p>
        </w:tc>
        <w:tc>
          <w:tcPr>
            <w:tcW w:w="1274" w:type="dxa"/>
          </w:tcPr>
          <w:p w14:paraId="5207958C" w14:textId="77777777" w:rsidR="00035671" w:rsidRPr="008868E4" w:rsidRDefault="00035671" w:rsidP="00035671">
            <w:pPr>
              <w:rPr>
                <w:rFonts w:eastAsia="Times New Roman" w:cs="Times New Roman"/>
                <w:b/>
                <w:bCs/>
                <w:color w:val="000000"/>
                <w:sz w:val="20"/>
                <w:szCs w:val="20"/>
                <w:lang w:eastAsia="es-ES_tradnl"/>
              </w:rPr>
            </w:pPr>
          </w:p>
        </w:tc>
        <w:tc>
          <w:tcPr>
            <w:tcW w:w="1274" w:type="dxa"/>
            <w:vAlign w:val="center"/>
          </w:tcPr>
          <w:p w14:paraId="0800FD92" w14:textId="77777777" w:rsidR="00035671" w:rsidRPr="008868E4" w:rsidRDefault="00035671" w:rsidP="00035671">
            <w:pPr>
              <w:rPr>
                <w:rFonts w:eastAsia="Times New Roman" w:cs="Times New Roman"/>
                <w:b/>
                <w:bCs/>
                <w:color w:val="000000"/>
                <w:sz w:val="20"/>
                <w:szCs w:val="20"/>
                <w:lang w:eastAsia="es-ES_tradnl"/>
              </w:rPr>
            </w:pPr>
          </w:p>
        </w:tc>
        <w:tc>
          <w:tcPr>
            <w:tcW w:w="1290" w:type="dxa"/>
            <w:vAlign w:val="center"/>
          </w:tcPr>
          <w:p w14:paraId="290C781F" w14:textId="77777777" w:rsidR="00035671" w:rsidRPr="008868E4" w:rsidRDefault="00035671" w:rsidP="00035671">
            <w:pPr>
              <w:rPr>
                <w:rFonts w:eastAsia="Times New Roman" w:cs="Times New Roman"/>
                <w:b/>
                <w:bCs/>
                <w:color w:val="000000"/>
                <w:sz w:val="20"/>
                <w:szCs w:val="20"/>
                <w:lang w:eastAsia="es-ES_tradnl"/>
              </w:rPr>
            </w:pPr>
          </w:p>
        </w:tc>
      </w:tr>
      <w:tr w:rsidR="00035671" w:rsidRPr="008868E4" w14:paraId="5C4992C5" w14:textId="77777777" w:rsidTr="002E3470">
        <w:trPr>
          <w:trHeight w:val="24"/>
        </w:trPr>
        <w:tc>
          <w:tcPr>
            <w:tcW w:w="534" w:type="dxa"/>
          </w:tcPr>
          <w:p w14:paraId="7EFBC562" w14:textId="70489D70" w:rsidR="00035671" w:rsidRPr="00035671" w:rsidRDefault="00035671" w:rsidP="00035671">
            <w:pPr>
              <w:jc w:val="right"/>
              <w:rPr>
                <w:rFonts w:eastAsia="Times New Roman" w:cs="Times New Roman"/>
                <w:b/>
                <w:bCs/>
                <w:color w:val="000000"/>
                <w:sz w:val="20"/>
                <w:szCs w:val="20"/>
                <w:lang w:eastAsia="es-ES_tradnl"/>
              </w:rPr>
            </w:pPr>
            <w:r w:rsidRPr="00035671">
              <w:rPr>
                <w:sz w:val="20"/>
                <w:szCs w:val="20"/>
              </w:rPr>
              <w:t>4.</w:t>
            </w:r>
          </w:p>
        </w:tc>
        <w:tc>
          <w:tcPr>
            <w:tcW w:w="6089" w:type="dxa"/>
          </w:tcPr>
          <w:p w14:paraId="1BD04095" w14:textId="2CCCB3C5" w:rsidR="00035671" w:rsidRPr="00035671" w:rsidRDefault="00035671" w:rsidP="00035671">
            <w:pPr>
              <w:rPr>
                <w:rFonts w:eastAsia="Times New Roman" w:cs="Times New Roman"/>
                <w:b/>
                <w:bCs/>
                <w:color w:val="000000"/>
                <w:sz w:val="20"/>
                <w:szCs w:val="20"/>
                <w:lang w:eastAsia="es-ES_tradnl"/>
              </w:rPr>
            </w:pPr>
            <w:r w:rsidRPr="00035671">
              <w:rPr>
                <w:sz w:val="20"/>
                <w:szCs w:val="20"/>
              </w:rPr>
              <w:t>Derivados</w:t>
            </w:r>
          </w:p>
        </w:tc>
        <w:tc>
          <w:tcPr>
            <w:tcW w:w="1274" w:type="dxa"/>
          </w:tcPr>
          <w:p w14:paraId="1F4A50E6" w14:textId="77777777" w:rsidR="00035671" w:rsidRPr="008868E4" w:rsidRDefault="00035671" w:rsidP="00035671">
            <w:pPr>
              <w:rPr>
                <w:rFonts w:eastAsia="Times New Roman" w:cs="Times New Roman"/>
                <w:b/>
                <w:bCs/>
                <w:color w:val="000000"/>
                <w:sz w:val="20"/>
                <w:szCs w:val="20"/>
                <w:lang w:eastAsia="es-ES_tradnl"/>
              </w:rPr>
            </w:pPr>
          </w:p>
        </w:tc>
        <w:tc>
          <w:tcPr>
            <w:tcW w:w="1274" w:type="dxa"/>
            <w:vAlign w:val="center"/>
          </w:tcPr>
          <w:p w14:paraId="010E46F3" w14:textId="77777777" w:rsidR="00035671" w:rsidRPr="008868E4" w:rsidRDefault="00035671" w:rsidP="00035671">
            <w:pPr>
              <w:rPr>
                <w:rFonts w:eastAsia="Times New Roman" w:cs="Times New Roman"/>
                <w:b/>
                <w:bCs/>
                <w:color w:val="000000"/>
                <w:sz w:val="20"/>
                <w:szCs w:val="20"/>
                <w:lang w:eastAsia="es-ES_tradnl"/>
              </w:rPr>
            </w:pPr>
          </w:p>
        </w:tc>
        <w:tc>
          <w:tcPr>
            <w:tcW w:w="1290" w:type="dxa"/>
            <w:vAlign w:val="center"/>
          </w:tcPr>
          <w:p w14:paraId="1BC47F05" w14:textId="77777777" w:rsidR="00035671" w:rsidRPr="008868E4" w:rsidRDefault="00035671" w:rsidP="00035671">
            <w:pPr>
              <w:rPr>
                <w:rFonts w:eastAsia="Times New Roman" w:cs="Times New Roman"/>
                <w:b/>
                <w:bCs/>
                <w:color w:val="000000"/>
                <w:sz w:val="20"/>
                <w:szCs w:val="20"/>
                <w:lang w:eastAsia="es-ES_tradnl"/>
              </w:rPr>
            </w:pPr>
          </w:p>
        </w:tc>
      </w:tr>
      <w:tr w:rsidR="00035671" w:rsidRPr="008868E4" w14:paraId="142F5207" w14:textId="77777777" w:rsidTr="002E3470">
        <w:trPr>
          <w:trHeight w:val="24"/>
        </w:trPr>
        <w:tc>
          <w:tcPr>
            <w:tcW w:w="534" w:type="dxa"/>
          </w:tcPr>
          <w:p w14:paraId="0D907E80" w14:textId="44195D90" w:rsidR="00035671" w:rsidRPr="00035671" w:rsidRDefault="00035671" w:rsidP="00035671">
            <w:pPr>
              <w:jc w:val="right"/>
              <w:rPr>
                <w:rFonts w:eastAsia="Times New Roman" w:cs="Times New Roman"/>
                <w:b/>
                <w:bCs/>
                <w:color w:val="000000"/>
                <w:sz w:val="20"/>
                <w:szCs w:val="20"/>
                <w:lang w:eastAsia="es-ES_tradnl"/>
              </w:rPr>
            </w:pPr>
            <w:r w:rsidRPr="00035671">
              <w:rPr>
                <w:sz w:val="20"/>
                <w:szCs w:val="20"/>
              </w:rPr>
              <w:t>5.</w:t>
            </w:r>
          </w:p>
        </w:tc>
        <w:tc>
          <w:tcPr>
            <w:tcW w:w="6089" w:type="dxa"/>
          </w:tcPr>
          <w:p w14:paraId="7B51B815" w14:textId="1C2744B7" w:rsidR="00035671" w:rsidRPr="00035671" w:rsidRDefault="00035671" w:rsidP="00035671">
            <w:pPr>
              <w:rPr>
                <w:rFonts w:eastAsia="Times New Roman" w:cs="Times New Roman"/>
                <w:b/>
                <w:bCs/>
                <w:color w:val="000000"/>
                <w:sz w:val="20"/>
                <w:szCs w:val="20"/>
                <w:lang w:eastAsia="es-ES_tradnl"/>
              </w:rPr>
            </w:pPr>
            <w:r w:rsidRPr="00035671">
              <w:rPr>
                <w:sz w:val="20"/>
                <w:szCs w:val="20"/>
              </w:rPr>
              <w:t>Otros activos financieros</w:t>
            </w:r>
          </w:p>
        </w:tc>
        <w:tc>
          <w:tcPr>
            <w:tcW w:w="1274" w:type="dxa"/>
          </w:tcPr>
          <w:p w14:paraId="090FF7B1" w14:textId="77777777" w:rsidR="00035671" w:rsidRPr="008868E4" w:rsidRDefault="00035671" w:rsidP="00035671">
            <w:pPr>
              <w:rPr>
                <w:rFonts w:eastAsia="Times New Roman" w:cs="Times New Roman"/>
                <w:b/>
                <w:bCs/>
                <w:color w:val="000000"/>
                <w:sz w:val="20"/>
                <w:szCs w:val="20"/>
                <w:lang w:eastAsia="es-ES_tradnl"/>
              </w:rPr>
            </w:pPr>
          </w:p>
        </w:tc>
        <w:tc>
          <w:tcPr>
            <w:tcW w:w="1274" w:type="dxa"/>
            <w:vAlign w:val="center"/>
          </w:tcPr>
          <w:p w14:paraId="449DF0BB" w14:textId="77777777" w:rsidR="00035671" w:rsidRPr="008868E4" w:rsidRDefault="00035671" w:rsidP="00035671">
            <w:pPr>
              <w:rPr>
                <w:rFonts w:eastAsia="Times New Roman" w:cs="Times New Roman"/>
                <w:b/>
                <w:bCs/>
                <w:color w:val="000000"/>
                <w:sz w:val="20"/>
                <w:szCs w:val="20"/>
                <w:lang w:eastAsia="es-ES_tradnl"/>
              </w:rPr>
            </w:pPr>
          </w:p>
        </w:tc>
        <w:tc>
          <w:tcPr>
            <w:tcW w:w="1290" w:type="dxa"/>
            <w:vAlign w:val="center"/>
          </w:tcPr>
          <w:p w14:paraId="7A290EF2" w14:textId="77777777" w:rsidR="00035671" w:rsidRPr="008868E4" w:rsidRDefault="00035671" w:rsidP="00035671">
            <w:pPr>
              <w:rPr>
                <w:rFonts w:eastAsia="Times New Roman" w:cs="Times New Roman"/>
                <w:b/>
                <w:bCs/>
                <w:color w:val="000000"/>
                <w:sz w:val="20"/>
                <w:szCs w:val="20"/>
                <w:lang w:eastAsia="es-ES_tradnl"/>
              </w:rPr>
            </w:pPr>
          </w:p>
        </w:tc>
      </w:tr>
      <w:tr w:rsidR="00035671" w:rsidRPr="008868E4" w14:paraId="27C85192" w14:textId="77777777" w:rsidTr="002E3470">
        <w:trPr>
          <w:trHeight w:val="24"/>
        </w:trPr>
        <w:tc>
          <w:tcPr>
            <w:tcW w:w="534" w:type="dxa"/>
          </w:tcPr>
          <w:p w14:paraId="766A909C" w14:textId="2983ED6F" w:rsidR="00035671" w:rsidRPr="00035671" w:rsidRDefault="00035671" w:rsidP="00035671">
            <w:pPr>
              <w:jc w:val="right"/>
              <w:rPr>
                <w:rFonts w:eastAsia="Times New Roman" w:cs="Times New Roman"/>
                <w:b/>
                <w:bCs/>
                <w:color w:val="000000"/>
                <w:sz w:val="20"/>
                <w:szCs w:val="20"/>
                <w:lang w:eastAsia="es-ES_tradnl"/>
              </w:rPr>
            </w:pPr>
            <w:r w:rsidRPr="00035671">
              <w:rPr>
                <w:sz w:val="20"/>
                <w:szCs w:val="20"/>
              </w:rPr>
              <w:t>6.</w:t>
            </w:r>
          </w:p>
        </w:tc>
        <w:tc>
          <w:tcPr>
            <w:tcW w:w="6089" w:type="dxa"/>
          </w:tcPr>
          <w:p w14:paraId="713AA81B" w14:textId="453883B4" w:rsidR="00035671" w:rsidRPr="00035671" w:rsidRDefault="00035671" w:rsidP="00035671">
            <w:pPr>
              <w:rPr>
                <w:rFonts w:eastAsia="Times New Roman" w:cs="Times New Roman"/>
                <w:b/>
                <w:bCs/>
                <w:color w:val="000000"/>
                <w:sz w:val="20"/>
                <w:szCs w:val="20"/>
                <w:lang w:eastAsia="es-ES_tradnl"/>
              </w:rPr>
            </w:pPr>
            <w:r w:rsidRPr="00035671">
              <w:rPr>
                <w:sz w:val="20"/>
                <w:szCs w:val="20"/>
              </w:rPr>
              <w:t xml:space="preserve">Otras inversiones </w:t>
            </w:r>
          </w:p>
        </w:tc>
        <w:tc>
          <w:tcPr>
            <w:tcW w:w="1274" w:type="dxa"/>
          </w:tcPr>
          <w:p w14:paraId="72500253" w14:textId="77777777" w:rsidR="00035671" w:rsidRPr="008868E4" w:rsidRDefault="00035671" w:rsidP="00035671">
            <w:pPr>
              <w:rPr>
                <w:rFonts w:eastAsia="Times New Roman" w:cs="Times New Roman"/>
                <w:b/>
                <w:bCs/>
                <w:color w:val="000000"/>
                <w:sz w:val="20"/>
                <w:szCs w:val="20"/>
                <w:lang w:eastAsia="es-ES_tradnl"/>
              </w:rPr>
            </w:pPr>
          </w:p>
        </w:tc>
        <w:tc>
          <w:tcPr>
            <w:tcW w:w="1274" w:type="dxa"/>
            <w:vAlign w:val="center"/>
          </w:tcPr>
          <w:p w14:paraId="0276275D" w14:textId="77777777" w:rsidR="00035671" w:rsidRPr="008868E4" w:rsidRDefault="00035671" w:rsidP="00035671">
            <w:pPr>
              <w:rPr>
                <w:rFonts w:eastAsia="Times New Roman" w:cs="Times New Roman"/>
                <w:b/>
                <w:bCs/>
                <w:color w:val="000000"/>
                <w:sz w:val="20"/>
                <w:szCs w:val="20"/>
                <w:lang w:eastAsia="es-ES_tradnl"/>
              </w:rPr>
            </w:pPr>
          </w:p>
        </w:tc>
        <w:tc>
          <w:tcPr>
            <w:tcW w:w="1290" w:type="dxa"/>
            <w:vAlign w:val="center"/>
          </w:tcPr>
          <w:p w14:paraId="09D0BBFB" w14:textId="77777777" w:rsidR="00035671" w:rsidRPr="008868E4" w:rsidRDefault="00035671" w:rsidP="00035671">
            <w:pPr>
              <w:rPr>
                <w:rFonts w:eastAsia="Times New Roman" w:cs="Times New Roman"/>
                <w:b/>
                <w:bCs/>
                <w:color w:val="000000"/>
                <w:sz w:val="20"/>
                <w:szCs w:val="20"/>
                <w:lang w:eastAsia="es-ES_tradnl"/>
              </w:rPr>
            </w:pPr>
          </w:p>
        </w:tc>
      </w:tr>
    </w:tbl>
    <w:p w14:paraId="5D9271DC" w14:textId="77777777" w:rsidR="00443713" w:rsidRDefault="00443713" w:rsidP="00443713">
      <w:pPr>
        <w:jc w:val="right"/>
        <w:rPr>
          <w:rFonts w:eastAsia="Times New Roman" w:cs="Times New Roman"/>
          <w:b/>
          <w:bCs/>
          <w:color w:val="000000"/>
          <w:lang w:eastAsia="es-ES_tradnl"/>
        </w:rPr>
      </w:pPr>
    </w:p>
    <w:p w14:paraId="300E310F" w14:textId="77777777" w:rsidR="0056437A" w:rsidRDefault="0056437A">
      <w:pPr>
        <w:rPr>
          <w:rFonts w:eastAsia="Times New Roman" w:cs="Times New Roman"/>
          <w:b/>
          <w:bCs/>
          <w:color w:val="000000"/>
          <w:lang w:eastAsia="es-ES_tradnl"/>
        </w:rPr>
      </w:pPr>
      <w:bookmarkStart w:id="0" w:name="_Hlk98239577"/>
      <w:r>
        <w:rPr>
          <w:rFonts w:eastAsia="Times New Roman" w:cs="Times New Roman"/>
          <w:b/>
          <w:bCs/>
          <w:color w:val="000000"/>
          <w:lang w:eastAsia="es-ES_tradnl"/>
        </w:rPr>
        <w:br w:type="page"/>
      </w:r>
    </w:p>
    <w:p w14:paraId="555E76C4" w14:textId="2B7CE04C" w:rsidR="00443713" w:rsidRDefault="00443713" w:rsidP="00443713">
      <w:pPr>
        <w:jc w:val="right"/>
        <w:rPr>
          <w:rFonts w:eastAsia="Times New Roman" w:cs="Times New Roman"/>
          <w:b/>
          <w:bCs/>
          <w:color w:val="000000"/>
          <w:lang w:eastAsia="es-ES_tradnl"/>
        </w:rPr>
      </w:pPr>
      <w:r>
        <w:rPr>
          <w:rFonts w:eastAsia="Times New Roman" w:cs="Times New Roman"/>
          <w:b/>
          <w:bCs/>
          <w:color w:val="000000"/>
          <w:lang w:eastAsia="es-ES_tradnl"/>
        </w:rPr>
        <w:lastRenderedPageBreak/>
        <w:t>B1.3</w:t>
      </w:r>
    </w:p>
    <w:tbl>
      <w:tblPr>
        <w:tblStyle w:val="Tablaconcuadrcula"/>
        <w:tblW w:w="5000" w:type="pct"/>
        <w:tblInd w:w="-111" w:type="dxa"/>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ayout w:type="fixed"/>
        <w:tblLook w:val="04A0" w:firstRow="1" w:lastRow="0" w:firstColumn="1" w:lastColumn="0" w:noHBand="0" w:noVBand="1"/>
      </w:tblPr>
      <w:tblGrid>
        <w:gridCol w:w="534"/>
        <w:gridCol w:w="6089"/>
        <w:gridCol w:w="1274"/>
        <w:gridCol w:w="1274"/>
        <w:gridCol w:w="1290"/>
      </w:tblGrid>
      <w:tr w:rsidR="00443713" w:rsidRPr="008868E4" w14:paraId="54ECCBB1" w14:textId="77777777" w:rsidTr="002E3470">
        <w:trPr>
          <w:trHeight w:val="24"/>
        </w:trPr>
        <w:tc>
          <w:tcPr>
            <w:tcW w:w="6623" w:type="dxa"/>
            <w:gridSpan w:val="2"/>
            <w:vAlign w:val="center"/>
          </w:tcPr>
          <w:bookmarkEnd w:id="0"/>
          <w:p w14:paraId="46BDB0C6" w14:textId="111F0EFE" w:rsidR="00443713" w:rsidRPr="007A2038" w:rsidRDefault="00443713" w:rsidP="002E3470">
            <w:pPr>
              <w:jc w:val="left"/>
              <w:rPr>
                <w:rFonts w:eastAsia="Times New Roman" w:cs="Times New Roman"/>
                <w:b/>
                <w:bCs/>
                <w:color w:val="000000"/>
                <w:sz w:val="20"/>
                <w:szCs w:val="20"/>
                <w:lang w:eastAsia="es-ES_tradnl"/>
              </w:rPr>
            </w:pPr>
            <w:r w:rsidRPr="007A2038">
              <w:rPr>
                <w:rFonts w:eastAsia="Times New Roman" w:cs="Times New Roman"/>
                <w:b/>
                <w:bCs/>
                <w:color w:val="000000"/>
                <w:sz w:val="20"/>
                <w:szCs w:val="20"/>
                <w:lang w:eastAsia="es-ES_tradnl"/>
              </w:rPr>
              <w:t>BALANCE DE SITUACIÓN NORMAL</w:t>
            </w:r>
          </w:p>
        </w:tc>
        <w:tc>
          <w:tcPr>
            <w:tcW w:w="1274" w:type="dxa"/>
          </w:tcPr>
          <w:p w14:paraId="76336847" w14:textId="77777777" w:rsidR="00443713" w:rsidRPr="008868E4" w:rsidRDefault="00443713" w:rsidP="002E3470">
            <w:pPr>
              <w:jc w:val="center"/>
              <w:rPr>
                <w:rFonts w:eastAsia="Times New Roman" w:cs="Times New Roman"/>
                <w:b/>
                <w:bCs/>
                <w:color w:val="000000"/>
                <w:sz w:val="20"/>
                <w:szCs w:val="20"/>
                <w:lang w:eastAsia="es-ES_tradnl"/>
              </w:rPr>
            </w:pPr>
          </w:p>
        </w:tc>
        <w:tc>
          <w:tcPr>
            <w:tcW w:w="1274" w:type="dxa"/>
            <w:vAlign w:val="center"/>
          </w:tcPr>
          <w:p w14:paraId="2D346F85" w14:textId="77777777" w:rsidR="00443713" w:rsidRPr="008868E4" w:rsidRDefault="00443713" w:rsidP="002E3470">
            <w:pPr>
              <w:jc w:val="center"/>
              <w:rPr>
                <w:rFonts w:eastAsia="Times New Roman" w:cs="Times New Roman"/>
                <w:b/>
                <w:bCs/>
                <w:color w:val="000000"/>
                <w:sz w:val="20"/>
                <w:szCs w:val="20"/>
                <w:lang w:eastAsia="es-ES_tradnl"/>
              </w:rPr>
            </w:pPr>
          </w:p>
        </w:tc>
        <w:tc>
          <w:tcPr>
            <w:tcW w:w="1290" w:type="dxa"/>
            <w:vAlign w:val="center"/>
          </w:tcPr>
          <w:p w14:paraId="4FA70161" w14:textId="77777777" w:rsidR="00443713" w:rsidRPr="008868E4" w:rsidRDefault="00443713" w:rsidP="002E3470">
            <w:pPr>
              <w:jc w:val="center"/>
              <w:rPr>
                <w:rFonts w:eastAsia="Times New Roman" w:cs="Times New Roman"/>
                <w:b/>
                <w:bCs/>
                <w:color w:val="000000"/>
                <w:sz w:val="20"/>
                <w:szCs w:val="20"/>
                <w:lang w:eastAsia="es-ES_tradnl"/>
              </w:rPr>
            </w:pPr>
          </w:p>
        </w:tc>
      </w:tr>
      <w:tr w:rsidR="00443713" w:rsidRPr="008868E4" w14:paraId="511AFA05" w14:textId="77777777" w:rsidTr="002E3470">
        <w:trPr>
          <w:trHeight w:val="24"/>
        </w:trPr>
        <w:tc>
          <w:tcPr>
            <w:tcW w:w="6623" w:type="dxa"/>
            <w:gridSpan w:val="2"/>
            <w:vAlign w:val="center"/>
          </w:tcPr>
          <w:p w14:paraId="1B4F1CE5" w14:textId="77777777" w:rsidR="00443713" w:rsidRPr="007A2038" w:rsidRDefault="00443713" w:rsidP="002E3470">
            <w:pPr>
              <w:jc w:val="left"/>
              <w:rPr>
                <w:rFonts w:eastAsia="Times New Roman" w:cs="Times New Roman"/>
                <w:b/>
                <w:bCs/>
                <w:color w:val="000000"/>
                <w:sz w:val="20"/>
                <w:szCs w:val="20"/>
                <w:lang w:eastAsia="es-ES_tradnl"/>
              </w:rPr>
            </w:pPr>
            <w:r w:rsidRPr="007A2038">
              <w:rPr>
                <w:rFonts w:eastAsia="Times New Roman" w:cs="Times New Roman"/>
                <w:b/>
                <w:bCs/>
                <w:color w:val="000000"/>
                <w:sz w:val="20"/>
                <w:szCs w:val="20"/>
                <w:lang w:eastAsia="es-ES_tradnl"/>
              </w:rPr>
              <w:t>ACTIVO</w:t>
            </w:r>
          </w:p>
        </w:tc>
        <w:tc>
          <w:tcPr>
            <w:tcW w:w="1274" w:type="dxa"/>
          </w:tcPr>
          <w:p w14:paraId="45143DA1" w14:textId="77777777" w:rsidR="00443713" w:rsidRPr="00D55F7F" w:rsidRDefault="00443713" w:rsidP="002E3470">
            <w:pPr>
              <w:jc w:val="center"/>
              <w:rPr>
                <w:rFonts w:eastAsia="Times New Roman" w:cs="Times New Roman"/>
                <w:b/>
                <w:bCs/>
                <w:color w:val="000000"/>
                <w:sz w:val="18"/>
                <w:szCs w:val="18"/>
                <w:lang w:eastAsia="es-ES_tradnl"/>
              </w:rPr>
            </w:pPr>
            <w:r w:rsidRPr="00D55F7F">
              <w:rPr>
                <w:rFonts w:eastAsia="Times New Roman" w:cs="Times New Roman"/>
                <w:b/>
                <w:bCs/>
                <w:color w:val="000000"/>
                <w:sz w:val="18"/>
                <w:szCs w:val="18"/>
                <w:lang w:eastAsia="es-ES_tradnl"/>
              </w:rPr>
              <w:t>NOTAS A LA MEMORIA</w:t>
            </w:r>
          </w:p>
        </w:tc>
        <w:tc>
          <w:tcPr>
            <w:tcW w:w="1274" w:type="dxa"/>
            <w:vAlign w:val="center"/>
          </w:tcPr>
          <w:p w14:paraId="348D2B6C" w14:textId="77777777" w:rsidR="00443713" w:rsidRPr="00D55F7F" w:rsidRDefault="00443713" w:rsidP="002E3470">
            <w:pPr>
              <w:jc w:val="center"/>
              <w:rPr>
                <w:rFonts w:eastAsia="Times New Roman" w:cs="Times New Roman"/>
                <w:b/>
                <w:bCs/>
                <w:color w:val="000000"/>
                <w:sz w:val="18"/>
                <w:szCs w:val="18"/>
                <w:lang w:eastAsia="es-ES_tradnl"/>
              </w:rPr>
            </w:pPr>
            <w:r w:rsidRPr="00D55F7F">
              <w:rPr>
                <w:rFonts w:eastAsia="Times New Roman" w:cs="Times New Roman"/>
                <w:b/>
                <w:bCs/>
                <w:color w:val="000000"/>
                <w:sz w:val="18"/>
                <w:szCs w:val="18"/>
                <w:lang w:eastAsia="es-ES_tradnl"/>
              </w:rPr>
              <w:t>Ejercicio 2021</w:t>
            </w:r>
          </w:p>
        </w:tc>
        <w:tc>
          <w:tcPr>
            <w:tcW w:w="1290" w:type="dxa"/>
            <w:vAlign w:val="center"/>
          </w:tcPr>
          <w:p w14:paraId="26C79139" w14:textId="77777777" w:rsidR="00443713" w:rsidRPr="00D55F7F" w:rsidRDefault="00443713" w:rsidP="002E3470">
            <w:pPr>
              <w:jc w:val="center"/>
              <w:rPr>
                <w:rFonts w:eastAsia="Times New Roman" w:cs="Times New Roman"/>
                <w:b/>
                <w:bCs/>
                <w:color w:val="000000"/>
                <w:sz w:val="18"/>
                <w:szCs w:val="18"/>
                <w:lang w:eastAsia="es-ES_tradnl"/>
              </w:rPr>
            </w:pPr>
            <w:r w:rsidRPr="00D55F7F">
              <w:rPr>
                <w:rFonts w:eastAsia="Times New Roman" w:cs="Times New Roman"/>
                <w:b/>
                <w:bCs/>
                <w:color w:val="000000"/>
                <w:sz w:val="18"/>
                <w:szCs w:val="18"/>
                <w:lang w:eastAsia="es-ES_tradnl"/>
              </w:rPr>
              <w:t>Ejercicio 2020</w:t>
            </w:r>
          </w:p>
        </w:tc>
      </w:tr>
      <w:tr w:rsidR="00443713" w:rsidRPr="008868E4" w14:paraId="09F3D19A" w14:textId="77777777" w:rsidTr="005027DF">
        <w:trPr>
          <w:trHeight w:val="24"/>
        </w:trPr>
        <w:tc>
          <w:tcPr>
            <w:tcW w:w="534" w:type="dxa"/>
          </w:tcPr>
          <w:p w14:paraId="6E78EA2B" w14:textId="67F57276" w:rsidR="00443713" w:rsidRPr="00443713" w:rsidRDefault="00443713" w:rsidP="00443713">
            <w:pPr>
              <w:jc w:val="left"/>
              <w:rPr>
                <w:rFonts w:eastAsia="Times New Roman" w:cs="Times New Roman"/>
                <w:b/>
                <w:bCs/>
                <w:color w:val="000000"/>
                <w:sz w:val="20"/>
                <w:szCs w:val="20"/>
                <w:lang w:eastAsia="es-ES_tradnl"/>
              </w:rPr>
            </w:pPr>
            <w:r w:rsidRPr="00443713">
              <w:rPr>
                <w:b/>
                <w:bCs/>
                <w:sz w:val="20"/>
                <w:szCs w:val="20"/>
              </w:rPr>
              <w:t>IV.</w:t>
            </w:r>
          </w:p>
        </w:tc>
        <w:tc>
          <w:tcPr>
            <w:tcW w:w="6089" w:type="dxa"/>
          </w:tcPr>
          <w:p w14:paraId="2FBC6F41" w14:textId="618EED12" w:rsidR="00443713" w:rsidRPr="00443713" w:rsidRDefault="00443713" w:rsidP="00443713">
            <w:pPr>
              <w:rPr>
                <w:rFonts w:eastAsia="Times New Roman" w:cs="Times New Roman"/>
                <w:b/>
                <w:bCs/>
                <w:color w:val="000000"/>
                <w:sz w:val="20"/>
                <w:szCs w:val="20"/>
                <w:lang w:eastAsia="es-ES_tradnl"/>
              </w:rPr>
            </w:pPr>
            <w:r w:rsidRPr="00443713">
              <w:rPr>
                <w:b/>
                <w:bCs/>
                <w:sz w:val="20"/>
                <w:szCs w:val="20"/>
              </w:rPr>
              <w:t>Inversiones en empresas del grupo y asociadas a corto plazo</w:t>
            </w:r>
          </w:p>
        </w:tc>
        <w:tc>
          <w:tcPr>
            <w:tcW w:w="1274" w:type="dxa"/>
          </w:tcPr>
          <w:p w14:paraId="6B04DF5C" w14:textId="77777777" w:rsidR="00443713" w:rsidRPr="008868E4" w:rsidRDefault="00443713" w:rsidP="00443713">
            <w:pPr>
              <w:rPr>
                <w:rFonts w:eastAsia="Times New Roman" w:cs="Times New Roman"/>
                <w:b/>
                <w:bCs/>
                <w:color w:val="000000"/>
                <w:sz w:val="20"/>
                <w:szCs w:val="20"/>
                <w:lang w:eastAsia="es-ES_tradnl"/>
              </w:rPr>
            </w:pPr>
          </w:p>
        </w:tc>
        <w:tc>
          <w:tcPr>
            <w:tcW w:w="1274" w:type="dxa"/>
            <w:vAlign w:val="center"/>
          </w:tcPr>
          <w:p w14:paraId="34F9C8F4" w14:textId="77777777" w:rsidR="00443713" w:rsidRPr="008868E4" w:rsidRDefault="00443713" w:rsidP="00443713">
            <w:pPr>
              <w:rPr>
                <w:rFonts w:eastAsia="Times New Roman" w:cs="Times New Roman"/>
                <w:b/>
                <w:bCs/>
                <w:color w:val="000000"/>
                <w:sz w:val="20"/>
                <w:szCs w:val="20"/>
                <w:lang w:eastAsia="es-ES_tradnl"/>
              </w:rPr>
            </w:pPr>
          </w:p>
        </w:tc>
        <w:tc>
          <w:tcPr>
            <w:tcW w:w="1290" w:type="dxa"/>
            <w:vAlign w:val="center"/>
          </w:tcPr>
          <w:p w14:paraId="6D9F0E48" w14:textId="77777777" w:rsidR="00443713" w:rsidRPr="008868E4" w:rsidRDefault="00443713" w:rsidP="00443713">
            <w:pPr>
              <w:rPr>
                <w:rFonts w:eastAsia="Times New Roman" w:cs="Times New Roman"/>
                <w:b/>
                <w:bCs/>
                <w:color w:val="000000"/>
                <w:sz w:val="20"/>
                <w:szCs w:val="20"/>
                <w:lang w:eastAsia="es-ES_tradnl"/>
              </w:rPr>
            </w:pPr>
          </w:p>
        </w:tc>
      </w:tr>
      <w:tr w:rsidR="00443713" w:rsidRPr="008868E4" w14:paraId="048F589E" w14:textId="77777777" w:rsidTr="005027DF">
        <w:trPr>
          <w:trHeight w:val="24"/>
        </w:trPr>
        <w:tc>
          <w:tcPr>
            <w:tcW w:w="534" w:type="dxa"/>
          </w:tcPr>
          <w:p w14:paraId="69BCB4B8" w14:textId="4329A7DA" w:rsidR="00443713" w:rsidRPr="00443713" w:rsidRDefault="00443713" w:rsidP="00443713">
            <w:pPr>
              <w:jc w:val="right"/>
              <w:rPr>
                <w:rFonts w:eastAsia="Times New Roman" w:cs="Times New Roman"/>
                <w:b/>
                <w:bCs/>
                <w:color w:val="000000"/>
                <w:sz w:val="20"/>
                <w:szCs w:val="20"/>
                <w:lang w:eastAsia="es-ES_tradnl"/>
              </w:rPr>
            </w:pPr>
            <w:r w:rsidRPr="00443713">
              <w:rPr>
                <w:sz w:val="20"/>
                <w:szCs w:val="20"/>
              </w:rPr>
              <w:t>1.</w:t>
            </w:r>
          </w:p>
        </w:tc>
        <w:tc>
          <w:tcPr>
            <w:tcW w:w="6089" w:type="dxa"/>
          </w:tcPr>
          <w:p w14:paraId="076DE465" w14:textId="5012A96D" w:rsidR="00443713" w:rsidRPr="00443713" w:rsidRDefault="00443713" w:rsidP="00443713">
            <w:pPr>
              <w:rPr>
                <w:rFonts w:eastAsia="Times New Roman" w:cs="Times New Roman"/>
                <w:color w:val="000000"/>
                <w:sz w:val="20"/>
                <w:szCs w:val="20"/>
                <w:lang w:eastAsia="es-ES_tradnl"/>
              </w:rPr>
            </w:pPr>
            <w:r w:rsidRPr="00443713">
              <w:rPr>
                <w:sz w:val="20"/>
                <w:szCs w:val="20"/>
              </w:rPr>
              <w:t>Instrumentos de patrimonio</w:t>
            </w:r>
          </w:p>
        </w:tc>
        <w:tc>
          <w:tcPr>
            <w:tcW w:w="1274" w:type="dxa"/>
          </w:tcPr>
          <w:p w14:paraId="1DDF993C" w14:textId="77777777" w:rsidR="00443713" w:rsidRPr="008868E4" w:rsidRDefault="00443713" w:rsidP="00443713">
            <w:pPr>
              <w:rPr>
                <w:rFonts w:eastAsia="Times New Roman" w:cs="Times New Roman"/>
                <w:b/>
                <w:bCs/>
                <w:color w:val="000000"/>
                <w:sz w:val="20"/>
                <w:szCs w:val="20"/>
                <w:lang w:eastAsia="es-ES_tradnl"/>
              </w:rPr>
            </w:pPr>
          </w:p>
        </w:tc>
        <w:tc>
          <w:tcPr>
            <w:tcW w:w="1274" w:type="dxa"/>
            <w:vAlign w:val="center"/>
          </w:tcPr>
          <w:p w14:paraId="26066286" w14:textId="77777777" w:rsidR="00443713" w:rsidRPr="008868E4" w:rsidRDefault="00443713" w:rsidP="00443713">
            <w:pPr>
              <w:rPr>
                <w:rFonts w:eastAsia="Times New Roman" w:cs="Times New Roman"/>
                <w:b/>
                <w:bCs/>
                <w:color w:val="000000"/>
                <w:sz w:val="20"/>
                <w:szCs w:val="20"/>
                <w:lang w:eastAsia="es-ES_tradnl"/>
              </w:rPr>
            </w:pPr>
          </w:p>
        </w:tc>
        <w:tc>
          <w:tcPr>
            <w:tcW w:w="1290" w:type="dxa"/>
            <w:vAlign w:val="center"/>
          </w:tcPr>
          <w:p w14:paraId="5DFE6C58" w14:textId="77777777" w:rsidR="00443713" w:rsidRPr="008868E4" w:rsidRDefault="00443713" w:rsidP="00443713">
            <w:pPr>
              <w:rPr>
                <w:rFonts w:eastAsia="Times New Roman" w:cs="Times New Roman"/>
                <w:b/>
                <w:bCs/>
                <w:color w:val="000000"/>
                <w:sz w:val="20"/>
                <w:szCs w:val="20"/>
                <w:lang w:eastAsia="es-ES_tradnl"/>
              </w:rPr>
            </w:pPr>
          </w:p>
        </w:tc>
      </w:tr>
      <w:tr w:rsidR="00443713" w:rsidRPr="008868E4" w14:paraId="5AB2DA1E" w14:textId="77777777" w:rsidTr="005027DF">
        <w:trPr>
          <w:trHeight w:val="24"/>
        </w:trPr>
        <w:tc>
          <w:tcPr>
            <w:tcW w:w="534" w:type="dxa"/>
          </w:tcPr>
          <w:p w14:paraId="0A47676A" w14:textId="76FA952F" w:rsidR="00443713" w:rsidRPr="00443713" w:rsidRDefault="00443713" w:rsidP="00443713">
            <w:pPr>
              <w:jc w:val="right"/>
              <w:rPr>
                <w:rFonts w:eastAsia="Times New Roman" w:cs="Times New Roman"/>
                <w:color w:val="000000"/>
                <w:sz w:val="20"/>
                <w:szCs w:val="20"/>
                <w:lang w:eastAsia="es-ES_tradnl"/>
              </w:rPr>
            </w:pPr>
            <w:r w:rsidRPr="00443713">
              <w:rPr>
                <w:sz w:val="20"/>
                <w:szCs w:val="20"/>
              </w:rPr>
              <w:t>2.</w:t>
            </w:r>
          </w:p>
        </w:tc>
        <w:tc>
          <w:tcPr>
            <w:tcW w:w="6089" w:type="dxa"/>
          </w:tcPr>
          <w:p w14:paraId="705701F4" w14:textId="7E79EBB7" w:rsidR="00443713" w:rsidRPr="00443713" w:rsidRDefault="00443713" w:rsidP="00443713">
            <w:pPr>
              <w:rPr>
                <w:rFonts w:eastAsia="Times New Roman" w:cs="Times New Roman"/>
                <w:color w:val="000000"/>
                <w:sz w:val="20"/>
                <w:szCs w:val="20"/>
                <w:lang w:eastAsia="es-ES_tradnl"/>
              </w:rPr>
            </w:pPr>
            <w:r w:rsidRPr="00443713">
              <w:rPr>
                <w:sz w:val="20"/>
                <w:szCs w:val="20"/>
              </w:rPr>
              <w:t>Créditos a empresas</w:t>
            </w:r>
          </w:p>
        </w:tc>
        <w:tc>
          <w:tcPr>
            <w:tcW w:w="1274" w:type="dxa"/>
          </w:tcPr>
          <w:p w14:paraId="54F2F389" w14:textId="77777777" w:rsidR="00443713" w:rsidRPr="008868E4" w:rsidRDefault="00443713" w:rsidP="00443713">
            <w:pPr>
              <w:rPr>
                <w:rFonts w:eastAsia="Times New Roman" w:cs="Times New Roman"/>
                <w:b/>
                <w:bCs/>
                <w:color w:val="000000"/>
                <w:sz w:val="20"/>
                <w:szCs w:val="20"/>
                <w:lang w:eastAsia="es-ES_tradnl"/>
              </w:rPr>
            </w:pPr>
          </w:p>
        </w:tc>
        <w:tc>
          <w:tcPr>
            <w:tcW w:w="1274" w:type="dxa"/>
            <w:vAlign w:val="center"/>
          </w:tcPr>
          <w:p w14:paraId="0775BF64" w14:textId="77777777" w:rsidR="00443713" w:rsidRPr="008868E4" w:rsidRDefault="00443713" w:rsidP="00443713">
            <w:pPr>
              <w:rPr>
                <w:rFonts w:eastAsia="Times New Roman" w:cs="Times New Roman"/>
                <w:b/>
                <w:bCs/>
                <w:color w:val="000000"/>
                <w:sz w:val="20"/>
                <w:szCs w:val="20"/>
                <w:lang w:eastAsia="es-ES_tradnl"/>
              </w:rPr>
            </w:pPr>
          </w:p>
        </w:tc>
        <w:tc>
          <w:tcPr>
            <w:tcW w:w="1290" w:type="dxa"/>
            <w:vAlign w:val="center"/>
          </w:tcPr>
          <w:p w14:paraId="4B3C1307" w14:textId="77777777" w:rsidR="00443713" w:rsidRPr="008868E4" w:rsidRDefault="00443713" w:rsidP="00443713">
            <w:pPr>
              <w:rPr>
                <w:rFonts w:eastAsia="Times New Roman" w:cs="Times New Roman"/>
                <w:b/>
                <w:bCs/>
                <w:color w:val="000000"/>
                <w:sz w:val="20"/>
                <w:szCs w:val="20"/>
                <w:lang w:eastAsia="es-ES_tradnl"/>
              </w:rPr>
            </w:pPr>
          </w:p>
        </w:tc>
      </w:tr>
      <w:tr w:rsidR="00443713" w:rsidRPr="008868E4" w14:paraId="326724DB" w14:textId="77777777" w:rsidTr="005027DF">
        <w:trPr>
          <w:trHeight w:val="24"/>
        </w:trPr>
        <w:tc>
          <w:tcPr>
            <w:tcW w:w="534" w:type="dxa"/>
          </w:tcPr>
          <w:p w14:paraId="1A66A44A" w14:textId="1CE8F7FA" w:rsidR="00443713" w:rsidRPr="00443713" w:rsidRDefault="00443713" w:rsidP="00443713">
            <w:pPr>
              <w:jc w:val="right"/>
              <w:rPr>
                <w:rFonts w:eastAsia="Times New Roman" w:cs="Times New Roman"/>
                <w:sz w:val="20"/>
                <w:szCs w:val="20"/>
                <w:lang w:eastAsia="es-ES_tradnl"/>
              </w:rPr>
            </w:pPr>
            <w:r w:rsidRPr="00443713">
              <w:rPr>
                <w:sz w:val="20"/>
                <w:szCs w:val="20"/>
              </w:rPr>
              <w:t>3.</w:t>
            </w:r>
          </w:p>
        </w:tc>
        <w:tc>
          <w:tcPr>
            <w:tcW w:w="6089" w:type="dxa"/>
          </w:tcPr>
          <w:p w14:paraId="6EB97A3B" w14:textId="6C72DC82" w:rsidR="00443713" w:rsidRPr="00443713" w:rsidRDefault="00443713" w:rsidP="00443713">
            <w:pPr>
              <w:rPr>
                <w:rFonts w:eastAsia="Times New Roman" w:cs="Times New Roman"/>
                <w:color w:val="000000"/>
                <w:sz w:val="20"/>
                <w:szCs w:val="20"/>
                <w:lang w:eastAsia="es-ES_tradnl"/>
              </w:rPr>
            </w:pPr>
            <w:r w:rsidRPr="00443713">
              <w:rPr>
                <w:sz w:val="20"/>
                <w:szCs w:val="20"/>
              </w:rPr>
              <w:t>Valores representativos de deuda</w:t>
            </w:r>
          </w:p>
        </w:tc>
        <w:tc>
          <w:tcPr>
            <w:tcW w:w="1274" w:type="dxa"/>
          </w:tcPr>
          <w:p w14:paraId="5C9310FC" w14:textId="77777777" w:rsidR="00443713" w:rsidRPr="008868E4" w:rsidRDefault="00443713" w:rsidP="00443713">
            <w:pPr>
              <w:rPr>
                <w:rFonts w:eastAsia="Times New Roman" w:cs="Times New Roman"/>
                <w:b/>
                <w:bCs/>
                <w:color w:val="000000"/>
                <w:sz w:val="20"/>
                <w:szCs w:val="20"/>
                <w:lang w:eastAsia="es-ES_tradnl"/>
              </w:rPr>
            </w:pPr>
          </w:p>
        </w:tc>
        <w:tc>
          <w:tcPr>
            <w:tcW w:w="1274" w:type="dxa"/>
            <w:vAlign w:val="center"/>
          </w:tcPr>
          <w:p w14:paraId="10FF6E97" w14:textId="77777777" w:rsidR="00443713" w:rsidRPr="008868E4" w:rsidRDefault="00443713" w:rsidP="00443713">
            <w:pPr>
              <w:rPr>
                <w:rFonts w:eastAsia="Times New Roman" w:cs="Times New Roman"/>
                <w:b/>
                <w:bCs/>
                <w:color w:val="000000"/>
                <w:sz w:val="20"/>
                <w:szCs w:val="20"/>
                <w:lang w:eastAsia="es-ES_tradnl"/>
              </w:rPr>
            </w:pPr>
          </w:p>
        </w:tc>
        <w:tc>
          <w:tcPr>
            <w:tcW w:w="1290" w:type="dxa"/>
            <w:vAlign w:val="center"/>
          </w:tcPr>
          <w:p w14:paraId="32423E92" w14:textId="77777777" w:rsidR="00443713" w:rsidRPr="008868E4" w:rsidRDefault="00443713" w:rsidP="00443713">
            <w:pPr>
              <w:rPr>
                <w:rFonts w:eastAsia="Times New Roman" w:cs="Times New Roman"/>
                <w:b/>
                <w:bCs/>
                <w:color w:val="000000"/>
                <w:sz w:val="20"/>
                <w:szCs w:val="20"/>
                <w:lang w:eastAsia="es-ES_tradnl"/>
              </w:rPr>
            </w:pPr>
          </w:p>
        </w:tc>
      </w:tr>
      <w:tr w:rsidR="00443713" w:rsidRPr="008868E4" w14:paraId="2D337474" w14:textId="77777777" w:rsidTr="005027DF">
        <w:trPr>
          <w:trHeight w:val="24"/>
        </w:trPr>
        <w:tc>
          <w:tcPr>
            <w:tcW w:w="534" w:type="dxa"/>
          </w:tcPr>
          <w:p w14:paraId="39FDB9C7" w14:textId="5AB34794" w:rsidR="00443713" w:rsidRPr="00443713" w:rsidRDefault="00443713" w:rsidP="00443713">
            <w:pPr>
              <w:jc w:val="right"/>
              <w:rPr>
                <w:rFonts w:eastAsia="Times New Roman" w:cs="Times New Roman"/>
                <w:sz w:val="20"/>
                <w:szCs w:val="20"/>
                <w:lang w:eastAsia="es-ES_tradnl"/>
              </w:rPr>
            </w:pPr>
            <w:r w:rsidRPr="00443713">
              <w:rPr>
                <w:sz w:val="20"/>
                <w:szCs w:val="20"/>
              </w:rPr>
              <w:t>4.</w:t>
            </w:r>
          </w:p>
        </w:tc>
        <w:tc>
          <w:tcPr>
            <w:tcW w:w="6089" w:type="dxa"/>
          </w:tcPr>
          <w:p w14:paraId="55CCE76D" w14:textId="34FB7725" w:rsidR="00443713" w:rsidRPr="00443713" w:rsidRDefault="00443713" w:rsidP="00443713">
            <w:pPr>
              <w:rPr>
                <w:rFonts w:eastAsia="Times New Roman" w:cs="Times New Roman"/>
                <w:color w:val="000000"/>
                <w:sz w:val="20"/>
                <w:szCs w:val="20"/>
                <w:lang w:eastAsia="es-ES_tradnl"/>
              </w:rPr>
            </w:pPr>
            <w:r w:rsidRPr="00443713">
              <w:rPr>
                <w:sz w:val="20"/>
                <w:szCs w:val="20"/>
              </w:rPr>
              <w:t>Derivados</w:t>
            </w:r>
          </w:p>
        </w:tc>
        <w:tc>
          <w:tcPr>
            <w:tcW w:w="1274" w:type="dxa"/>
          </w:tcPr>
          <w:p w14:paraId="30D71C29" w14:textId="77777777" w:rsidR="00443713" w:rsidRPr="008868E4" w:rsidRDefault="00443713" w:rsidP="00443713">
            <w:pPr>
              <w:rPr>
                <w:rFonts w:eastAsia="Times New Roman" w:cs="Times New Roman"/>
                <w:b/>
                <w:bCs/>
                <w:color w:val="000000"/>
                <w:sz w:val="20"/>
                <w:szCs w:val="20"/>
                <w:lang w:eastAsia="es-ES_tradnl"/>
              </w:rPr>
            </w:pPr>
          </w:p>
        </w:tc>
        <w:tc>
          <w:tcPr>
            <w:tcW w:w="1274" w:type="dxa"/>
            <w:vAlign w:val="center"/>
          </w:tcPr>
          <w:p w14:paraId="47602962" w14:textId="77777777" w:rsidR="00443713" w:rsidRPr="008868E4" w:rsidRDefault="00443713" w:rsidP="00443713">
            <w:pPr>
              <w:rPr>
                <w:rFonts w:eastAsia="Times New Roman" w:cs="Times New Roman"/>
                <w:b/>
                <w:bCs/>
                <w:color w:val="000000"/>
                <w:sz w:val="20"/>
                <w:szCs w:val="20"/>
                <w:lang w:eastAsia="es-ES_tradnl"/>
              </w:rPr>
            </w:pPr>
          </w:p>
        </w:tc>
        <w:tc>
          <w:tcPr>
            <w:tcW w:w="1290" w:type="dxa"/>
            <w:vAlign w:val="center"/>
          </w:tcPr>
          <w:p w14:paraId="4F20824C" w14:textId="77777777" w:rsidR="00443713" w:rsidRPr="008868E4" w:rsidRDefault="00443713" w:rsidP="00443713">
            <w:pPr>
              <w:rPr>
                <w:rFonts w:eastAsia="Times New Roman" w:cs="Times New Roman"/>
                <w:b/>
                <w:bCs/>
                <w:color w:val="000000"/>
                <w:sz w:val="20"/>
                <w:szCs w:val="20"/>
                <w:lang w:eastAsia="es-ES_tradnl"/>
              </w:rPr>
            </w:pPr>
          </w:p>
        </w:tc>
      </w:tr>
      <w:tr w:rsidR="00443713" w:rsidRPr="008868E4" w14:paraId="5E681C4C" w14:textId="77777777" w:rsidTr="005027DF">
        <w:trPr>
          <w:trHeight w:val="24"/>
        </w:trPr>
        <w:tc>
          <w:tcPr>
            <w:tcW w:w="534" w:type="dxa"/>
          </w:tcPr>
          <w:p w14:paraId="2A074DA0" w14:textId="34CD9ECE" w:rsidR="00443713" w:rsidRPr="00443713" w:rsidRDefault="00443713" w:rsidP="00443713">
            <w:pPr>
              <w:jc w:val="right"/>
              <w:rPr>
                <w:rFonts w:eastAsia="Times New Roman" w:cs="Times New Roman"/>
                <w:sz w:val="20"/>
                <w:szCs w:val="20"/>
                <w:lang w:eastAsia="es-ES_tradnl"/>
              </w:rPr>
            </w:pPr>
            <w:r w:rsidRPr="00443713">
              <w:rPr>
                <w:sz w:val="20"/>
                <w:szCs w:val="20"/>
              </w:rPr>
              <w:t>5.</w:t>
            </w:r>
          </w:p>
        </w:tc>
        <w:tc>
          <w:tcPr>
            <w:tcW w:w="6089" w:type="dxa"/>
          </w:tcPr>
          <w:p w14:paraId="7539B18A" w14:textId="19536858" w:rsidR="00443713" w:rsidRPr="00443713" w:rsidRDefault="00443713" w:rsidP="00443713">
            <w:pPr>
              <w:rPr>
                <w:rFonts w:eastAsia="Times New Roman" w:cs="Times New Roman"/>
                <w:color w:val="000000"/>
                <w:sz w:val="20"/>
                <w:szCs w:val="20"/>
                <w:lang w:eastAsia="es-ES_tradnl"/>
              </w:rPr>
            </w:pPr>
            <w:r w:rsidRPr="00443713">
              <w:rPr>
                <w:sz w:val="20"/>
                <w:szCs w:val="20"/>
              </w:rPr>
              <w:t>Otros activos financieros</w:t>
            </w:r>
          </w:p>
        </w:tc>
        <w:tc>
          <w:tcPr>
            <w:tcW w:w="1274" w:type="dxa"/>
          </w:tcPr>
          <w:p w14:paraId="415CE0BC" w14:textId="77777777" w:rsidR="00443713" w:rsidRPr="008868E4" w:rsidRDefault="00443713" w:rsidP="00443713">
            <w:pPr>
              <w:rPr>
                <w:rFonts w:eastAsia="Times New Roman" w:cs="Times New Roman"/>
                <w:b/>
                <w:bCs/>
                <w:color w:val="000000"/>
                <w:sz w:val="20"/>
                <w:szCs w:val="20"/>
                <w:lang w:eastAsia="es-ES_tradnl"/>
              </w:rPr>
            </w:pPr>
          </w:p>
        </w:tc>
        <w:tc>
          <w:tcPr>
            <w:tcW w:w="1274" w:type="dxa"/>
            <w:vAlign w:val="center"/>
          </w:tcPr>
          <w:p w14:paraId="232671D4" w14:textId="77777777" w:rsidR="00443713" w:rsidRPr="008868E4" w:rsidRDefault="00443713" w:rsidP="00443713">
            <w:pPr>
              <w:rPr>
                <w:rFonts w:eastAsia="Times New Roman" w:cs="Times New Roman"/>
                <w:b/>
                <w:bCs/>
                <w:color w:val="000000"/>
                <w:sz w:val="20"/>
                <w:szCs w:val="20"/>
                <w:lang w:eastAsia="es-ES_tradnl"/>
              </w:rPr>
            </w:pPr>
          </w:p>
        </w:tc>
        <w:tc>
          <w:tcPr>
            <w:tcW w:w="1290" w:type="dxa"/>
            <w:vAlign w:val="center"/>
          </w:tcPr>
          <w:p w14:paraId="14E98A37" w14:textId="77777777" w:rsidR="00443713" w:rsidRPr="008868E4" w:rsidRDefault="00443713" w:rsidP="00443713">
            <w:pPr>
              <w:rPr>
                <w:rFonts w:eastAsia="Times New Roman" w:cs="Times New Roman"/>
                <w:b/>
                <w:bCs/>
                <w:color w:val="000000"/>
                <w:sz w:val="20"/>
                <w:szCs w:val="20"/>
                <w:lang w:eastAsia="es-ES_tradnl"/>
              </w:rPr>
            </w:pPr>
          </w:p>
        </w:tc>
      </w:tr>
      <w:tr w:rsidR="00443713" w:rsidRPr="008868E4" w14:paraId="63B264AD" w14:textId="77777777" w:rsidTr="005027DF">
        <w:trPr>
          <w:trHeight w:val="24"/>
        </w:trPr>
        <w:tc>
          <w:tcPr>
            <w:tcW w:w="534" w:type="dxa"/>
          </w:tcPr>
          <w:p w14:paraId="5B1271EA" w14:textId="5DC334D0" w:rsidR="00443713" w:rsidRPr="00443713" w:rsidRDefault="00443713" w:rsidP="00443713">
            <w:pPr>
              <w:jc w:val="right"/>
              <w:rPr>
                <w:rFonts w:eastAsia="Times New Roman" w:cs="Times New Roman"/>
                <w:sz w:val="20"/>
                <w:szCs w:val="20"/>
                <w:lang w:eastAsia="es-ES_tradnl"/>
              </w:rPr>
            </w:pPr>
            <w:r w:rsidRPr="00443713">
              <w:rPr>
                <w:sz w:val="20"/>
                <w:szCs w:val="20"/>
              </w:rPr>
              <w:t>6.</w:t>
            </w:r>
          </w:p>
        </w:tc>
        <w:tc>
          <w:tcPr>
            <w:tcW w:w="6089" w:type="dxa"/>
          </w:tcPr>
          <w:p w14:paraId="6DA903D5" w14:textId="0AD90216" w:rsidR="00443713" w:rsidRPr="00443713" w:rsidRDefault="00443713" w:rsidP="00443713">
            <w:pPr>
              <w:rPr>
                <w:rFonts w:eastAsia="Times New Roman" w:cs="Times New Roman"/>
                <w:color w:val="000000"/>
                <w:sz w:val="20"/>
                <w:szCs w:val="20"/>
                <w:lang w:eastAsia="es-ES_tradnl"/>
              </w:rPr>
            </w:pPr>
            <w:r w:rsidRPr="00443713">
              <w:rPr>
                <w:sz w:val="20"/>
                <w:szCs w:val="20"/>
              </w:rPr>
              <w:t xml:space="preserve">Otras inversiones </w:t>
            </w:r>
          </w:p>
        </w:tc>
        <w:tc>
          <w:tcPr>
            <w:tcW w:w="1274" w:type="dxa"/>
          </w:tcPr>
          <w:p w14:paraId="0804FCD1" w14:textId="77777777" w:rsidR="00443713" w:rsidRPr="008868E4" w:rsidRDefault="00443713" w:rsidP="00443713">
            <w:pPr>
              <w:rPr>
                <w:rFonts w:eastAsia="Times New Roman" w:cs="Times New Roman"/>
                <w:b/>
                <w:bCs/>
                <w:color w:val="000000"/>
                <w:sz w:val="20"/>
                <w:szCs w:val="20"/>
                <w:lang w:eastAsia="es-ES_tradnl"/>
              </w:rPr>
            </w:pPr>
          </w:p>
        </w:tc>
        <w:tc>
          <w:tcPr>
            <w:tcW w:w="1274" w:type="dxa"/>
            <w:vAlign w:val="center"/>
          </w:tcPr>
          <w:p w14:paraId="426389E9" w14:textId="77777777" w:rsidR="00443713" w:rsidRPr="008868E4" w:rsidRDefault="00443713" w:rsidP="00443713">
            <w:pPr>
              <w:rPr>
                <w:rFonts w:eastAsia="Times New Roman" w:cs="Times New Roman"/>
                <w:b/>
                <w:bCs/>
                <w:color w:val="000000"/>
                <w:sz w:val="20"/>
                <w:szCs w:val="20"/>
                <w:lang w:eastAsia="es-ES_tradnl"/>
              </w:rPr>
            </w:pPr>
          </w:p>
        </w:tc>
        <w:tc>
          <w:tcPr>
            <w:tcW w:w="1290" w:type="dxa"/>
            <w:vAlign w:val="center"/>
          </w:tcPr>
          <w:p w14:paraId="7FAE7B05" w14:textId="77777777" w:rsidR="00443713" w:rsidRPr="008868E4" w:rsidRDefault="00443713" w:rsidP="00443713">
            <w:pPr>
              <w:rPr>
                <w:rFonts w:eastAsia="Times New Roman" w:cs="Times New Roman"/>
                <w:b/>
                <w:bCs/>
                <w:color w:val="000000"/>
                <w:sz w:val="20"/>
                <w:szCs w:val="20"/>
                <w:lang w:eastAsia="es-ES_tradnl"/>
              </w:rPr>
            </w:pPr>
          </w:p>
        </w:tc>
      </w:tr>
      <w:tr w:rsidR="00443713" w:rsidRPr="008868E4" w14:paraId="7B439D52" w14:textId="77777777" w:rsidTr="00324673">
        <w:trPr>
          <w:trHeight w:val="24"/>
        </w:trPr>
        <w:tc>
          <w:tcPr>
            <w:tcW w:w="534" w:type="dxa"/>
            <w:shd w:val="clear" w:color="auto" w:fill="00FFFF"/>
          </w:tcPr>
          <w:p w14:paraId="4DCD3669" w14:textId="6BA33BD2" w:rsidR="00443713" w:rsidRPr="00443713" w:rsidRDefault="00443713" w:rsidP="00443713">
            <w:pPr>
              <w:jc w:val="left"/>
              <w:rPr>
                <w:rFonts w:eastAsia="Times New Roman" w:cs="Times New Roman"/>
                <w:b/>
                <w:bCs/>
                <w:sz w:val="20"/>
                <w:szCs w:val="20"/>
                <w:lang w:eastAsia="es-ES_tradnl"/>
              </w:rPr>
            </w:pPr>
            <w:r w:rsidRPr="00443713">
              <w:rPr>
                <w:rFonts w:eastAsia="Times New Roman" w:cs="Times New Roman"/>
                <w:b/>
                <w:bCs/>
                <w:sz w:val="20"/>
                <w:szCs w:val="20"/>
                <w:lang w:eastAsia="es-ES_tradnl"/>
              </w:rPr>
              <w:t>VI.</w:t>
            </w:r>
          </w:p>
        </w:tc>
        <w:tc>
          <w:tcPr>
            <w:tcW w:w="6089" w:type="dxa"/>
            <w:shd w:val="clear" w:color="auto" w:fill="00FFFF"/>
          </w:tcPr>
          <w:p w14:paraId="54AD33C2" w14:textId="61CA8D8F" w:rsidR="00443713" w:rsidRPr="00443713" w:rsidRDefault="00443713" w:rsidP="00443713">
            <w:pPr>
              <w:rPr>
                <w:rFonts w:eastAsia="Times New Roman" w:cs="Times New Roman"/>
                <w:b/>
                <w:bCs/>
                <w:color w:val="000000"/>
                <w:sz w:val="20"/>
                <w:szCs w:val="20"/>
                <w:lang w:eastAsia="es-ES_tradnl"/>
              </w:rPr>
            </w:pPr>
            <w:r w:rsidRPr="00443713">
              <w:rPr>
                <w:rFonts w:eastAsia="Times New Roman" w:cs="Times New Roman"/>
                <w:b/>
                <w:bCs/>
                <w:color w:val="000000"/>
                <w:sz w:val="20"/>
                <w:szCs w:val="20"/>
                <w:lang w:eastAsia="es-ES_tradnl"/>
              </w:rPr>
              <w:t>Periodificaciones a corto plazo</w:t>
            </w:r>
          </w:p>
        </w:tc>
        <w:tc>
          <w:tcPr>
            <w:tcW w:w="1274" w:type="dxa"/>
            <w:shd w:val="clear" w:color="auto" w:fill="00FFFF"/>
          </w:tcPr>
          <w:p w14:paraId="13A77C9C" w14:textId="6776B75E" w:rsidR="00443713" w:rsidRPr="008868E4" w:rsidRDefault="006D05E8" w:rsidP="00772BA3">
            <w:pPr>
              <w:jc w:val="cente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 xml:space="preserve">M9 </w:t>
            </w:r>
            <w:r w:rsidR="00772BA3">
              <w:rPr>
                <w:rFonts w:eastAsia="Times New Roman" w:cs="Times New Roman"/>
                <w:b/>
                <w:bCs/>
                <w:color w:val="000000"/>
                <w:sz w:val="20"/>
                <w:szCs w:val="20"/>
                <w:lang w:eastAsia="es-ES_tradnl"/>
              </w:rPr>
              <w:t>[</w:t>
            </w:r>
            <w:r w:rsidR="00772BA3">
              <w:rPr>
                <w:rStyle w:val="Refdenotaalpie"/>
                <w:rFonts w:eastAsia="Times New Roman" w:cs="Times New Roman"/>
                <w:b/>
                <w:bCs/>
                <w:color w:val="000000"/>
                <w:sz w:val="20"/>
                <w:szCs w:val="20"/>
                <w:lang w:eastAsia="es-ES_tradnl"/>
              </w:rPr>
              <w:footnoteReference w:id="6"/>
            </w:r>
            <w:r w:rsidR="00772BA3">
              <w:rPr>
                <w:rFonts w:eastAsia="Times New Roman" w:cs="Times New Roman"/>
                <w:b/>
                <w:bCs/>
                <w:color w:val="000000"/>
                <w:sz w:val="20"/>
                <w:szCs w:val="20"/>
                <w:lang w:eastAsia="es-ES_tradnl"/>
              </w:rPr>
              <w:t>]</w:t>
            </w:r>
          </w:p>
        </w:tc>
        <w:tc>
          <w:tcPr>
            <w:tcW w:w="1274" w:type="dxa"/>
            <w:vAlign w:val="center"/>
          </w:tcPr>
          <w:p w14:paraId="1B642C10" w14:textId="77777777" w:rsidR="00443713" w:rsidRPr="008868E4" w:rsidRDefault="00443713" w:rsidP="00443713">
            <w:pPr>
              <w:rPr>
                <w:rFonts w:eastAsia="Times New Roman" w:cs="Times New Roman"/>
                <w:b/>
                <w:bCs/>
                <w:color w:val="000000"/>
                <w:sz w:val="20"/>
                <w:szCs w:val="20"/>
                <w:lang w:eastAsia="es-ES_tradnl"/>
              </w:rPr>
            </w:pPr>
          </w:p>
        </w:tc>
        <w:tc>
          <w:tcPr>
            <w:tcW w:w="1290" w:type="dxa"/>
            <w:vAlign w:val="center"/>
          </w:tcPr>
          <w:p w14:paraId="6CFB2EE9" w14:textId="77777777" w:rsidR="00443713" w:rsidRPr="008868E4" w:rsidRDefault="00443713" w:rsidP="00443713">
            <w:pPr>
              <w:rPr>
                <w:rFonts w:eastAsia="Times New Roman" w:cs="Times New Roman"/>
                <w:b/>
                <w:bCs/>
                <w:color w:val="000000"/>
                <w:sz w:val="20"/>
                <w:szCs w:val="20"/>
                <w:lang w:eastAsia="es-ES_tradnl"/>
              </w:rPr>
            </w:pPr>
          </w:p>
        </w:tc>
      </w:tr>
      <w:tr w:rsidR="00443713" w:rsidRPr="008868E4" w14:paraId="15F8EDC1" w14:textId="77777777" w:rsidTr="005027DF">
        <w:trPr>
          <w:trHeight w:val="24"/>
        </w:trPr>
        <w:tc>
          <w:tcPr>
            <w:tcW w:w="534" w:type="dxa"/>
          </w:tcPr>
          <w:p w14:paraId="6BF75C94" w14:textId="33D42E5E" w:rsidR="00443713" w:rsidRPr="00443713" w:rsidRDefault="00443713" w:rsidP="00443713">
            <w:pPr>
              <w:jc w:val="left"/>
              <w:rPr>
                <w:rFonts w:eastAsia="Times New Roman" w:cs="Times New Roman"/>
                <w:b/>
                <w:bCs/>
                <w:sz w:val="20"/>
                <w:szCs w:val="20"/>
                <w:lang w:eastAsia="es-ES_tradnl"/>
              </w:rPr>
            </w:pPr>
            <w:r w:rsidRPr="00443713">
              <w:rPr>
                <w:rFonts w:eastAsia="Times New Roman" w:cs="Times New Roman"/>
                <w:b/>
                <w:bCs/>
                <w:sz w:val="20"/>
                <w:szCs w:val="20"/>
                <w:lang w:eastAsia="es-ES_tradnl"/>
              </w:rPr>
              <w:t>VII.</w:t>
            </w:r>
          </w:p>
        </w:tc>
        <w:tc>
          <w:tcPr>
            <w:tcW w:w="6089" w:type="dxa"/>
          </w:tcPr>
          <w:p w14:paraId="0BA79B78" w14:textId="0FE350BF" w:rsidR="00443713" w:rsidRPr="00443713" w:rsidRDefault="00443713" w:rsidP="00443713">
            <w:pPr>
              <w:rPr>
                <w:rFonts w:eastAsia="Times New Roman" w:cs="Times New Roman"/>
                <w:b/>
                <w:bCs/>
                <w:color w:val="000000"/>
                <w:sz w:val="20"/>
                <w:szCs w:val="20"/>
                <w:lang w:eastAsia="es-ES_tradnl"/>
              </w:rPr>
            </w:pPr>
            <w:r w:rsidRPr="00443713">
              <w:rPr>
                <w:rFonts w:eastAsia="Times New Roman" w:cs="Times New Roman"/>
                <w:b/>
                <w:bCs/>
                <w:color w:val="000000"/>
                <w:sz w:val="20"/>
                <w:szCs w:val="20"/>
                <w:lang w:eastAsia="es-ES_tradnl"/>
              </w:rPr>
              <w:t>Efectivo y otros activos líquidos equivalentes</w:t>
            </w:r>
          </w:p>
        </w:tc>
        <w:tc>
          <w:tcPr>
            <w:tcW w:w="1274" w:type="dxa"/>
          </w:tcPr>
          <w:p w14:paraId="38040E41" w14:textId="77777777" w:rsidR="00443713" w:rsidRPr="008868E4" w:rsidRDefault="00443713" w:rsidP="00443713">
            <w:pPr>
              <w:rPr>
                <w:rFonts w:eastAsia="Times New Roman" w:cs="Times New Roman"/>
                <w:b/>
                <w:bCs/>
                <w:color w:val="000000"/>
                <w:sz w:val="20"/>
                <w:szCs w:val="20"/>
                <w:lang w:eastAsia="es-ES_tradnl"/>
              </w:rPr>
            </w:pPr>
          </w:p>
        </w:tc>
        <w:tc>
          <w:tcPr>
            <w:tcW w:w="1274" w:type="dxa"/>
            <w:vAlign w:val="center"/>
          </w:tcPr>
          <w:p w14:paraId="0EA3AE48" w14:textId="77777777" w:rsidR="00443713" w:rsidRPr="008868E4" w:rsidRDefault="00443713" w:rsidP="00443713">
            <w:pPr>
              <w:rPr>
                <w:rFonts w:eastAsia="Times New Roman" w:cs="Times New Roman"/>
                <w:b/>
                <w:bCs/>
                <w:color w:val="000000"/>
                <w:sz w:val="20"/>
                <w:szCs w:val="20"/>
                <w:lang w:eastAsia="es-ES_tradnl"/>
              </w:rPr>
            </w:pPr>
          </w:p>
        </w:tc>
        <w:tc>
          <w:tcPr>
            <w:tcW w:w="1290" w:type="dxa"/>
            <w:vAlign w:val="center"/>
          </w:tcPr>
          <w:p w14:paraId="3861AB64" w14:textId="77777777" w:rsidR="00443713" w:rsidRPr="008868E4" w:rsidRDefault="00443713" w:rsidP="00443713">
            <w:pPr>
              <w:rPr>
                <w:rFonts w:eastAsia="Times New Roman" w:cs="Times New Roman"/>
                <w:b/>
                <w:bCs/>
                <w:color w:val="000000"/>
                <w:sz w:val="20"/>
                <w:szCs w:val="20"/>
                <w:lang w:eastAsia="es-ES_tradnl"/>
              </w:rPr>
            </w:pPr>
          </w:p>
        </w:tc>
      </w:tr>
      <w:tr w:rsidR="00443713" w:rsidRPr="008868E4" w14:paraId="24CDC960" w14:textId="77777777" w:rsidTr="002E3470">
        <w:trPr>
          <w:trHeight w:val="24"/>
        </w:trPr>
        <w:tc>
          <w:tcPr>
            <w:tcW w:w="534" w:type="dxa"/>
          </w:tcPr>
          <w:p w14:paraId="09C5B11A" w14:textId="165C902B" w:rsidR="00443713" w:rsidRPr="00443713" w:rsidRDefault="00443713" w:rsidP="00443713">
            <w:pPr>
              <w:jc w:val="right"/>
              <w:rPr>
                <w:rFonts w:eastAsia="Times New Roman" w:cs="Times New Roman"/>
                <w:color w:val="000000"/>
                <w:sz w:val="20"/>
                <w:szCs w:val="20"/>
                <w:lang w:eastAsia="es-ES_tradnl"/>
              </w:rPr>
            </w:pPr>
            <w:r w:rsidRPr="00443713">
              <w:rPr>
                <w:rFonts w:eastAsia="Times New Roman" w:cs="Times New Roman"/>
                <w:color w:val="000000"/>
                <w:sz w:val="20"/>
                <w:szCs w:val="20"/>
                <w:lang w:eastAsia="es-ES_tradnl"/>
              </w:rPr>
              <w:t>1.</w:t>
            </w:r>
          </w:p>
        </w:tc>
        <w:tc>
          <w:tcPr>
            <w:tcW w:w="6089" w:type="dxa"/>
          </w:tcPr>
          <w:p w14:paraId="0027D777" w14:textId="4F77A76A" w:rsidR="00443713" w:rsidRPr="00035671" w:rsidRDefault="00443713" w:rsidP="002E3470">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Tesorería</w:t>
            </w:r>
          </w:p>
        </w:tc>
        <w:tc>
          <w:tcPr>
            <w:tcW w:w="1274" w:type="dxa"/>
          </w:tcPr>
          <w:p w14:paraId="1381995F" w14:textId="77777777" w:rsidR="00443713" w:rsidRPr="008868E4" w:rsidRDefault="00443713" w:rsidP="002E3470">
            <w:pPr>
              <w:rPr>
                <w:rFonts w:eastAsia="Times New Roman" w:cs="Times New Roman"/>
                <w:b/>
                <w:bCs/>
                <w:color w:val="000000"/>
                <w:sz w:val="20"/>
                <w:szCs w:val="20"/>
                <w:lang w:eastAsia="es-ES_tradnl"/>
              </w:rPr>
            </w:pPr>
          </w:p>
        </w:tc>
        <w:tc>
          <w:tcPr>
            <w:tcW w:w="1274" w:type="dxa"/>
            <w:vAlign w:val="center"/>
          </w:tcPr>
          <w:p w14:paraId="6DE57A46" w14:textId="77777777" w:rsidR="00443713" w:rsidRPr="008868E4" w:rsidRDefault="00443713" w:rsidP="002E3470">
            <w:pPr>
              <w:rPr>
                <w:rFonts w:eastAsia="Times New Roman" w:cs="Times New Roman"/>
                <w:b/>
                <w:bCs/>
                <w:color w:val="000000"/>
                <w:sz w:val="20"/>
                <w:szCs w:val="20"/>
                <w:lang w:eastAsia="es-ES_tradnl"/>
              </w:rPr>
            </w:pPr>
          </w:p>
        </w:tc>
        <w:tc>
          <w:tcPr>
            <w:tcW w:w="1290" w:type="dxa"/>
            <w:vAlign w:val="center"/>
          </w:tcPr>
          <w:p w14:paraId="1790B072" w14:textId="77777777" w:rsidR="00443713" w:rsidRPr="008868E4" w:rsidRDefault="00443713" w:rsidP="002E3470">
            <w:pPr>
              <w:rPr>
                <w:rFonts w:eastAsia="Times New Roman" w:cs="Times New Roman"/>
                <w:b/>
                <w:bCs/>
                <w:color w:val="000000"/>
                <w:sz w:val="20"/>
                <w:szCs w:val="20"/>
                <w:lang w:eastAsia="es-ES_tradnl"/>
              </w:rPr>
            </w:pPr>
          </w:p>
        </w:tc>
      </w:tr>
      <w:tr w:rsidR="00443713" w:rsidRPr="008868E4" w14:paraId="6E6C787D" w14:textId="77777777" w:rsidTr="002E3470">
        <w:trPr>
          <w:trHeight w:val="24"/>
        </w:trPr>
        <w:tc>
          <w:tcPr>
            <w:tcW w:w="534" w:type="dxa"/>
          </w:tcPr>
          <w:p w14:paraId="05B3380D" w14:textId="1E54C830" w:rsidR="00443713" w:rsidRPr="00443713" w:rsidRDefault="00443713" w:rsidP="00443713">
            <w:pPr>
              <w:jc w:val="right"/>
              <w:rPr>
                <w:rFonts w:eastAsia="Times New Roman" w:cs="Times New Roman"/>
                <w:color w:val="000000"/>
                <w:sz w:val="20"/>
                <w:szCs w:val="20"/>
                <w:lang w:eastAsia="es-ES_tradnl"/>
              </w:rPr>
            </w:pPr>
            <w:r w:rsidRPr="00443713">
              <w:rPr>
                <w:rFonts w:eastAsia="Times New Roman" w:cs="Times New Roman"/>
                <w:color w:val="000000"/>
                <w:sz w:val="20"/>
                <w:szCs w:val="20"/>
                <w:lang w:eastAsia="es-ES_tradnl"/>
              </w:rPr>
              <w:t>2.</w:t>
            </w:r>
          </w:p>
        </w:tc>
        <w:tc>
          <w:tcPr>
            <w:tcW w:w="6089" w:type="dxa"/>
          </w:tcPr>
          <w:p w14:paraId="477A0BD6" w14:textId="25FC158B" w:rsidR="00443713" w:rsidRPr="00035671" w:rsidRDefault="00443713" w:rsidP="002E3470">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Otros activos líquidos equivalentes</w:t>
            </w:r>
          </w:p>
        </w:tc>
        <w:tc>
          <w:tcPr>
            <w:tcW w:w="1274" w:type="dxa"/>
          </w:tcPr>
          <w:p w14:paraId="3024E4AA" w14:textId="77777777" w:rsidR="00443713" w:rsidRPr="008868E4" w:rsidRDefault="00443713" w:rsidP="002E3470">
            <w:pPr>
              <w:rPr>
                <w:rFonts w:eastAsia="Times New Roman" w:cs="Times New Roman"/>
                <w:b/>
                <w:bCs/>
                <w:color w:val="000000"/>
                <w:sz w:val="20"/>
                <w:szCs w:val="20"/>
                <w:lang w:eastAsia="es-ES_tradnl"/>
              </w:rPr>
            </w:pPr>
          </w:p>
        </w:tc>
        <w:tc>
          <w:tcPr>
            <w:tcW w:w="1274" w:type="dxa"/>
            <w:vAlign w:val="center"/>
          </w:tcPr>
          <w:p w14:paraId="12651205" w14:textId="77777777" w:rsidR="00443713" w:rsidRPr="008868E4" w:rsidRDefault="00443713" w:rsidP="002E3470">
            <w:pPr>
              <w:rPr>
                <w:rFonts w:eastAsia="Times New Roman" w:cs="Times New Roman"/>
                <w:b/>
                <w:bCs/>
                <w:color w:val="000000"/>
                <w:sz w:val="20"/>
                <w:szCs w:val="20"/>
                <w:lang w:eastAsia="es-ES_tradnl"/>
              </w:rPr>
            </w:pPr>
          </w:p>
        </w:tc>
        <w:tc>
          <w:tcPr>
            <w:tcW w:w="1290" w:type="dxa"/>
            <w:vAlign w:val="center"/>
          </w:tcPr>
          <w:p w14:paraId="4A710F80" w14:textId="77777777" w:rsidR="00443713" w:rsidRPr="008868E4" w:rsidRDefault="00443713" w:rsidP="002E3470">
            <w:pPr>
              <w:rPr>
                <w:rFonts w:eastAsia="Times New Roman" w:cs="Times New Roman"/>
                <w:b/>
                <w:bCs/>
                <w:color w:val="000000"/>
                <w:sz w:val="20"/>
                <w:szCs w:val="20"/>
                <w:lang w:eastAsia="es-ES_tradnl"/>
              </w:rPr>
            </w:pPr>
          </w:p>
        </w:tc>
      </w:tr>
      <w:tr w:rsidR="00443713" w:rsidRPr="008868E4" w14:paraId="184FF187" w14:textId="77777777" w:rsidTr="000470FD">
        <w:trPr>
          <w:trHeight w:val="24"/>
        </w:trPr>
        <w:tc>
          <w:tcPr>
            <w:tcW w:w="6623" w:type="dxa"/>
            <w:gridSpan w:val="2"/>
          </w:tcPr>
          <w:p w14:paraId="7A85E755" w14:textId="6564A855" w:rsidR="00443713" w:rsidRPr="00035671" w:rsidRDefault="00443713" w:rsidP="002E3470">
            <w:pPr>
              <w:rPr>
                <w:rFonts w:eastAsia="Times New Roman" w:cs="Times New Roman"/>
                <w:b/>
                <w:bCs/>
                <w:color w:val="000000"/>
                <w:sz w:val="20"/>
                <w:szCs w:val="20"/>
                <w:lang w:eastAsia="es-ES_tradnl"/>
              </w:rPr>
            </w:pPr>
            <w:proofErr w:type="gramStart"/>
            <w:r>
              <w:rPr>
                <w:rFonts w:eastAsia="Times New Roman" w:cs="Times New Roman"/>
                <w:b/>
                <w:bCs/>
                <w:color w:val="000000"/>
                <w:sz w:val="20"/>
                <w:szCs w:val="20"/>
                <w:lang w:eastAsia="es-ES_tradnl"/>
              </w:rPr>
              <w:t>TOTAL</w:t>
            </w:r>
            <w:proofErr w:type="gramEnd"/>
            <w:r>
              <w:rPr>
                <w:rFonts w:eastAsia="Times New Roman" w:cs="Times New Roman"/>
                <w:b/>
                <w:bCs/>
                <w:color w:val="000000"/>
                <w:sz w:val="20"/>
                <w:szCs w:val="20"/>
                <w:lang w:eastAsia="es-ES_tradnl"/>
              </w:rPr>
              <w:t xml:space="preserve"> ACTIVO (A+B)</w:t>
            </w:r>
          </w:p>
        </w:tc>
        <w:tc>
          <w:tcPr>
            <w:tcW w:w="1274" w:type="dxa"/>
          </w:tcPr>
          <w:p w14:paraId="7E08B497" w14:textId="77777777" w:rsidR="00443713" w:rsidRPr="008868E4" w:rsidRDefault="00443713" w:rsidP="002E3470">
            <w:pPr>
              <w:rPr>
                <w:rFonts w:eastAsia="Times New Roman" w:cs="Times New Roman"/>
                <w:b/>
                <w:bCs/>
                <w:color w:val="000000"/>
                <w:sz w:val="20"/>
                <w:szCs w:val="20"/>
                <w:lang w:eastAsia="es-ES_tradnl"/>
              </w:rPr>
            </w:pPr>
          </w:p>
        </w:tc>
        <w:tc>
          <w:tcPr>
            <w:tcW w:w="1274" w:type="dxa"/>
            <w:vAlign w:val="center"/>
          </w:tcPr>
          <w:p w14:paraId="2F0509DB" w14:textId="77777777" w:rsidR="00443713" w:rsidRPr="008868E4" w:rsidRDefault="00443713" w:rsidP="002E3470">
            <w:pPr>
              <w:rPr>
                <w:rFonts w:eastAsia="Times New Roman" w:cs="Times New Roman"/>
                <w:b/>
                <w:bCs/>
                <w:color w:val="000000"/>
                <w:sz w:val="20"/>
                <w:szCs w:val="20"/>
                <w:lang w:eastAsia="es-ES_tradnl"/>
              </w:rPr>
            </w:pPr>
          </w:p>
        </w:tc>
        <w:tc>
          <w:tcPr>
            <w:tcW w:w="1290" w:type="dxa"/>
            <w:vAlign w:val="center"/>
          </w:tcPr>
          <w:p w14:paraId="6F57D9EB" w14:textId="77777777" w:rsidR="00443713" w:rsidRPr="008868E4" w:rsidRDefault="00443713" w:rsidP="002E3470">
            <w:pPr>
              <w:rPr>
                <w:rFonts w:eastAsia="Times New Roman" w:cs="Times New Roman"/>
                <w:b/>
                <w:bCs/>
                <w:color w:val="000000"/>
                <w:sz w:val="20"/>
                <w:szCs w:val="20"/>
                <w:lang w:eastAsia="es-ES_tradnl"/>
              </w:rPr>
            </w:pPr>
          </w:p>
        </w:tc>
      </w:tr>
    </w:tbl>
    <w:p w14:paraId="1981582C" w14:textId="77777777" w:rsidR="008A1D3C" w:rsidRDefault="008A1D3C" w:rsidP="008A1D3C">
      <w:pPr>
        <w:rPr>
          <w:rFonts w:eastAsia="Times New Roman" w:cs="Times New Roman"/>
          <w:b/>
          <w:bCs/>
          <w:color w:val="000000"/>
          <w:lang w:eastAsia="es-ES_tradnl"/>
        </w:rPr>
      </w:pPr>
      <w:r>
        <w:rPr>
          <w:rFonts w:eastAsia="Times New Roman" w:cs="Times New Roman"/>
          <w:b/>
          <w:bCs/>
          <w:color w:val="000000"/>
          <w:lang w:eastAsia="es-ES_tradnl"/>
        </w:rPr>
        <w:br w:type="page"/>
      </w:r>
    </w:p>
    <w:p w14:paraId="6D3DB06D" w14:textId="7E1EE7B8" w:rsidR="002E0514" w:rsidRDefault="002E0514" w:rsidP="002E0514">
      <w:pPr>
        <w:jc w:val="right"/>
        <w:rPr>
          <w:rFonts w:eastAsia="Times New Roman" w:cs="Times New Roman"/>
          <w:b/>
          <w:bCs/>
          <w:color w:val="000000"/>
          <w:lang w:eastAsia="es-ES_tradnl"/>
        </w:rPr>
      </w:pPr>
      <w:bookmarkStart w:id="1" w:name="_Hlk98240498"/>
      <w:r>
        <w:rPr>
          <w:rFonts w:eastAsia="Times New Roman" w:cs="Times New Roman"/>
          <w:b/>
          <w:bCs/>
          <w:color w:val="000000"/>
          <w:lang w:eastAsia="es-ES_tradnl"/>
        </w:rPr>
        <w:lastRenderedPageBreak/>
        <w:t>B2.1</w:t>
      </w:r>
    </w:p>
    <w:tbl>
      <w:tblPr>
        <w:tblStyle w:val="Tablaconcuadrcula"/>
        <w:tblW w:w="5000" w:type="pct"/>
        <w:tblInd w:w="-111" w:type="dxa"/>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ayout w:type="fixed"/>
        <w:tblLook w:val="04A0" w:firstRow="1" w:lastRow="0" w:firstColumn="1" w:lastColumn="0" w:noHBand="0" w:noVBand="1"/>
      </w:tblPr>
      <w:tblGrid>
        <w:gridCol w:w="675"/>
        <w:gridCol w:w="5948"/>
        <w:gridCol w:w="1274"/>
        <w:gridCol w:w="1274"/>
        <w:gridCol w:w="1290"/>
      </w:tblGrid>
      <w:tr w:rsidR="002E0514" w:rsidRPr="008868E4" w14:paraId="65C18989" w14:textId="77777777" w:rsidTr="002E3470">
        <w:trPr>
          <w:trHeight w:val="24"/>
        </w:trPr>
        <w:tc>
          <w:tcPr>
            <w:tcW w:w="6623" w:type="dxa"/>
            <w:gridSpan w:val="2"/>
            <w:vAlign w:val="center"/>
          </w:tcPr>
          <w:p w14:paraId="03E5CF6C" w14:textId="77199FEA" w:rsidR="002E0514" w:rsidRPr="007A2038" w:rsidRDefault="002E0514" w:rsidP="002E3470">
            <w:pPr>
              <w:jc w:val="left"/>
              <w:rPr>
                <w:rFonts w:eastAsia="Times New Roman" w:cs="Times New Roman"/>
                <w:b/>
                <w:bCs/>
                <w:color w:val="000000"/>
                <w:sz w:val="20"/>
                <w:szCs w:val="20"/>
                <w:lang w:eastAsia="es-ES_tradnl"/>
              </w:rPr>
            </w:pPr>
            <w:r w:rsidRPr="007A2038">
              <w:rPr>
                <w:rFonts w:eastAsia="Times New Roman" w:cs="Times New Roman"/>
                <w:b/>
                <w:bCs/>
                <w:color w:val="000000"/>
                <w:sz w:val="20"/>
                <w:szCs w:val="20"/>
                <w:lang w:eastAsia="es-ES_tradnl"/>
              </w:rPr>
              <w:t>BALANCE DE SITUACIÓN NORMAL</w:t>
            </w:r>
          </w:p>
        </w:tc>
        <w:tc>
          <w:tcPr>
            <w:tcW w:w="1274" w:type="dxa"/>
          </w:tcPr>
          <w:p w14:paraId="22530A66" w14:textId="77777777" w:rsidR="002E0514" w:rsidRPr="008868E4" w:rsidRDefault="002E0514" w:rsidP="002E3470">
            <w:pPr>
              <w:jc w:val="center"/>
              <w:rPr>
                <w:rFonts w:eastAsia="Times New Roman" w:cs="Times New Roman"/>
                <w:b/>
                <w:bCs/>
                <w:color w:val="000000"/>
                <w:sz w:val="20"/>
                <w:szCs w:val="20"/>
                <w:lang w:eastAsia="es-ES_tradnl"/>
              </w:rPr>
            </w:pPr>
          </w:p>
        </w:tc>
        <w:tc>
          <w:tcPr>
            <w:tcW w:w="1274" w:type="dxa"/>
            <w:vAlign w:val="center"/>
          </w:tcPr>
          <w:p w14:paraId="66C2AC51" w14:textId="77777777" w:rsidR="002E0514" w:rsidRPr="008868E4" w:rsidRDefault="002E0514" w:rsidP="002E3470">
            <w:pPr>
              <w:jc w:val="center"/>
              <w:rPr>
                <w:rFonts w:eastAsia="Times New Roman" w:cs="Times New Roman"/>
                <w:b/>
                <w:bCs/>
                <w:color w:val="000000"/>
                <w:sz w:val="20"/>
                <w:szCs w:val="20"/>
                <w:lang w:eastAsia="es-ES_tradnl"/>
              </w:rPr>
            </w:pPr>
          </w:p>
        </w:tc>
        <w:tc>
          <w:tcPr>
            <w:tcW w:w="1290" w:type="dxa"/>
            <w:vAlign w:val="center"/>
          </w:tcPr>
          <w:p w14:paraId="55598148" w14:textId="77777777" w:rsidR="002E0514" w:rsidRPr="008868E4" w:rsidRDefault="002E0514" w:rsidP="002E3470">
            <w:pPr>
              <w:jc w:val="center"/>
              <w:rPr>
                <w:rFonts w:eastAsia="Times New Roman" w:cs="Times New Roman"/>
                <w:b/>
                <w:bCs/>
                <w:color w:val="000000"/>
                <w:sz w:val="20"/>
                <w:szCs w:val="20"/>
                <w:lang w:eastAsia="es-ES_tradnl"/>
              </w:rPr>
            </w:pPr>
          </w:p>
        </w:tc>
      </w:tr>
      <w:tr w:rsidR="002E0514" w:rsidRPr="008868E4" w14:paraId="561D3027" w14:textId="77777777" w:rsidTr="002E3470">
        <w:trPr>
          <w:trHeight w:val="24"/>
        </w:trPr>
        <w:tc>
          <w:tcPr>
            <w:tcW w:w="6623" w:type="dxa"/>
            <w:gridSpan w:val="2"/>
            <w:vAlign w:val="center"/>
          </w:tcPr>
          <w:p w14:paraId="4CC63991" w14:textId="6E02A8FB" w:rsidR="002E0514" w:rsidRPr="007A2038" w:rsidRDefault="002E0514" w:rsidP="002E3470">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PATRIMONIO NETO Y PASIVO</w:t>
            </w:r>
          </w:p>
        </w:tc>
        <w:tc>
          <w:tcPr>
            <w:tcW w:w="1274" w:type="dxa"/>
          </w:tcPr>
          <w:p w14:paraId="6B9B3F9F" w14:textId="77777777" w:rsidR="002E0514" w:rsidRPr="00D55F7F" w:rsidRDefault="002E0514" w:rsidP="002E3470">
            <w:pPr>
              <w:jc w:val="center"/>
              <w:rPr>
                <w:rFonts w:eastAsia="Times New Roman" w:cs="Times New Roman"/>
                <w:b/>
                <w:bCs/>
                <w:color w:val="000000"/>
                <w:sz w:val="18"/>
                <w:szCs w:val="18"/>
                <w:lang w:eastAsia="es-ES_tradnl"/>
              </w:rPr>
            </w:pPr>
            <w:r w:rsidRPr="00D55F7F">
              <w:rPr>
                <w:rFonts w:eastAsia="Times New Roman" w:cs="Times New Roman"/>
                <w:b/>
                <w:bCs/>
                <w:color w:val="000000"/>
                <w:sz w:val="18"/>
                <w:szCs w:val="18"/>
                <w:lang w:eastAsia="es-ES_tradnl"/>
              </w:rPr>
              <w:t>NOTAS A LA MEMORIA</w:t>
            </w:r>
          </w:p>
        </w:tc>
        <w:tc>
          <w:tcPr>
            <w:tcW w:w="1274" w:type="dxa"/>
            <w:vAlign w:val="center"/>
          </w:tcPr>
          <w:p w14:paraId="3DE4AFB2" w14:textId="77777777" w:rsidR="002E0514" w:rsidRPr="00D55F7F" w:rsidRDefault="002E0514" w:rsidP="002E3470">
            <w:pPr>
              <w:jc w:val="center"/>
              <w:rPr>
                <w:rFonts w:eastAsia="Times New Roman" w:cs="Times New Roman"/>
                <w:b/>
                <w:bCs/>
                <w:color w:val="000000"/>
                <w:sz w:val="18"/>
                <w:szCs w:val="18"/>
                <w:lang w:eastAsia="es-ES_tradnl"/>
              </w:rPr>
            </w:pPr>
            <w:r w:rsidRPr="00D55F7F">
              <w:rPr>
                <w:rFonts w:eastAsia="Times New Roman" w:cs="Times New Roman"/>
                <w:b/>
                <w:bCs/>
                <w:color w:val="000000"/>
                <w:sz w:val="18"/>
                <w:szCs w:val="18"/>
                <w:lang w:eastAsia="es-ES_tradnl"/>
              </w:rPr>
              <w:t>Ejercicio 2021</w:t>
            </w:r>
          </w:p>
        </w:tc>
        <w:tc>
          <w:tcPr>
            <w:tcW w:w="1290" w:type="dxa"/>
            <w:vAlign w:val="center"/>
          </w:tcPr>
          <w:p w14:paraId="0935201A" w14:textId="77777777" w:rsidR="002E0514" w:rsidRPr="00D55F7F" w:rsidRDefault="002E0514" w:rsidP="002E3470">
            <w:pPr>
              <w:jc w:val="center"/>
              <w:rPr>
                <w:rFonts w:eastAsia="Times New Roman" w:cs="Times New Roman"/>
                <w:b/>
                <w:bCs/>
                <w:color w:val="000000"/>
                <w:sz w:val="18"/>
                <w:szCs w:val="18"/>
                <w:lang w:eastAsia="es-ES_tradnl"/>
              </w:rPr>
            </w:pPr>
            <w:r w:rsidRPr="00D55F7F">
              <w:rPr>
                <w:rFonts w:eastAsia="Times New Roman" w:cs="Times New Roman"/>
                <w:b/>
                <w:bCs/>
                <w:color w:val="000000"/>
                <w:sz w:val="18"/>
                <w:szCs w:val="18"/>
                <w:lang w:eastAsia="es-ES_tradnl"/>
              </w:rPr>
              <w:t>Ejercicio 2020</w:t>
            </w:r>
          </w:p>
        </w:tc>
      </w:tr>
      <w:tr w:rsidR="002E0514" w:rsidRPr="008868E4" w14:paraId="350D8539" w14:textId="77777777" w:rsidTr="008F3B3E">
        <w:trPr>
          <w:trHeight w:val="24"/>
        </w:trPr>
        <w:tc>
          <w:tcPr>
            <w:tcW w:w="675" w:type="dxa"/>
          </w:tcPr>
          <w:p w14:paraId="38CD368A" w14:textId="1AC96834" w:rsidR="002E0514" w:rsidRPr="00443713" w:rsidRDefault="002E0514" w:rsidP="002E3470">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A)</w:t>
            </w:r>
          </w:p>
        </w:tc>
        <w:tc>
          <w:tcPr>
            <w:tcW w:w="5948" w:type="dxa"/>
          </w:tcPr>
          <w:p w14:paraId="33B214F7" w14:textId="5B38DF3B" w:rsidR="002E0514" w:rsidRPr="00443713" w:rsidRDefault="002E0514" w:rsidP="002E3470">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PATRIMONIO NETO</w:t>
            </w:r>
          </w:p>
        </w:tc>
        <w:tc>
          <w:tcPr>
            <w:tcW w:w="1274" w:type="dxa"/>
          </w:tcPr>
          <w:p w14:paraId="51DB107C" w14:textId="77777777" w:rsidR="002E0514" w:rsidRPr="008868E4" w:rsidRDefault="002E0514" w:rsidP="002E3470">
            <w:pPr>
              <w:rPr>
                <w:rFonts w:eastAsia="Times New Roman" w:cs="Times New Roman"/>
                <w:b/>
                <w:bCs/>
                <w:color w:val="000000"/>
                <w:sz w:val="20"/>
                <w:szCs w:val="20"/>
                <w:lang w:eastAsia="es-ES_tradnl"/>
              </w:rPr>
            </w:pPr>
          </w:p>
        </w:tc>
        <w:tc>
          <w:tcPr>
            <w:tcW w:w="1274" w:type="dxa"/>
            <w:vAlign w:val="center"/>
          </w:tcPr>
          <w:p w14:paraId="5C144D32"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11E26370" w14:textId="77777777" w:rsidR="002E0514" w:rsidRPr="008868E4" w:rsidRDefault="002E0514" w:rsidP="002E3470">
            <w:pPr>
              <w:rPr>
                <w:rFonts w:eastAsia="Times New Roman" w:cs="Times New Roman"/>
                <w:b/>
                <w:bCs/>
                <w:color w:val="000000"/>
                <w:sz w:val="20"/>
                <w:szCs w:val="20"/>
                <w:lang w:eastAsia="es-ES_tradnl"/>
              </w:rPr>
            </w:pPr>
          </w:p>
        </w:tc>
      </w:tr>
      <w:tr w:rsidR="002E0514" w:rsidRPr="008868E4" w14:paraId="6156B676" w14:textId="77777777" w:rsidTr="008F3B3E">
        <w:trPr>
          <w:trHeight w:val="24"/>
        </w:trPr>
        <w:tc>
          <w:tcPr>
            <w:tcW w:w="675" w:type="dxa"/>
          </w:tcPr>
          <w:p w14:paraId="62BCA4C3" w14:textId="423A0D60" w:rsidR="002E0514" w:rsidRPr="00443713" w:rsidRDefault="002E0514" w:rsidP="008029B3">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A-1)</w:t>
            </w:r>
          </w:p>
        </w:tc>
        <w:tc>
          <w:tcPr>
            <w:tcW w:w="5948" w:type="dxa"/>
          </w:tcPr>
          <w:p w14:paraId="7A09AA7F" w14:textId="3E9C8D33" w:rsidR="002E0514" w:rsidRPr="008029B3" w:rsidRDefault="008029B3" w:rsidP="002E3470">
            <w:pPr>
              <w:rPr>
                <w:rFonts w:eastAsia="Times New Roman" w:cs="Times New Roman"/>
                <w:b/>
                <w:bCs/>
                <w:color w:val="000000"/>
                <w:sz w:val="20"/>
                <w:szCs w:val="20"/>
                <w:lang w:eastAsia="es-ES_tradnl"/>
              </w:rPr>
            </w:pPr>
            <w:r w:rsidRPr="008029B3">
              <w:rPr>
                <w:rFonts w:eastAsia="Times New Roman" w:cs="Times New Roman"/>
                <w:b/>
                <w:bCs/>
                <w:color w:val="000000"/>
                <w:sz w:val="20"/>
                <w:szCs w:val="20"/>
                <w:lang w:eastAsia="es-ES_tradnl"/>
              </w:rPr>
              <w:t>Fondos propios</w:t>
            </w:r>
          </w:p>
        </w:tc>
        <w:tc>
          <w:tcPr>
            <w:tcW w:w="1274" w:type="dxa"/>
          </w:tcPr>
          <w:p w14:paraId="5FDECC49" w14:textId="77777777" w:rsidR="002E0514" w:rsidRPr="008868E4" w:rsidRDefault="002E0514" w:rsidP="002E3470">
            <w:pPr>
              <w:rPr>
                <w:rFonts w:eastAsia="Times New Roman" w:cs="Times New Roman"/>
                <w:b/>
                <w:bCs/>
                <w:color w:val="000000"/>
                <w:sz w:val="20"/>
                <w:szCs w:val="20"/>
                <w:lang w:eastAsia="es-ES_tradnl"/>
              </w:rPr>
            </w:pPr>
          </w:p>
        </w:tc>
        <w:tc>
          <w:tcPr>
            <w:tcW w:w="1274" w:type="dxa"/>
            <w:vAlign w:val="center"/>
          </w:tcPr>
          <w:p w14:paraId="014FF9FE"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74364735" w14:textId="77777777" w:rsidR="002E0514" w:rsidRPr="008868E4" w:rsidRDefault="002E0514" w:rsidP="002E3470">
            <w:pPr>
              <w:rPr>
                <w:rFonts w:eastAsia="Times New Roman" w:cs="Times New Roman"/>
                <w:b/>
                <w:bCs/>
                <w:color w:val="000000"/>
                <w:sz w:val="20"/>
                <w:szCs w:val="20"/>
                <w:lang w:eastAsia="es-ES_tradnl"/>
              </w:rPr>
            </w:pPr>
          </w:p>
        </w:tc>
      </w:tr>
      <w:tr w:rsidR="002E0514" w:rsidRPr="008868E4" w14:paraId="2AA1F5D1" w14:textId="77777777" w:rsidTr="003C66A5">
        <w:trPr>
          <w:trHeight w:val="24"/>
        </w:trPr>
        <w:tc>
          <w:tcPr>
            <w:tcW w:w="675" w:type="dxa"/>
            <w:shd w:val="clear" w:color="auto" w:fill="FFFF00"/>
          </w:tcPr>
          <w:p w14:paraId="56A2BC22" w14:textId="3727A195" w:rsidR="002E0514" w:rsidRPr="008965AA" w:rsidRDefault="002E0514" w:rsidP="002E0514">
            <w:pPr>
              <w:jc w:val="left"/>
              <w:rPr>
                <w:rFonts w:eastAsia="Times New Roman" w:cs="Times New Roman"/>
                <w:b/>
                <w:bCs/>
                <w:sz w:val="20"/>
                <w:szCs w:val="20"/>
                <w:lang w:eastAsia="es-ES_tradnl"/>
              </w:rPr>
            </w:pPr>
            <w:r w:rsidRPr="008965AA">
              <w:rPr>
                <w:rFonts w:eastAsia="Times New Roman" w:cs="Times New Roman"/>
                <w:b/>
                <w:bCs/>
                <w:sz w:val="20"/>
                <w:szCs w:val="20"/>
                <w:lang w:eastAsia="es-ES_tradnl"/>
              </w:rPr>
              <w:t>I.</w:t>
            </w:r>
          </w:p>
        </w:tc>
        <w:tc>
          <w:tcPr>
            <w:tcW w:w="5948" w:type="dxa"/>
            <w:shd w:val="clear" w:color="auto" w:fill="FFFF00"/>
          </w:tcPr>
          <w:p w14:paraId="3C185A70" w14:textId="194ED76A" w:rsidR="002E0514" w:rsidRPr="008965AA" w:rsidRDefault="008029B3" w:rsidP="002E3470">
            <w:pPr>
              <w:rPr>
                <w:rFonts w:eastAsia="Times New Roman" w:cs="Times New Roman"/>
                <w:b/>
                <w:bCs/>
                <w:sz w:val="20"/>
                <w:szCs w:val="20"/>
                <w:lang w:eastAsia="es-ES_tradnl"/>
              </w:rPr>
            </w:pPr>
            <w:r w:rsidRPr="008965AA">
              <w:rPr>
                <w:rFonts w:eastAsia="Times New Roman" w:cs="Times New Roman"/>
                <w:b/>
                <w:bCs/>
                <w:sz w:val="20"/>
                <w:szCs w:val="20"/>
                <w:lang w:eastAsia="es-ES_tradnl"/>
              </w:rPr>
              <w:t>Capital</w:t>
            </w:r>
          </w:p>
        </w:tc>
        <w:tc>
          <w:tcPr>
            <w:tcW w:w="1274" w:type="dxa"/>
            <w:shd w:val="clear" w:color="auto" w:fill="FFFF00"/>
          </w:tcPr>
          <w:p w14:paraId="0D525EB8" w14:textId="46297776" w:rsidR="002E0514" w:rsidRPr="008868E4" w:rsidRDefault="00443985" w:rsidP="008965AA">
            <w:pPr>
              <w:jc w:val="cente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 xml:space="preserve">M8. </w:t>
            </w:r>
            <w:r w:rsidR="008965AA">
              <w:rPr>
                <w:rFonts w:eastAsia="Times New Roman" w:cs="Times New Roman"/>
                <w:b/>
                <w:bCs/>
                <w:color w:val="000000"/>
                <w:sz w:val="20"/>
                <w:szCs w:val="20"/>
                <w:lang w:eastAsia="es-ES_tradnl"/>
              </w:rPr>
              <w:t>[</w:t>
            </w:r>
            <w:r w:rsidR="008965AA">
              <w:rPr>
                <w:rStyle w:val="Refdenotaalpie"/>
                <w:rFonts w:eastAsia="Times New Roman" w:cs="Times New Roman"/>
                <w:b/>
                <w:bCs/>
                <w:color w:val="000000"/>
                <w:sz w:val="20"/>
                <w:szCs w:val="20"/>
                <w:lang w:eastAsia="es-ES_tradnl"/>
              </w:rPr>
              <w:footnoteReference w:id="7"/>
            </w:r>
            <w:r w:rsidR="008965AA">
              <w:rPr>
                <w:rFonts w:eastAsia="Times New Roman" w:cs="Times New Roman"/>
                <w:b/>
                <w:bCs/>
                <w:color w:val="000000"/>
                <w:sz w:val="20"/>
                <w:szCs w:val="20"/>
                <w:lang w:eastAsia="es-ES_tradnl"/>
              </w:rPr>
              <w:t>]</w:t>
            </w:r>
          </w:p>
        </w:tc>
        <w:tc>
          <w:tcPr>
            <w:tcW w:w="1274" w:type="dxa"/>
            <w:vAlign w:val="center"/>
          </w:tcPr>
          <w:p w14:paraId="2C087F21"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5D01D700" w14:textId="77777777" w:rsidR="002E0514" w:rsidRPr="008868E4" w:rsidRDefault="002E0514" w:rsidP="002E3470">
            <w:pPr>
              <w:rPr>
                <w:rFonts w:eastAsia="Times New Roman" w:cs="Times New Roman"/>
                <w:b/>
                <w:bCs/>
                <w:color w:val="000000"/>
                <w:sz w:val="20"/>
                <w:szCs w:val="20"/>
                <w:lang w:eastAsia="es-ES_tradnl"/>
              </w:rPr>
            </w:pPr>
          </w:p>
        </w:tc>
      </w:tr>
      <w:tr w:rsidR="002E0514" w:rsidRPr="008868E4" w14:paraId="34536340" w14:textId="77777777" w:rsidTr="008F3B3E">
        <w:trPr>
          <w:trHeight w:val="24"/>
        </w:trPr>
        <w:tc>
          <w:tcPr>
            <w:tcW w:w="675" w:type="dxa"/>
          </w:tcPr>
          <w:p w14:paraId="22600C19" w14:textId="5ED57B70" w:rsidR="002E0514" w:rsidRPr="00443713" w:rsidRDefault="002E0514" w:rsidP="002E3470">
            <w:pPr>
              <w:jc w:val="right"/>
              <w:rPr>
                <w:rFonts w:eastAsia="Times New Roman" w:cs="Times New Roman"/>
                <w:sz w:val="20"/>
                <w:szCs w:val="20"/>
                <w:lang w:eastAsia="es-ES_tradnl"/>
              </w:rPr>
            </w:pPr>
            <w:r>
              <w:rPr>
                <w:rFonts w:eastAsia="Times New Roman" w:cs="Times New Roman"/>
                <w:sz w:val="20"/>
                <w:szCs w:val="20"/>
                <w:lang w:eastAsia="es-ES_tradnl"/>
              </w:rPr>
              <w:t>1.</w:t>
            </w:r>
          </w:p>
        </w:tc>
        <w:tc>
          <w:tcPr>
            <w:tcW w:w="5948" w:type="dxa"/>
          </w:tcPr>
          <w:p w14:paraId="59BCE543" w14:textId="7C73DAB4" w:rsidR="002E0514" w:rsidRPr="00443713" w:rsidRDefault="008029B3" w:rsidP="002E3470">
            <w:pPr>
              <w:rPr>
                <w:rFonts w:eastAsia="Times New Roman" w:cs="Times New Roman"/>
                <w:color w:val="000000"/>
                <w:sz w:val="20"/>
                <w:szCs w:val="20"/>
                <w:lang w:eastAsia="es-ES_tradnl"/>
              </w:rPr>
            </w:pPr>
            <w:r>
              <w:rPr>
                <w:rFonts w:eastAsia="Times New Roman" w:cs="Times New Roman"/>
                <w:color w:val="000000"/>
                <w:sz w:val="20"/>
                <w:szCs w:val="20"/>
                <w:lang w:eastAsia="es-ES_tradnl"/>
              </w:rPr>
              <w:t>Capital escriturado</w:t>
            </w:r>
          </w:p>
        </w:tc>
        <w:tc>
          <w:tcPr>
            <w:tcW w:w="1274" w:type="dxa"/>
          </w:tcPr>
          <w:p w14:paraId="3EB40E70" w14:textId="77777777" w:rsidR="002E0514" w:rsidRPr="008868E4" w:rsidRDefault="002E0514" w:rsidP="002E3470">
            <w:pPr>
              <w:rPr>
                <w:rFonts w:eastAsia="Times New Roman" w:cs="Times New Roman"/>
                <w:b/>
                <w:bCs/>
                <w:color w:val="000000"/>
                <w:sz w:val="20"/>
                <w:szCs w:val="20"/>
                <w:lang w:eastAsia="es-ES_tradnl"/>
              </w:rPr>
            </w:pPr>
          </w:p>
        </w:tc>
        <w:tc>
          <w:tcPr>
            <w:tcW w:w="1274" w:type="dxa"/>
            <w:vAlign w:val="center"/>
          </w:tcPr>
          <w:p w14:paraId="1C9AA306"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736CE9D4" w14:textId="77777777" w:rsidR="002E0514" w:rsidRPr="008868E4" w:rsidRDefault="002E0514" w:rsidP="002E3470">
            <w:pPr>
              <w:rPr>
                <w:rFonts w:eastAsia="Times New Roman" w:cs="Times New Roman"/>
                <w:b/>
                <w:bCs/>
                <w:color w:val="000000"/>
                <w:sz w:val="20"/>
                <w:szCs w:val="20"/>
                <w:lang w:eastAsia="es-ES_tradnl"/>
              </w:rPr>
            </w:pPr>
          </w:p>
        </w:tc>
      </w:tr>
      <w:tr w:rsidR="002E0514" w:rsidRPr="008868E4" w14:paraId="3E393F92" w14:textId="77777777" w:rsidTr="008F3B3E">
        <w:trPr>
          <w:trHeight w:val="24"/>
        </w:trPr>
        <w:tc>
          <w:tcPr>
            <w:tcW w:w="675" w:type="dxa"/>
          </w:tcPr>
          <w:p w14:paraId="7E136430" w14:textId="31ADF618" w:rsidR="002E0514" w:rsidRPr="00443713" w:rsidRDefault="002E0514" w:rsidP="002E3470">
            <w:pPr>
              <w:jc w:val="right"/>
              <w:rPr>
                <w:rFonts w:eastAsia="Times New Roman" w:cs="Times New Roman"/>
                <w:sz w:val="20"/>
                <w:szCs w:val="20"/>
                <w:lang w:eastAsia="es-ES_tradnl"/>
              </w:rPr>
            </w:pPr>
            <w:r>
              <w:rPr>
                <w:rFonts w:eastAsia="Times New Roman" w:cs="Times New Roman"/>
                <w:sz w:val="20"/>
                <w:szCs w:val="20"/>
                <w:lang w:eastAsia="es-ES_tradnl"/>
              </w:rPr>
              <w:t>2.</w:t>
            </w:r>
          </w:p>
        </w:tc>
        <w:tc>
          <w:tcPr>
            <w:tcW w:w="5948" w:type="dxa"/>
          </w:tcPr>
          <w:p w14:paraId="48F792C1" w14:textId="450376AE" w:rsidR="002E0514" w:rsidRPr="00443713" w:rsidRDefault="008029B3" w:rsidP="002E3470">
            <w:pPr>
              <w:rPr>
                <w:rFonts w:eastAsia="Times New Roman" w:cs="Times New Roman"/>
                <w:color w:val="000000"/>
                <w:sz w:val="20"/>
                <w:szCs w:val="20"/>
                <w:lang w:eastAsia="es-ES_tradnl"/>
              </w:rPr>
            </w:pPr>
            <w:r>
              <w:rPr>
                <w:rFonts w:eastAsia="Times New Roman" w:cs="Times New Roman"/>
                <w:color w:val="000000"/>
                <w:sz w:val="20"/>
                <w:szCs w:val="20"/>
                <w:lang w:eastAsia="es-ES_tradnl"/>
              </w:rPr>
              <w:t>(Capital no exigido)</w:t>
            </w:r>
          </w:p>
        </w:tc>
        <w:tc>
          <w:tcPr>
            <w:tcW w:w="1274" w:type="dxa"/>
          </w:tcPr>
          <w:p w14:paraId="5CC5BFC4" w14:textId="77777777" w:rsidR="002E0514" w:rsidRPr="008868E4" w:rsidRDefault="002E0514" w:rsidP="002E3470">
            <w:pPr>
              <w:rPr>
                <w:rFonts w:eastAsia="Times New Roman" w:cs="Times New Roman"/>
                <w:b/>
                <w:bCs/>
                <w:color w:val="000000"/>
                <w:sz w:val="20"/>
                <w:szCs w:val="20"/>
                <w:lang w:eastAsia="es-ES_tradnl"/>
              </w:rPr>
            </w:pPr>
          </w:p>
        </w:tc>
        <w:tc>
          <w:tcPr>
            <w:tcW w:w="1274" w:type="dxa"/>
            <w:vAlign w:val="center"/>
          </w:tcPr>
          <w:p w14:paraId="295AB140"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174E9F12" w14:textId="77777777" w:rsidR="002E0514" w:rsidRPr="008868E4" w:rsidRDefault="002E0514" w:rsidP="002E3470">
            <w:pPr>
              <w:rPr>
                <w:rFonts w:eastAsia="Times New Roman" w:cs="Times New Roman"/>
                <w:b/>
                <w:bCs/>
                <w:color w:val="000000"/>
                <w:sz w:val="20"/>
                <w:szCs w:val="20"/>
                <w:lang w:eastAsia="es-ES_tradnl"/>
              </w:rPr>
            </w:pPr>
          </w:p>
        </w:tc>
      </w:tr>
      <w:tr w:rsidR="002E0514" w:rsidRPr="008868E4" w14:paraId="67353820" w14:textId="77777777" w:rsidTr="008965AA">
        <w:trPr>
          <w:trHeight w:val="24"/>
        </w:trPr>
        <w:tc>
          <w:tcPr>
            <w:tcW w:w="675" w:type="dxa"/>
            <w:shd w:val="clear" w:color="auto" w:fill="66FFFF"/>
          </w:tcPr>
          <w:p w14:paraId="35488933" w14:textId="4EC0751D" w:rsidR="002E0514" w:rsidRPr="008965AA" w:rsidRDefault="002E0514" w:rsidP="002E0514">
            <w:pPr>
              <w:rPr>
                <w:rFonts w:eastAsia="Times New Roman" w:cs="Times New Roman"/>
                <w:b/>
                <w:bCs/>
                <w:sz w:val="20"/>
                <w:szCs w:val="20"/>
                <w:lang w:eastAsia="es-ES_tradnl"/>
              </w:rPr>
            </w:pPr>
            <w:r w:rsidRPr="008965AA">
              <w:rPr>
                <w:rFonts w:eastAsia="Times New Roman" w:cs="Times New Roman"/>
                <w:b/>
                <w:bCs/>
                <w:sz w:val="20"/>
                <w:szCs w:val="20"/>
                <w:lang w:eastAsia="es-ES_tradnl"/>
              </w:rPr>
              <w:t>II.</w:t>
            </w:r>
          </w:p>
        </w:tc>
        <w:tc>
          <w:tcPr>
            <w:tcW w:w="5948" w:type="dxa"/>
            <w:shd w:val="clear" w:color="auto" w:fill="66FFFF"/>
          </w:tcPr>
          <w:p w14:paraId="3AC4361B" w14:textId="67F87BE7" w:rsidR="002E0514" w:rsidRPr="008965AA" w:rsidRDefault="008029B3" w:rsidP="002E3470">
            <w:pPr>
              <w:rPr>
                <w:rFonts w:eastAsia="Times New Roman" w:cs="Times New Roman"/>
                <w:b/>
                <w:bCs/>
                <w:sz w:val="20"/>
                <w:szCs w:val="20"/>
                <w:lang w:eastAsia="es-ES_tradnl"/>
              </w:rPr>
            </w:pPr>
            <w:r w:rsidRPr="008965AA">
              <w:rPr>
                <w:rFonts w:eastAsia="Times New Roman" w:cs="Times New Roman"/>
                <w:b/>
                <w:bCs/>
                <w:sz w:val="20"/>
                <w:szCs w:val="20"/>
                <w:lang w:eastAsia="es-ES_tradnl"/>
              </w:rPr>
              <w:t>Prima de emisión</w:t>
            </w:r>
          </w:p>
        </w:tc>
        <w:tc>
          <w:tcPr>
            <w:tcW w:w="1274" w:type="dxa"/>
            <w:shd w:val="clear" w:color="auto" w:fill="66FFFF"/>
          </w:tcPr>
          <w:p w14:paraId="145C75B7" w14:textId="77777777" w:rsidR="002E0514" w:rsidRPr="008965AA" w:rsidRDefault="002E0514" w:rsidP="002E3470">
            <w:pPr>
              <w:rPr>
                <w:rFonts w:eastAsia="Times New Roman" w:cs="Times New Roman"/>
                <w:b/>
                <w:bCs/>
                <w:sz w:val="20"/>
                <w:szCs w:val="20"/>
                <w:lang w:eastAsia="es-ES_tradnl"/>
              </w:rPr>
            </w:pPr>
          </w:p>
        </w:tc>
        <w:tc>
          <w:tcPr>
            <w:tcW w:w="1274" w:type="dxa"/>
            <w:vAlign w:val="center"/>
          </w:tcPr>
          <w:p w14:paraId="3A1CA108"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775A888B" w14:textId="77777777" w:rsidR="002E0514" w:rsidRPr="008868E4" w:rsidRDefault="002E0514" w:rsidP="002E3470">
            <w:pPr>
              <w:rPr>
                <w:rFonts w:eastAsia="Times New Roman" w:cs="Times New Roman"/>
                <w:b/>
                <w:bCs/>
                <w:color w:val="000000"/>
                <w:sz w:val="20"/>
                <w:szCs w:val="20"/>
                <w:lang w:eastAsia="es-ES_tradnl"/>
              </w:rPr>
            </w:pPr>
          </w:p>
        </w:tc>
      </w:tr>
      <w:tr w:rsidR="002E0514" w:rsidRPr="008868E4" w14:paraId="71CF8256" w14:textId="77777777" w:rsidTr="008F3B3E">
        <w:trPr>
          <w:trHeight w:val="24"/>
        </w:trPr>
        <w:tc>
          <w:tcPr>
            <w:tcW w:w="675" w:type="dxa"/>
          </w:tcPr>
          <w:p w14:paraId="7FB718BC" w14:textId="0BAA99B2" w:rsidR="002E0514" w:rsidRPr="00A46A54" w:rsidRDefault="002E0514" w:rsidP="002E0514">
            <w:pPr>
              <w:jc w:val="left"/>
              <w:rPr>
                <w:rFonts w:eastAsia="Times New Roman" w:cs="Times New Roman"/>
                <w:b/>
                <w:bCs/>
                <w:sz w:val="20"/>
                <w:szCs w:val="20"/>
                <w:lang w:eastAsia="es-ES_tradnl"/>
              </w:rPr>
            </w:pPr>
            <w:r w:rsidRPr="00A46A54">
              <w:rPr>
                <w:rFonts w:eastAsia="Times New Roman" w:cs="Times New Roman"/>
                <w:b/>
                <w:bCs/>
                <w:sz w:val="20"/>
                <w:szCs w:val="20"/>
                <w:lang w:eastAsia="es-ES_tradnl"/>
              </w:rPr>
              <w:t>III.</w:t>
            </w:r>
          </w:p>
        </w:tc>
        <w:tc>
          <w:tcPr>
            <w:tcW w:w="5948" w:type="dxa"/>
          </w:tcPr>
          <w:p w14:paraId="2E3CE0D4" w14:textId="50216507" w:rsidR="002E0514" w:rsidRPr="00A46A54" w:rsidRDefault="008029B3" w:rsidP="002E3470">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Reservas</w:t>
            </w:r>
          </w:p>
        </w:tc>
        <w:tc>
          <w:tcPr>
            <w:tcW w:w="1274" w:type="dxa"/>
          </w:tcPr>
          <w:p w14:paraId="7089FAA8" w14:textId="77777777" w:rsidR="002E0514" w:rsidRPr="008868E4" w:rsidRDefault="002E0514" w:rsidP="002E3470">
            <w:pPr>
              <w:rPr>
                <w:rFonts w:eastAsia="Times New Roman" w:cs="Times New Roman"/>
                <w:b/>
                <w:bCs/>
                <w:color w:val="000000"/>
                <w:sz w:val="20"/>
                <w:szCs w:val="20"/>
                <w:lang w:eastAsia="es-ES_tradnl"/>
              </w:rPr>
            </w:pPr>
          </w:p>
        </w:tc>
        <w:tc>
          <w:tcPr>
            <w:tcW w:w="1274" w:type="dxa"/>
            <w:vAlign w:val="center"/>
          </w:tcPr>
          <w:p w14:paraId="7861F078"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60532C18" w14:textId="77777777" w:rsidR="002E0514" w:rsidRPr="008868E4" w:rsidRDefault="002E0514" w:rsidP="002E3470">
            <w:pPr>
              <w:rPr>
                <w:rFonts w:eastAsia="Times New Roman" w:cs="Times New Roman"/>
                <w:b/>
                <w:bCs/>
                <w:color w:val="000000"/>
                <w:sz w:val="20"/>
                <w:szCs w:val="20"/>
                <w:lang w:eastAsia="es-ES_tradnl"/>
              </w:rPr>
            </w:pPr>
          </w:p>
        </w:tc>
      </w:tr>
      <w:tr w:rsidR="002E0514" w:rsidRPr="008868E4" w14:paraId="31DBDBBA" w14:textId="77777777" w:rsidTr="008F3B3E">
        <w:trPr>
          <w:trHeight w:val="24"/>
        </w:trPr>
        <w:tc>
          <w:tcPr>
            <w:tcW w:w="675" w:type="dxa"/>
          </w:tcPr>
          <w:p w14:paraId="40C8137B" w14:textId="65F25020" w:rsidR="002E0514" w:rsidRPr="00A46A54" w:rsidRDefault="00A46A54" w:rsidP="00A46A54">
            <w:pPr>
              <w:jc w:val="right"/>
              <w:rPr>
                <w:rFonts w:eastAsia="Times New Roman" w:cs="Times New Roman"/>
                <w:sz w:val="20"/>
                <w:szCs w:val="20"/>
                <w:lang w:eastAsia="es-ES_tradnl"/>
              </w:rPr>
            </w:pPr>
            <w:r w:rsidRPr="00A46A54">
              <w:rPr>
                <w:rFonts w:eastAsia="Times New Roman" w:cs="Times New Roman"/>
                <w:sz w:val="20"/>
                <w:szCs w:val="20"/>
                <w:lang w:eastAsia="es-ES_tradnl"/>
              </w:rPr>
              <w:t>1.</w:t>
            </w:r>
          </w:p>
        </w:tc>
        <w:tc>
          <w:tcPr>
            <w:tcW w:w="5948" w:type="dxa"/>
          </w:tcPr>
          <w:p w14:paraId="56A0216F" w14:textId="378222A9" w:rsidR="002E0514" w:rsidRPr="008029B3" w:rsidRDefault="008029B3" w:rsidP="002E3470">
            <w:pPr>
              <w:rPr>
                <w:rFonts w:eastAsia="Times New Roman" w:cs="Times New Roman"/>
                <w:color w:val="000000"/>
                <w:sz w:val="20"/>
                <w:szCs w:val="20"/>
                <w:lang w:eastAsia="es-ES_tradnl"/>
              </w:rPr>
            </w:pPr>
            <w:r w:rsidRPr="008029B3">
              <w:rPr>
                <w:rFonts w:eastAsia="Times New Roman" w:cs="Times New Roman"/>
                <w:color w:val="000000"/>
                <w:sz w:val="20"/>
                <w:szCs w:val="20"/>
                <w:lang w:eastAsia="es-ES_tradnl"/>
              </w:rPr>
              <w:t>Legal y estatutarias</w:t>
            </w:r>
          </w:p>
        </w:tc>
        <w:tc>
          <w:tcPr>
            <w:tcW w:w="1274" w:type="dxa"/>
          </w:tcPr>
          <w:p w14:paraId="582F91AA" w14:textId="77777777" w:rsidR="002E0514" w:rsidRPr="008868E4" w:rsidRDefault="002E0514" w:rsidP="002E3470">
            <w:pPr>
              <w:rPr>
                <w:rFonts w:eastAsia="Times New Roman" w:cs="Times New Roman"/>
                <w:b/>
                <w:bCs/>
                <w:color w:val="000000"/>
                <w:sz w:val="20"/>
                <w:szCs w:val="20"/>
                <w:lang w:eastAsia="es-ES_tradnl"/>
              </w:rPr>
            </w:pPr>
          </w:p>
        </w:tc>
        <w:tc>
          <w:tcPr>
            <w:tcW w:w="1274" w:type="dxa"/>
            <w:vAlign w:val="center"/>
          </w:tcPr>
          <w:p w14:paraId="33F407A4"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33D5F319" w14:textId="77777777" w:rsidR="002E0514" w:rsidRPr="008868E4" w:rsidRDefault="002E0514" w:rsidP="002E3470">
            <w:pPr>
              <w:rPr>
                <w:rFonts w:eastAsia="Times New Roman" w:cs="Times New Roman"/>
                <w:b/>
                <w:bCs/>
                <w:color w:val="000000"/>
                <w:sz w:val="20"/>
                <w:szCs w:val="20"/>
                <w:lang w:eastAsia="es-ES_tradnl"/>
              </w:rPr>
            </w:pPr>
          </w:p>
        </w:tc>
      </w:tr>
      <w:tr w:rsidR="002E0514" w:rsidRPr="008868E4" w14:paraId="29507D97" w14:textId="77777777" w:rsidTr="008F3B3E">
        <w:trPr>
          <w:trHeight w:val="24"/>
        </w:trPr>
        <w:tc>
          <w:tcPr>
            <w:tcW w:w="675" w:type="dxa"/>
          </w:tcPr>
          <w:p w14:paraId="5A8939A6" w14:textId="344CEEBE" w:rsidR="002E0514" w:rsidRPr="00A46A54" w:rsidRDefault="00A46A54" w:rsidP="00A46A54">
            <w:pPr>
              <w:jc w:val="right"/>
              <w:rPr>
                <w:rFonts w:eastAsia="Times New Roman" w:cs="Times New Roman"/>
                <w:sz w:val="20"/>
                <w:szCs w:val="20"/>
                <w:lang w:eastAsia="es-ES_tradnl"/>
              </w:rPr>
            </w:pPr>
            <w:r w:rsidRPr="00A46A54">
              <w:rPr>
                <w:rFonts w:eastAsia="Times New Roman" w:cs="Times New Roman"/>
                <w:sz w:val="20"/>
                <w:szCs w:val="20"/>
                <w:lang w:eastAsia="es-ES_tradnl"/>
              </w:rPr>
              <w:t>2.</w:t>
            </w:r>
          </w:p>
        </w:tc>
        <w:tc>
          <w:tcPr>
            <w:tcW w:w="5948" w:type="dxa"/>
          </w:tcPr>
          <w:p w14:paraId="5D756F4B" w14:textId="41271CB2" w:rsidR="002E0514" w:rsidRPr="008029B3" w:rsidRDefault="008029B3" w:rsidP="002E3470">
            <w:pPr>
              <w:rPr>
                <w:rFonts w:eastAsia="Times New Roman" w:cs="Times New Roman"/>
                <w:color w:val="000000"/>
                <w:sz w:val="20"/>
                <w:szCs w:val="20"/>
                <w:lang w:eastAsia="es-ES_tradnl"/>
              </w:rPr>
            </w:pPr>
            <w:r w:rsidRPr="008029B3">
              <w:rPr>
                <w:rFonts w:eastAsia="Times New Roman" w:cs="Times New Roman"/>
                <w:color w:val="000000"/>
                <w:sz w:val="20"/>
                <w:szCs w:val="20"/>
                <w:lang w:eastAsia="es-ES_tradnl"/>
              </w:rPr>
              <w:t>Otras reservas</w:t>
            </w:r>
          </w:p>
        </w:tc>
        <w:tc>
          <w:tcPr>
            <w:tcW w:w="1274" w:type="dxa"/>
          </w:tcPr>
          <w:p w14:paraId="7D3B6FDA" w14:textId="77777777" w:rsidR="002E0514" w:rsidRPr="008868E4" w:rsidRDefault="002E0514" w:rsidP="002E3470">
            <w:pPr>
              <w:rPr>
                <w:rFonts w:eastAsia="Times New Roman" w:cs="Times New Roman"/>
                <w:b/>
                <w:bCs/>
                <w:color w:val="000000"/>
                <w:sz w:val="20"/>
                <w:szCs w:val="20"/>
                <w:lang w:eastAsia="es-ES_tradnl"/>
              </w:rPr>
            </w:pPr>
          </w:p>
        </w:tc>
        <w:tc>
          <w:tcPr>
            <w:tcW w:w="1274" w:type="dxa"/>
            <w:vAlign w:val="center"/>
          </w:tcPr>
          <w:p w14:paraId="6C3EF5B4"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4664EFCE" w14:textId="77777777" w:rsidR="002E0514" w:rsidRPr="008868E4" w:rsidRDefault="002E0514" w:rsidP="002E3470">
            <w:pPr>
              <w:rPr>
                <w:rFonts w:eastAsia="Times New Roman" w:cs="Times New Roman"/>
                <w:b/>
                <w:bCs/>
                <w:color w:val="000000"/>
                <w:sz w:val="20"/>
                <w:szCs w:val="20"/>
                <w:lang w:eastAsia="es-ES_tradnl"/>
              </w:rPr>
            </w:pPr>
          </w:p>
        </w:tc>
      </w:tr>
      <w:tr w:rsidR="002E0514" w:rsidRPr="008868E4" w14:paraId="2FD11F1A" w14:textId="77777777" w:rsidTr="00AA66BB">
        <w:trPr>
          <w:trHeight w:val="24"/>
        </w:trPr>
        <w:tc>
          <w:tcPr>
            <w:tcW w:w="675" w:type="dxa"/>
            <w:shd w:val="clear" w:color="auto" w:fill="FFCCFF"/>
          </w:tcPr>
          <w:p w14:paraId="0FEED5D6" w14:textId="537947E1" w:rsidR="002E0514" w:rsidRPr="005B33BF" w:rsidRDefault="005B33BF" w:rsidP="002E3470">
            <w:pPr>
              <w:jc w:val="righ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 xml:space="preserve"> </w:t>
            </w:r>
            <w:r w:rsidR="00A46A54" w:rsidRPr="005B33BF">
              <w:rPr>
                <w:rFonts w:eastAsia="Times New Roman" w:cs="Times New Roman"/>
                <w:b/>
                <w:bCs/>
                <w:color w:val="000000"/>
                <w:sz w:val="20"/>
                <w:szCs w:val="20"/>
                <w:lang w:eastAsia="es-ES_tradnl"/>
              </w:rPr>
              <w:t>3.</w:t>
            </w:r>
          </w:p>
        </w:tc>
        <w:tc>
          <w:tcPr>
            <w:tcW w:w="5948" w:type="dxa"/>
            <w:shd w:val="clear" w:color="auto" w:fill="FFCCFF"/>
          </w:tcPr>
          <w:p w14:paraId="588E2D43" w14:textId="56230533" w:rsidR="002E0514" w:rsidRPr="005B33BF" w:rsidRDefault="008029B3" w:rsidP="002E3470">
            <w:pPr>
              <w:rPr>
                <w:rFonts w:eastAsia="Times New Roman" w:cs="Times New Roman"/>
                <w:b/>
                <w:bCs/>
                <w:color w:val="000000"/>
                <w:sz w:val="20"/>
                <w:szCs w:val="20"/>
                <w:lang w:eastAsia="es-ES_tradnl"/>
              </w:rPr>
            </w:pPr>
            <w:r w:rsidRPr="005B33BF">
              <w:rPr>
                <w:rFonts w:eastAsia="Times New Roman" w:cs="Times New Roman"/>
                <w:b/>
                <w:bCs/>
                <w:color w:val="000000"/>
                <w:sz w:val="20"/>
                <w:szCs w:val="20"/>
                <w:lang w:eastAsia="es-ES_tradnl"/>
              </w:rPr>
              <w:t>Reserva de revalorización</w:t>
            </w:r>
          </w:p>
        </w:tc>
        <w:tc>
          <w:tcPr>
            <w:tcW w:w="1274" w:type="dxa"/>
            <w:shd w:val="clear" w:color="auto" w:fill="FFCCFF"/>
          </w:tcPr>
          <w:p w14:paraId="616B37DB" w14:textId="2F208BD9" w:rsidR="002E0514" w:rsidRPr="008868E4" w:rsidRDefault="00AA66BB" w:rsidP="00AA66BB">
            <w:pPr>
              <w:jc w:val="cente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M2</w:t>
            </w:r>
          </w:p>
        </w:tc>
        <w:tc>
          <w:tcPr>
            <w:tcW w:w="1274" w:type="dxa"/>
            <w:vAlign w:val="center"/>
          </w:tcPr>
          <w:p w14:paraId="694AC890"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74FD2DC0" w14:textId="77777777" w:rsidR="002E0514" w:rsidRPr="008868E4" w:rsidRDefault="002E0514" w:rsidP="002E3470">
            <w:pPr>
              <w:rPr>
                <w:rFonts w:eastAsia="Times New Roman" w:cs="Times New Roman"/>
                <w:b/>
                <w:bCs/>
                <w:color w:val="000000"/>
                <w:sz w:val="20"/>
                <w:szCs w:val="20"/>
                <w:lang w:eastAsia="es-ES_tradnl"/>
              </w:rPr>
            </w:pPr>
          </w:p>
        </w:tc>
      </w:tr>
      <w:tr w:rsidR="002E0514" w:rsidRPr="008868E4" w14:paraId="71FF7B2D" w14:textId="77777777" w:rsidTr="00E723EC">
        <w:trPr>
          <w:trHeight w:val="24"/>
        </w:trPr>
        <w:tc>
          <w:tcPr>
            <w:tcW w:w="675" w:type="dxa"/>
            <w:shd w:val="clear" w:color="auto" w:fill="E2EFD9" w:themeFill="accent6" w:themeFillTint="33"/>
          </w:tcPr>
          <w:p w14:paraId="04A30822" w14:textId="6CE3DEDB" w:rsidR="002E0514" w:rsidRPr="008F3B3E" w:rsidRDefault="008F3B3E" w:rsidP="002E3470">
            <w:pPr>
              <w:jc w:val="righ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 xml:space="preserve"> </w:t>
            </w:r>
            <w:r w:rsidR="00A46A54" w:rsidRPr="008F3B3E">
              <w:rPr>
                <w:rFonts w:eastAsia="Times New Roman" w:cs="Times New Roman"/>
                <w:b/>
                <w:bCs/>
                <w:color w:val="000000"/>
                <w:sz w:val="20"/>
                <w:szCs w:val="20"/>
                <w:lang w:eastAsia="es-ES_tradnl"/>
              </w:rPr>
              <w:t>4.</w:t>
            </w:r>
          </w:p>
        </w:tc>
        <w:tc>
          <w:tcPr>
            <w:tcW w:w="5948" w:type="dxa"/>
            <w:shd w:val="clear" w:color="auto" w:fill="E2EFD9" w:themeFill="accent6" w:themeFillTint="33"/>
          </w:tcPr>
          <w:p w14:paraId="7D7BB21A" w14:textId="6B86BB8F" w:rsidR="002E0514" w:rsidRPr="008F3B3E" w:rsidRDefault="008029B3" w:rsidP="002E3470">
            <w:pPr>
              <w:rPr>
                <w:rFonts w:eastAsia="Times New Roman" w:cs="Times New Roman"/>
                <w:b/>
                <w:bCs/>
                <w:color w:val="000000"/>
                <w:sz w:val="20"/>
                <w:szCs w:val="20"/>
                <w:lang w:eastAsia="es-ES_tradnl"/>
              </w:rPr>
            </w:pPr>
            <w:r w:rsidRPr="008F3B3E">
              <w:rPr>
                <w:rFonts w:eastAsia="Times New Roman" w:cs="Times New Roman"/>
                <w:b/>
                <w:bCs/>
                <w:color w:val="000000"/>
                <w:sz w:val="20"/>
                <w:szCs w:val="20"/>
                <w:lang w:eastAsia="es-ES_tradnl"/>
              </w:rPr>
              <w:t>Reserva de capitalización</w:t>
            </w:r>
          </w:p>
        </w:tc>
        <w:tc>
          <w:tcPr>
            <w:tcW w:w="1274" w:type="dxa"/>
            <w:shd w:val="clear" w:color="auto" w:fill="E2EFD9" w:themeFill="accent6" w:themeFillTint="33"/>
          </w:tcPr>
          <w:p w14:paraId="0D6C80AA" w14:textId="3C950A9D" w:rsidR="002E0514" w:rsidRPr="008868E4" w:rsidRDefault="00E723EC" w:rsidP="00E723EC">
            <w:pPr>
              <w:jc w:val="cente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M4</w:t>
            </w:r>
          </w:p>
        </w:tc>
        <w:tc>
          <w:tcPr>
            <w:tcW w:w="1274" w:type="dxa"/>
            <w:vAlign w:val="center"/>
          </w:tcPr>
          <w:p w14:paraId="1690BEEB"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49F909F3" w14:textId="77777777" w:rsidR="002E0514" w:rsidRPr="008868E4" w:rsidRDefault="002E0514" w:rsidP="002E3470">
            <w:pPr>
              <w:rPr>
                <w:rFonts w:eastAsia="Times New Roman" w:cs="Times New Roman"/>
                <w:b/>
                <w:bCs/>
                <w:color w:val="000000"/>
                <w:sz w:val="20"/>
                <w:szCs w:val="20"/>
                <w:lang w:eastAsia="es-ES_tradnl"/>
              </w:rPr>
            </w:pPr>
          </w:p>
        </w:tc>
      </w:tr>
      <w:tr w:rsidR="002E0514" w:rsidRPr="008868E4" w14:paraId="00B0A982" w14:textId="77777777" w:rsidTr="008F3B3E">
        <w:trPr>
          <w:trHeight w:val="24"/>
        </w:trPr>
        <w:tc>
          <w:tcPr>
            <w:tcW w:w="675" w:type="dxa"/>
          </w:tcPr>
          <w:p w14:paraId="0DCEB5C9" w14:textId="6E57EEC6" w:rsidR="002E0514" w:rsidRPr="00FE7DBF" w:rsidRDefault="00A46A54" w:rsidP="00A46A54">
            <w:pPr>
              <w:jc w:val="left"/>
              <w:rPr>
                <w:rFonts w:eastAsia="Times New Roman" w:cs="Times New Roman"/>
                <w:b/>
                <w:bCs/>
                <w:color w:val="000000"/>
                <w:sz w:val="20"/>
                <w:szCs w:val="20"/>
                <w:lang w:eastAsia="es-ES_tradnl"/>
              </w:rPr>
            </w:pPr>
            <w:r w:rsidRPr="00FE7DBF">
              <w:rPr>
                <w:rFonts w:eastAsia="Times New Roman" w:cs="Times New Roman"/>
                <w:b/>
                <w:bCs/>
                <w:color w:val="000000"/>
                <w:sz w:val="20"/>
                <w:szCs w:val="20"/>
                <w:lang w:eastAsia="es-ES_tradnl"/>
              </w:rPr>
              <w:t>IV.</w:t>
            </w:r>
          </w:p>
        </w:tc>
        <w:tc>
          <w:tcPr>
            <w:tcW w:w="5948" w:type="dxa"/>
          </w:tcPr>
          <w:p w14:paraId="4E208ED9" w14:textId="70C5921F" w:rsidR="002E0514" w:rsidRPr="00FE7DBF" w:rsidRDefault="003A647B" w:rsidP="00A46A54">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(Acciones y participaciones en patrimonio propias)</w:t>
            </w:r>
          </w:p>
        </w:tc>
        <w:tc>
          <w:tcPr>
            <w:tcW w:w="1274" w:type="dxa"/>
          </w:tcPr>
          <w:p w14:paraId="521508D3" w14:textId="77777777" w:rsidR="002E0514" w:rsidRPr="008868E4" w:rsidRDefault="002E0514" w:rsidP="002E3470">
            <w:pPr>
              <w:rPr>
                <w:rFonts w:eastAsia="Times New Roman" w:cs="Times New Roman"/>
                <w:b/>
                <w:bCs/>
                <w:color w:val="000000"/>
                <w:sz w:val="20"/>
                <w:szCs w:val="20"/>
                <w:lang w:eastAsia="es-ES_tradnl"/>
              </w:rPr>
            </w:pPr>
          </w:p>
        </w:tc>
        <w:tc>
          <w:tcPr>
            <w:tcW w:w="1274" w:type="dxa"/>
            <w:vAlign w:val="center"/>
          </w:tcPr>
          <w:p w14:paraId="0C00795F"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093CE883" w14:textId="77777777" w:rsidR="002E0514" w:rsidRPr="008868E4" w:rsidRDefault="002E0514" w:rsidP="002E3470">
            <w:pPr>
              <w:rPr>
                <w:rFonts w:eastAsia="Times New Roman" w:cs="Times New Roman"/>
                <w:b/>
                <w:bCs/>
                <w:color w:val="000000"/>
                <w:sz w:val="20"/>
                <w:szCs w:val="20"/>
                <w:lang w:eastAsia="es-ES_tradnl"/>
              </w:rPr>
            </w:pPr>
          </w:p>
        </w:tc>
      </w:tr>
      <w:tr w:rsidR="002E0514" w:rsidRPr="008868E4" w14:paraId="3518AABA" w14:textId="77777777" w:rsidTr="008F3B3E">
        <w:trPr>
          <w:trHeight w:val="24"/>
        </w:trPr>
        <w:tc>
          <w:tcPr>
            <w:tcW w:w="675" w:type="dxa"/>
          </w:tcPr>
          <w:p w14:paraId="14639162" w14:textId="6B81AAA3" w:rsidR="002E0514" w:rsidRPr="00FE7DBF" w:rsidRDefault="00A46A54" w:rsidP="00A46A54">
            <w:pPr>
              <w:jc w:val="left"/>
              <w:rPr>
                <w:rFonts w:eastAsia="Times New Roman" w:cs="Times New Roman"/>
                <w:b/>
                <w:bCs/>
                <w:color w:val="000000"/>
                <w:sz w:val="20"/>
                <w:szCs w:val="20"/>
                <w:lang w:eastAsia="es-ES_tradnl"/>
              </w:rPr>
            </w:pPr>
            <w:r w:rsidRPr="00FE7DBF">
              <w:rPr>
                <w:rFonts w:eastAsia="Times New Roman" w:cs="Times New Roman"/>
                <w:b/>
                <w:bCs/>
                <w:color w:val="000000"/>
                <w:sz w:val="20"/>
                <w:szCs w:val="20"/>
                <w:lang w:eastAsia="es-ES_tradnl"/>
              </w:rPr>
              <w:t>V.</w:t>
            </w:r>
          </w:p>
        </w:tc>
        <w:tc>
          <w:tcPr>
            <w:tcW w:w="5948" w:type="dxa"/>
          </w:tcPr>
          <w:p w14:paraId="4ACD1613" w14:textId="3B8F3032" w:rsidR="002E0514" w:rsidRPr="00FE7DBF" w:rsidRDefault="003A647B" w:rsidP="00A46A54">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Resultados de ejercicios anteriores</w:t>
            </w:r>
          </w:p>
        </w:tc>
        <w:tc>
          <w:tcPr>
            <w:tcW w:w="1274" w:type="dxa"/>
          </w:tcPr>
          <w:p w14:paraId="38D4A218" w14:textId="77777777" w:rsidR="002E0514" w:rsidRPr="008868E4" w:rsidRDefault="002E0514" w:rsidP="002E3470">
            <w:pPr>
              <w:rPr>
                <w:rFonts w:eastAsia="Times New Roman" w:cs="Times New Roman"/>
                <w:b/>
                <w:bCs/>
                <w:color w:val="000000"/>
                <w:sz w:val="20"/>
                <w:szCs w:val="20"/>
                <w:lang w:eastAsia="es-ES_tradnl"/>
              </w:rPr>
            </w:pPr>
          </w:p>
        </w:tc>
        <w:tc>
          <w:tcPr>
            <w:tcW w:w="1274" w:type="dxa"/>
            <w:vAlign w:val="center"/>
          </w:tcPr>
          <w:p w14:paraId="505B43F1"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584A4A7E" w14:textId="77777777" w:rsidR="002E0514" w:rsidRPr="008868E4" w:rsidRDefault="002E0514" w:rsidP="002E3470">
            <w:pPr>
              <w:rPr>
                <w:rFonts w:eastAsia="Times New Roman" w:cs="Times New Roman"/>
                <w:b/>
                <w:bCs/>
                <w:color w:val="000000"/>
                <w:sz w:val="20"/>
                <w:szCs w:val="20"/>
                <w:lang w:eastAsia="es-ES_tradnl"/>
              </w:rPr>
            </w:pPr>
          </w:p>
        </w:tc>
      </w:tr>
      <w:tr w:rsidR="002E0514" w:rsidRPr="008868E4" w14:paraId="7D0A579B" w14:textId="77777777" w:rsidTr="008F3B3E">
        <w:trPr>
          <w:trHeight w:val="24"/>
        </w:trPr>
        <w:tc>
          <w:tcPr>
            <w:tcW w:w="675" w:type="dxa"/>
          </w:tcPr>
          <w:p w14:paraId="0E5A6B14" w14:textId="7A7F83BA" w:rsidR="002E0514" w:rsidRPr="00443713" w:rsidRDefault="00A46A54" w:rsidP="002E3470">
            <w:pPr>
              <w:jc w:val="right"/>
              <w:rPr>
                <w:rFonts w:eastAsia="Times New Roman" w:cs="Times New Roman"/>
                <w:color w:val="000000"/>
                <w:sz w:val="20"/>
                <w:szCs w:val="20"/>
                <w:lang w:eastAsia="es-ES_tradnl"/>
              </w:rPr>
            </w:pPr>
            <w:r>
              <w:rPr>
                <w:rFonts w:eastAsia="Times New Roman" w:cs="Times New Roman"/>
                <w:color w:val="000000"/>
                <w:sz w:val="20"/>
                <w:szCs w:val="20"/>
                <w:lang w:eastAsia="es-ES_tradnl"/>
              </w:rPr>
              <w:t>1.</w:t>
            </w:r>
          </w:p>
        </w:tc>
        <w:tc>
          <w:tcPr>
            <w:tcW w:w="5948" w:type="dxa"/>
          </w:tcPr>
          <w:p w14:paraId="3DCA9903" w14:textId="4F52F2BD" w:rsidR="002E0514" w:rsidRPr="0017227E" w:rsidRDefault="0017227E" w:rsidP="002E3470">
            <w:pPr>
              <w:rPr>
                <w:rFonts w:eastAsia="Times New Roman" w:cs="Times New Roman"/>
                <w:color w:val="000000"/>
                <w:sz w:val="20"/>
                <w:szCs w:val="20"/>
                <w:lang w:eastAsia="es-ES_tradnl"/>
              </w:rPr>
            </w:pPr>
            <w:r w:rsidRPr="0017227E">
              <w:rPr>
                <w:rFonts w:eastAsia="Times New Roman" w:cs="Times New Roman"/>
                <w:color w:val="000000"/>
                <w:sz w:val="20"/>
                <w:szCs w:val="20"/>
                <w:lang w:eastAsia="es-ES_tradnl"/>
              </w:rPr>
              <w:t>Remanente</w:t>
            </w:r>
          </w:p>
        </w:tc>
        <w:tc>
          <w:tcPr>
            <w:tcW w:w="1274" w:type="dxa"/>
          </w:tcPr>
          <w:p w14:paraId="205CCB27" w14:textId="77777777" w:rsidR="002E0514" w:rsidRPr="008868E4" w:rsidRDefault="002E0514" w:rsidP="002E3470">
            <w:pPr>
              <w:rPr>
                <w:rFonts w:eastAsia="Times New Roman" w:cs="Times New Roman"/>
                <w:b/>
                <w:bCs/>
                <w:color w:val="000000"/>
                <w:sz w:val="20"/>
                <w:szCs w:val="20"/>
                <w:lang w:eastAsia="es-ES_tradnl"/>
              </w:rPr>
            </w:pPr>
          </w:p>
        </w:tc>
        <w:tc>
          <w:tcPr>
            <w:tcW w:w="1274" w:type="dxa"/>
            <w:vAlign w:val="center"/>
          </w:tcPr>
          <w:p w14:paraId="22EA6073"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1482E7FB" w14:textId="77777777" w:rsidR="002E0514" w:rsidRPr="008868E4" w:rsidRDefault="002E0514" w:rsidP="002E3470">
            <w:pPr>
              <w:rPr>
                <w:rFonts w:eastAsia="Times New Roman" w:cs="Times New Roman"/>
                <w:b/>
                <w:bCs/>
                <w:color w:val="000000"/>
                <w:sz w:val="20"/>
                <w:szCs w:val="20"/>
                <w:lang w:eastAsia="es-ES_tradnl"/>
              </w:rPr>
            </w:pPr>
          </w:p>
        </w:tc>
      </w:tr>
      <w:tr w:rsidR="002E0514" w:rsidRPr="008868E4" w14:paraId="38F5FCBB" w14:textId="77777777" w:rsidTr="008F3B3E">
        <w:trPr>
          <w:trHeight w:val="24"/>
        </w:trPr>
        <w:tc>
          <w:tcPr>
            <w:tcW w:w="675" w:type="dxa"/>
          </w:tcPr>
          <w:p w14:paraId="10CFC3D5" w14:textId="18EF7BE2" w:rsidR="002E0514" w:rsidRPr="00443713" w:rsidRDefault="00A46A54" w:rsidP="002E3470">
            <w:pPr>
              <w:jc w:val="right"/>
              <w:rPr>
                <w:rFonts w:eastAsia="Times New Roman" w:cs="Times New Roman"/>
                <w:color w:val="000000"/>
                <w:sz w:val="20"/>
                <w:szCs w:val="20"/>
                <w:lang w:eastAsia="es-ES_tradnl"/>
              </w:rPr>
            </w:pPr>
            <w:r>
              <w:rPr>
                <w:rFonts w:eastAsia="Times New Roman" w:cs="Times New Roman"/>
                <w:color w:val="000000"/>
                <w:sz w:val="20"/>
                <w:szCs w:val="20"/>
                <w:lang w:eastAsia="es-ES_tradnl"/>
              </w:rPr>
              <w:t>2.</w:t>
            </w:r>
          </w:p>
        </w:tc>
        <w:tc>
          <w:tcPr>
            <w:tcW w:w="5948" w:type="dxa"/>
          </w:tcPr>
          <w:p w14:paraId="0D9872DC" w14:textId="0EA71273" w:rsidR="002E0514" w:rsidRPr="0017227E" w:rsidRDefault="0017227E" w:rsidP="002E3470">
            <w:pPr>
              <w:rPr>
                <w:rFonts w:eastAsia="Times New Roman" w:cs="Times New Roman"/>
                <w:color w:val="000000"/>
                <w:sz w:val="20"/>
                <w:szCs w:val="20"/>
                <w:lang w:eastAsia="es-ES_tradnl"/>
              </w:rPr>
            </w:pPr>
            <w:r w:rsidRPr="0017227E">
              <w:rPr>
                <w:rFonts w:eastAsia="Times New Roman" w:cs="Times New Roman"/>
                <w:color w:val="000000"/>
                <w:sz w:val="20"/>
                <w:szCs w:val="20"/>
                <w:lang w:eastAsia="es-ES_tradnl"/>
              </w:rPr>
              <w:t>(Resultados negativos de ejercicios anteriores)</w:t>
            </w:r>
          </w:p>
        </w:tc>
        <w:tc>
          <w:tcPr>
            <w:tcW w:w="1274" w:type="dxa"/>
          </w:tcPr>
          <w:p w14:paraId="2C7B2968" w14:textId="77777777" w:rsidR="002E0514" w:rsidRPr="008868E4" w:rsidRDefault="002E0514" w:rsidP="002E3470">
            <w:pPr>
              <w:rPr>
                <w:rFonts w:eastAsia="Times New Roman" w:cs="Times New Roman"/>
                <w:b/>
                <w:bCs/>
                <w:color w:val="000000"/>
                <w:sz w:val="20"/>
                <w:szCs w:val="20"/>
                <w:lang w:eastAsia="es-ES_tradnl"/>
              </w:rPr>
            </w:pPr>
          </w:p>
        </w:tc>
        <w:tc>
          <w:tcPr>
            <w:tcW w:w="1274" w:type="dxa"/>
            <w:vAlign w:val="center"/>
          </w:tcPr>
          <w:p w14:paraId="0BF03933"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19CF18C5" w14:textId="77777777" w:rsidR="002E0514" w:rsidRPr="008868E4" w:rsidRDefault="002E0514" w:rsidP="002E3470">
            <w:pPr>
              <w:rPr>
                <w:rFonts w:eastAsia="Times New Roman" w:cs="Times New Roman"/>
                <w:b/>
                <w:bCs/>
                <w:color w:val="000000"/>
                <w:sz w:val="20"/>
                <w:szCs w:val="20"/>
                <w:lang w:eastAsia="es-ES_tradnl"/>
              </w:rPr>
            </w:pPr>
          </w:p>
        </w:tc>
      </w:tr>
      <w:tr w:rsidR="002E0514" w:rsidRPr="008868E4" w14:paraId="4BA7BEDD" w14:textId="77777777" w:rsidTr="008F3B3E">
        <w:trPr>
          <w:trHeight w:val="24"/>
        </w:trPr>
        <w:tc>
          <w:tcPr>
            <w:tcW w:w="675" w:type="dxa"/>
          </w:tcPr>
          <w:p w14:paraId="718CB862" w14:textId="36901332" w:rsidR="002E0514" w:rsidRPr="00FE7DBF" w:rsidRDefault="00717066" w:rsidP="00717066">
            <w:pPr>
              <w:jc w:val="left"/>
              <w:rPr>
                <w:rFonts w:eastAsia="Times New Roman" w:cs="Times New Roman"/>
                <w:b/>
                <w:bCs/>
                <w:color w:val="000000"/>
                <w:sz w:val="20"/>
                <w:szCs w:val="20"/>
                <w:lang w:eastAsia="es-ES_tradnl"/>
              </w:rPr>
            </w:pPr>
            <w:r w:rsidRPr="00FE7DBF">
              <w:rPr>
                <w:rFonts w:eastAsia="Times New Roman" w:cs="Times New Roman"/>
                <w:b/>
                <w:bCs/>
                <w:color w:val="000000"/>
                <w:sz w:val="20"/>
                <w:szCs w:val="20"/>
                <w:lang w:eastAsia="es-ES_tradnl"/>
              </w:rPr>
              <w:t>VI.</w:t>
            </w:r>
          </w:p>
        </w:tc>
        <w:tc>
          <w:tcPr>
            <w:tcW w:w="5948" w:type="dxa"/>
          </w:tcPr>
          <w:p w14:paraId="3E8A8CAD" w14:textId="64593A4A" w:rsidR="002E0514" w:rsidRPr="00FE7DBF" w:rsidRDefault="008830DD" w:rsidP="002E3470">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Otras aportaciones de socios</w:t>
            </w:r>
          </w:p>
        </w:tc>
        <w:tc>
          <w:tcPr>
            <w:tcW w:w="1274" w:type="dxa"/>
          </w:tcPr>
          <w:p w14:paraId="6443931A" w14:textId="77777777" w:rsidR="002E0514" w:rsidRPr="008868E4" w:rsidRDefault="002E0514" w:rsidP="002E3470">
            <w:pPr>
              <w:rPr>
                <w:rFonts w:eastAsia="Times New Roman" w:cs="Times New Roman"/>
                <w:b/>
                <w:bCs/>
                <w:color w:val="000000"/>
                <w:sz w:val="20"/>
                <w:szCs w:val="20"/>
                <w:lang w:eastAsia="es-ES_tradnl"/>
              </w:rPr>
            </w:pPr>
          </w:p>
        </w:tc>
        <w:tc>
          <w:tcPr>
            <w:tcW w:w="1274" w:type="dxa"/>
            <w:vAlign w:val="center"/>
          </w:tcPr>
          <w:p w14:paraId="0F6F2683"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36252FCE" w14:textId="77777777" w:rsidR="002E0514" w:rsidRPr="008868E4" w:rsidRDefault="002E0514" w:rsidP="002E3470">
            <w:pPr>
              <w:rPr>
                <w:rFonts w:eastAsia="Times New Roman" w:cs="Times New Roman"/>
                <w:b/>
                <w:bCs/>
                <w:color w:val="000000"/>
                <w:sz w:val="20"/>
                <w:szCs w:val="20"/>
                <w:lang w:eastAsia="es-ES_tradnl"/>
              </w:rPr>
            </w:pPr>
          </w:p>
        </w:tc>
      </w:tr>
      <w:tr w:rsidR="002E0514" w:rsidRPr="008868E4" w14:paraId="614FC235" w14:textId="77777777" w:rsidTr="008F3B3E">
        <w:trPr>
          <w:trHeight w:val="24"/>
        </w:trPr>
        <w:tc>
          <w:tcPr>
            <w:tcW w:w="675" w:type="dxa"/>
          </w:tcPr>
          <w:p w14:paraId="7D51F3A1" w14:textId="78945FE8" w:rsidR="002E0514" w:rsidRPr="00FE7DBF" w:rsidRDefault="00717066" w:rsidP="00717066">
            <w:pPr>
              <w:jc w:val="left"/>
              <w:rPr>
                <w:rFonts w:eastAsia="Times New Roman" w:cs="Times New Roman"/>
                <w:b/>
                <w:bCs/>
                <w:color w:val="000000"/>
                <w:sz w:val="20"/>
                <w:szCs w:val="20"/>
                <w:lang w:eastAsia="es-ES_tradnl"/>
              </w:rPr>
            </w:pPr>
            <w:r w:rsidRPr="00FE7DBF">
              <w:rPr>
                <w:rFonts w:eastAsia="Times New Roman" w:cs="Times New Roman"/>
                <w:b/>
                <w:bCs/>
                <w:color w:val="000000"/>
                <w:sz w:val="20"/>
                <w:szCs w:val="20"/>
                <w:lang w:eastAsia="es-ES_tradnl"/>
              </w:rPr>
              <w:t>VII</w:t>
            </w:r>
          </w:p>
        </w:tc>
        <w:tc>
          <w:tcPr>
            <w:tcW w:w="5948" w:type="dxa"/>
          </w:tcPr>
          <w:p w14:paraId="4BFC7567" w14:textId="76AD2EB6" w:rsidR="002E0514" w:rsidRPr="00FE7DBF" w:rsidRDefault="008830DD" w:rsidP="002E3470">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Resultado del ejercicio</w:t>
            </w:r>
          </w:p>
        </w:tc>
        <w:tc>
          <w:tcPr>
            <w:tcW w:w="1274" w:type="dxa"/>
          </w:tcPr>
          <w:p w14:paraId="2F30CB75" w14:textId="77777777" w:rsidR="002E0514" w:rsidRPr="008868E4" w:rsidRDefault="002E0514" w:rsidP="002E3470">
            <w:pPr>
              <w:rPr>
                <w:rFonts w:eastAsia="Times New Roman" w:cs="Times New Roman"/>
                <w:b/>
                <w:bCs/>
                <w:color w:val="000000"/>
                <w:sz w:val="20"/>
                <w:szCs w:val="20"/>
                <w:lang w:eastAsia="es-ES_tradnl"/>
              </w:rPr>
            </w:pPr>
          </w:p>
        </w:tc>
        <w:tc>
          <w:tcPr>
            <w:tcW w:w="1274" w:type="dxa"/>
            <w:vAlign w:val="center"/>
          </w:tcPr>
          <w:p w14:paraId="7DFA1593"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7E1AB2F1" w14:textId="77777777" w:rsidR="002E0514" w:rsidRPr="008868E4" w:rsidRDefault="002E0514" w:rsidP="002E3470">
            <w:pPr>
              <w:rPr>
                <w:rFonts w:eastAsia="Times New Roman" w:cs="Times New Roman"/>
                <w:b/>
                <w:bCs/>
                <w:color w:val="000000"/>
                <w:sz w:val="20"/>
                <w:szCs w:val="20"/>
                <w:lang w:eastAsia="es-ES_tradnl"/>
              </w:rPr>
            </w:pPr>
          </w:p>
        </w:tc>
      </w:tr>
      <w:tr w:rsidR="002E0514" w:rsidRPr="008868E4" w14:paraId="46961192" w14:textId="77777777" w:rsidTr="008F3B3E">
        <w:trPr>
          <w:trHeight w:val="24"/>
        </w:trPr>
        <w:tc>
          <w:tcPr>
            <w:tcW w:w="675" w:type="dxa"/>
          </w:tcPr>
          <w:p w14:paraId="4BDA526E" w14:textId="1E28E027" w:rsidR="002E0514" w:rsidRPr="00FE7DBF" w:rsidRDefault="00717066" w:rsidP="00717066">
            <w:pPr>
              <w:jc w:val="left"/>
              <w:rPr>
                <w:rFonts w:eastAsia="Times New Roman" w:cs="Times New Roman"/>
                <w:b/>
                <w:bCs/>
                <w:color w:val="000000"/>
                <w:sz w:val="20"/>
                <w:szCs w:val="20"/>
                <w:lang w:eastAsia="es-ES_tradnl"/>
              </w:rPr>
            </w:pPr>
            <w:r w:rsidRPr="00FE7DBF">
              <w:rPr>
                <w:rFonts w:eastAsia="Times New Roman" w:cs="Times New Roman"/>
                <w:b/>
                <w:bCs/>
                <w:color w:val="000000"/>
                <w:sz w:val="20"/>
                <w:szCs w:val="20"/>
                <w:lang w:eastAsia="es-ES_tradnl"/>
              </w:rPr>
              <w:t>VIII.</w:t>
            </w:r>
          </w:p>
        </w:tc>
        <w:tc>
          <w:tcPr>
            <w:tcW w:w="5948" w:type="dxa"/>
          </w:tcPr>
          <w:p w14:paraId="11992460" w14:textId="1484D60B" w:rsidR="002E0514" w:rsidRPr="00FE7DBF" w:rsidRDefault="008830DD" w:rsidP="002E3470">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(Dividendo a cuenta)</w:t>
            </w:r>
          </w:p>
        </w:tc>
        <w:tc>
          <w:tcPr>
            <w:tcW w:w="1274" w:type="dxa"/>
          </w:tcPr>
          <w:p w14:paraId="3B152542" w14:textId="77777777" w:rsidR="002E0514" w:rsidRPr="008868E4" w:rsidRDefault="002E0514" w:rsidP="002E3470">
            <w:pPr>
              <w:rPr>
                <w:rFonts w:eastAsia="Times New Roman" w:cs="Times New Roman"/>
                <w:b/>
                <w:bCs/>
                <w:color w:val="000000"/>
                <w:sz w:val="20"/>
                <w:szCs w:val="20"/>
                <w:lang w:eastAsia="es-ES_tradnl"/>
              </w:rPr>
            </w:pPr>
          </w:p>
        </w:tc>
        <w:tc>
          <w:tcPr>
            <w:tcW w:w="1274" w:type="dxa"/>
            <w:vAlign w:val="center"/>
          </w:tcPr>
          <w:p w14:paraId="3543192A"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6A291EF8" w14:textId="77777777" w:rsidR="002E0514" w:rsidRPr="008868E4" w:rsidRDefault="002E0514" w:rsidP="002E3470">
            <w:pPr>
              <w:rPr>
                <w:rFonts w:eastAsia="Times New Roman" w:cs="Times New Roman"/>
                <w:b/>
                <w:bCs/>
                <w:color w:val="000000"/>
                <w:sz w:val="20"/>
                <w:szCs w:val="20"/>
                <w:lang w:eastAsia="es-ES_tradnl"/>
              </w:rPr>
            </w:pPr>
          </w:p>
        </w:tc>
      </w:tr>
      <w:tr w:rsidR="002E0514" w:rsidRPr="008868E4" w14:paraId="35079A97" w14:textId="77777777" w:rsidTr="008F3B3E">
        <w:trPr>
          <w:trHeight w:val="24"/>
        </w:trPr>
        <w:tc>
          <w:tcPr>
            <w:tcW w:w="675" w:type="dxa"/>
          </w:tcPr>
          <w:p w14:paraId="062CE316" w14:textId="320A5225" w:rsidR="002E0514" w:rsidRPr="00FE7DBF" w:rsidRDefault="00717066" w:rsidP="00717066">
            <w:pPr>
              <w:jc w:val="left"/>
              <w:rPr>
                <w:rFonts w:eastAsia="Times New Roman" w:cs="Times New Roman"/>
                <w:b/>
                <w:bCs/>
                <w:color w:val="000000"/>
                <w:sz w:val="20"/>
                <w:szCs w:val="20"/>
                <w:lang w:eastAsia="es-ES_tradnl"/>
              </w:rPr>
            </w:pPr>
            <w:r w:rsidRPr="00FE7DBF">
              <w:rPr>
                <w:rFonts w:eastAsia="Times New Roman" w:cs="Times New Roman"/>
                <w:b/>
                <w:bCs/>
                <w:color w:val="000000"/>
                <w:sz w:val="20"/>
                <w:szCs w:val="20"/>
                <w:lang w:eastAsia="es-ES_tradnl"/>
              </w:rPr>
              <w:t>IX.</w:t>
            </w:r>
          </w:p>
        </w:tc>
        <w:tc>
          <w:tcPr>
            <w:tcW w:w="5948" w:type="dxa"/>
          </w:tcPr>
          <w:p w14:paraId="03107CB1" w14:textId="01C235EE" w:rsidR="002E0514" w:rsidRPr="00FE7DBF" w:rsidRDefault="008830DD" w:rsidP="002E3470">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Otros instrumentos de patrimonio neto</w:t>
            </w:r>
          </w:p>
        </w:tc>
        <w:tc>
          <w:tcPr>
            <w:tcW w:w="1274" w:type="dxa"/>
          </w:tcPr>
          <w:p w14:paraId="2A8C4088" w14:textId="77777777" w:rsidR="002E0514" w:rsidRPr="008868E4" w:rsidRDefault="002E0514" w:rsidP="002E3470">
            <w:pPr>
              <w:rPr>
                <w:rFonts w:eastAsia="Times New Roman" w:cs="Times New Roman"/>
                <w:b/>
                <w:bCs/>
                <w:color w:val="000000"/>
                <w:sz w:val="20"/>
                <w:szCs w:val="20"/>
                <w:lang w:eastAsia="es-ES_tradnl"/>
              </w:rPr>
            </w:pPr>
          </w:p>
        </w:tc>
        <w:tc>
          <w:tcPr>
            <w:tcW w:w="1274" w:type="dxa"/>
            <w:vAlign w:val="center"/>
          </w:tcPr>
          <w:p w14:paraId="61947E05"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18B363C7" w14:textId="77777777" w:rsidR="002E0514" w:rsidRPr="008868E4" w:rsidRDefault="002E0514" w:rsidP="002E3470">
            <w:pPr>
              <w:rPr>
                <w:rFonts w:eastAsia="Times New Roman" w:cs="Times New Roman"/>
                <w:b/>
                <w:bCs/>
                <w:color w:val="000000"/>
                <w:sz w:val="20"/>
                <w:szCs w:val="20"/>
                <w:lang w:eastAsia="es-ES_tradnl"/>
              </w:rPr>
            </w:pPr>
          </w:p>
        </w:tc>
      </w:tr>
      <w:tr w:rsidR="002E0514" w:rsidRPr="008868E4" w14:paraId="1ADC14E8" w14:textId="77777777" w:rsidTr="008F3B3E">
        <w:trPr>
          <w:trHeight w:val="24"/>
        </w:trPr>
        <w:tc>
          <w:tcPr>
            <w:tcW w:w="675" w:type="dxa"/>
          </w:tcPr>
          <w:p w14:paraId="7FC26FC3" w14:textId="2E77C1B9" w:rsidR="002E0514" w:rsidRPr="008830DD" w:rsidRDefault="008830DD" w:rsidP="008830DD">
            <w:pPr>
              <w:jc w:val="left"/>
              <w:rPr>
                <w:rFonts w:eastAsia="Times New Roman" w:cs="Times New Roman"/>
                <w:b/>
                <w:bCs/>
                <w:color w:val="000000"/>
                <w:sz w:val="20"/>
                <w:szCs w:val="20"/>
                <w:lang w:eastAsia="es-ES_tradnl"/>
              </w:rPr>
            </w:pPr>
            <w:r w:rsidRPr="008830DD">
              <w:rPr>
                <w:rFonts w:eastAsia="Times New Roman" w:cs="Times New Roman"/>
                <w:b/>
                <w:bCs/>
                <w:color w:val="000000"/>
                <w:sz w:val="20"/>
                <w:szCs w:val="20"/>
                <w:lang w:eastAsia="es-ES_tradnl"/>
              </w:rPr>
              <w:t>A-2)</w:t>
            </w:r>
          </w:p>
        </w:tc>
        <w:tc>
          <w:tcPr>
            <w:tcW w:w="5948" w:type="dxa"/>
          </w:tcPr>
          <w:p w14:paraId="61469508" w14:textId="7FACCE30" w:rsidR="002E0514" w:rsidRPr="00035671" w:rsidRDefault="008830DD" w:rsidP="002E3470">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Ajustes por cambio de valor</w:t>
            </w:r>
          </w:p>
        </w:tc>
        <w:tc>
          <w:tcPr>
            <w:tcW w:w="1274" w:type="dxa"/>
          </w:tcPr>
          <w:p w14:paraId="6BD04439" w14:textId="77777777" w:rsidR="002E0514" w:rsidRPr="008868E4" w:rsidRDefault="002E0514" w:rsidP="002E3470">
            <w:pPr>
              <w:rPr>
                <w:rFonts w:eastAsia="Times New Roman" w:cs="Times New Roman"/>
                <w:b/>
                <w:bCs/>
                <w:color w:val="000000"/>
                <w:sz w:val="20"/>
                <w:szCs w:val="20"/>
                <w:lang w:eastAsia="es-ES_tradnl"/>
              </w:rPr>
            </w:pPr>
          </w:p>
        </w:tc>
        <w:tc>
          <w:tcPr>
            <w:tcW w:w="1274" w:type="dxa"/>
            <w:vAlign w:val="center"/>
          </w:tcPr>
          <w:p w14:paraId="2FD62343"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45139230" w14:textId="77777777" w:rsidR="002E0514" w:rsidRPr="008868E4" w:rsidRDefault="002E0514" w:rsidP="002E3470">
            <w:pPr>
              <w:rPr>
                <w:rFonts w:eastAsia="Times New Roman" w:cs="Times New Roman"/>
                <w:b/>
                <w:bCs/>
                <w:color w:val="000000"/>
                <w:sz w:val="20"/>
                <w:szCs w:val="20"/>
                <w:lang w:eastAsia="es-ES_tradnl"/>
              </w:rPr>
            </w:pPr>
          </w:p>
        </w:tc>
      </w:tr>
      <w:tr w:rsidR="00AA66BB" w:rsidRPr="008868E4" w14:paraId="57160B7B" w14:textId="77777777" w:rsidTr="003C66A5">
        <w:trPr>
          <w:trHeight w:val="24"/>
        </w:trPr>
        <w:tc>
          <w:tcPr>
            <w:tcW w:w="675" w:type="dxa"/>
            <w:shd w:val="clear" w:color="auto" w:fill="FFFF00"/>
          </w:tcPr>
          <w:p w14:paraId="081AB71D" w14:textId="739F2641" w:rsidR="00AA66BB" w:rsidRPr="00AA66BB" w:rsidRDefault="00AA66BB" w:rsidP="008830DD">
            <w:pPr>
              <w:jc w:val="left"/>
              <w:rPr>
                <w:rFonts w:eastAsia="Times New Roman" w:cs="Times New Roman"/>
                <w:b/>
                <w:bCs/>
                <w:strike/>
                <w:color w:val="FF0000"/>
                <w:sz w:val="20"/>
                <w:szCs w:val="20"/>
                <w:lang w:eastAsia="es-ES_tradnl"/>
              </w:rPr>
            </w:pPr>
            <w:r w:rsidRPr="00AA66BB">
              <w:rPr>
                <w:rFonts w:eastAsia="Times New Roman" w:cs="Times New Roman"/>
                <w:b/>
                <w:bCs/>
                <w:strike/>
                <w:color w:val="FF0000"/>
                <w:sz w:val="20"/>
                <w:szCs w:val="20"/>
                <w:lang w:eastAsia="es-ES_tradnl"/>
              </w:rPr>
              <w:t>I.</w:t>
            </w:r>
          </w:p>
        </w:tc>
        <w:tc>
          <w:tcPr>
            <w:tcW w:w="5948" w:type="dxa"/>
            <w:shd w:val="clear" w:color="auto" w:fill="FFFF00"/>
          </w:tcPr>
          <w:p w14:paraId="03EF9B2C" w14:textId="27C4BF2F" w:rsidR="00AA66BB" w:rsidRPr="00AA66BB" w:rsidRDefault="00AA66BB" w:rsidP="008830DD">
            <w:pPr>
              <w:jc w:val="left"/>
              <w:rPr>
                <w:rFonts w:eastAsia="Times New Roman" w:cs="Times New Roman"/>
                <w:b/>
                <w:bCs/>
                <w:strike/>
                <w:color w:val="FF0000"/>
                <w:sz w:val="20"/>
                <w:szCs w:val="20"/>
                <w:lang w:eastAsia="es-ES_tradnl"/>
              </w:rPr>
            </w:pPr>
            <w:r w:rsidRPr="00AA66BB">
              <w:rPr>
                <w:rFonts w:eastAsia="Times New Roman" w:cs="Times New Roman"/>
                <w:b/>
                <w:bCs/>
                <w:strike/>
                <w:color w:val="FF0000"/>
                <w:sz w:val="20"/>
                <w:szCs w:val="20"/>
                <w:lang w:eastAsia="es-ES_tradnl"/>
              </w:rPr>
              <w:t>Activos financieros disponibles para la venta</w:t>
            </w:r>
          </w:p>
        </w:tc>
        <w:tc>
          <w:tcPr>
            <w:tcW w:w="1274" w:type="dxa"/>
            <w:vMerge w:val="restart"/>
            <w:shd w:val="clear" w:color="auto" w:fill="FFFF00"/>
            <w:vAlign w:val="center"/>
          </w:tcPr>
          <w:p w14:paraId="1A208CFA" w14:textId="1F5FB222" w:rsidR="00AA66BB" w:rsidRPr="008868E4" w:rsidRDefault="00AA66BB" w:rsidP="00AA66BB">
            <w:pPr>
              <w:jc w:val="cente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M8.</w:t>
            </w:r>
          </w:p>
        </w:tc>
        <w:tc>
          <w:tcPr>
            <w:tcW w:w="1274" w:type="dxa"/>
            <w:vAlign w:val="center"/>
          </w:tcPr>
          <w:p w14:paraId="6DCD09D1" w14:textId="77777777" w:rsidR="00AA66BB" w:rsidRPr="008868E4" w:rsidRDefault="00AA66BB" w:rsidP="002E3470">
            <w:pPr>
              <w:rPr>
                <w:rFonts w:eastAsia="Times New Roman" w:cs="Times New Roman"/>
                <w:b/>
                <w:bCs/>
                <w:color w:val="000000"/>
                <w:sz w:val="20"/>
                <w:szCs w:val="20"/>
                <w:lang w:eastAsia="es-ES_tradnl"/>
              </w:rPr>
            </w:pPr>
          </w:p>
        </w:tc>
        <w:tc>
          <w:tcPr>
            <w:tcW w:w="1290" w:type="dxa"/>
            <w:vAlign w:val="center"/>
          </w:tcPr>
          <w:p w14:paraId="6DFE7D33" w14:textId="77777777" w:rsidR="00AA66BB" w:rsidRPr="008868E4" w:rsidRDefault="00AA66BB" w:rsidP="002E3470">
            <w:pPr>
              <w:rPr>
                <w:rFonts w:eastAsia="Times New Roman" w:cs="Times New Roman"/>
                <w:b/>
                <w:bCs/>
                <w:color w:val="000000"/>
                <w:sz w:val="20"/>
                <w:szCs w:val="20"/>
                <w:lang w:eastAsia="es-ES_tradnl"/>
              </w:rPr>
            </w:pPr>
          </w:p>
        </w:tc>
      </w:tr>
      <w:tr w:rsidR="00AA66BB" w:rsidRPr="008868E4" w14:paraId="0572D77B" w14:textId="77777777" w:rsidTr="003C66A5">
        <w:trPr>
          <w:trHeight w:val="24"/>
        </w:trPr>
        <w:tc>
          <w:tcPr>
            <w:tcW w:w="675" w:type="dxa"/>
            <w:shd w:val="clear" w:color="auto" w:fill="FFFF00"/>
          </w:tcPr>
          <w:p w14:paraId="4D4A8148" w14:textId="1CCEA54F" w:rsidR="00AA66BB" w:rsidRPr="008830DD" w:rsidRDefault="00AA66BB" w:rsidP="008830DD">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I.</w:t>
            </w:r>
          </w:p>
        </w:tc>
        <w:tc>
          <w:tcPr>
            <w:tcW w:w="5948" w:type="dxa"/>
            <w:shd w:val="clear" w:color="auto" w:fill="FFFF00"/>
          </w:tcPr>
          <w:p w14:paraId="3E4E9500" w14:textId="4BB0E74D" w:rsidR="00AA66BB" w:rsidRDefault="00AA66BB" w:rsidP="008830DD">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Activos financieros a valor razonable con cambios en patrimonio neto</w:t>
            </w:r>
          </w:p>
        </w:tc>
        <w:tc>
          <w:tcPr>
            <w:tcW w:w="1274" w:type="dxa"/>
            <w:vMerge/>
            <w:shd w:val="clear" w:color="auto" w:fill="FFFF00"/>
          </w:tcPr>
          <w:p w14:paraId="67B705C7" w14:textId="77777777" w:rsidR="00AA66BB" w:rsidRPr="008868E4" w:rsidRDefault="00AA66BB" w:rsidP="002E3470">
            <w:pPr>
              <w:rPr>
                <w:rFonts w:eastAsia="Times New Roman" w:cs="Times New Roman"/>
                <w:b/>
                <w:bCs/>
                <w:color w:val="000000"/>
                <w:sz w:val="20"/>
                <w:szCs w:val="20"/>
                <w:lang w:eastAsia="es-ES_tradnl"/>
              </w:rPr>
            </w:pPr>
          </w:p>
        </w:tc>
        <w:tc>
          <w:tcPr>
            <w:tcW w:w="1274" w:type="dxa"/>
            <w:vAlign w:val="center"/>
          </w:tcPr>
          <w:p w14:paraId="736588E5" w14:textId="77777777" w:rsidR="00AA66BB" w:rsidRPr="008868E4" w:rsidRDefault="00AA66BB" w:rsidP="002E3470">
            <w:pPr>
              <w:rPr>
                <w:rFonts w:eastAsia="Times New Roman" w:cs="Times New Roman"/>
                <w:b/>
                <w:bCs/>
                <w:color w:val="000000"/>
                <w:sz w:val="20"/>
                <w:szCs w:val="20"/>
                <w:lang w:eastAsia="es-ES_tradnl"/>
              </w:rPr>
            </w:pPr>
          </w:p>
        </w:tc>
        <w:tc>
          <w:tcPr>
            <w:tcW w:w="1290" w:type="dxa"/>
            <w:vAlign w:val="center"/>
          </w:tcPr>
          <w:p w14:paraId="19419EB9" w14:textId="77777777" w:rsidR="00AA66BB" w:rsidRPr="008868E4" w:rsidRDefault="00AA66BB" w:rsidP="002E3470">
            <w:pPr>
              <w:rPr>
                <w:rFonts w:eastAsia="Times New Roman" w:cs="Times New Roman"/>
                <w:b/>
                <w:bCs/>
                <w:color w:val="000000"/>
                <w:sz w:val="20"/>
                <w:szCs w:val="20"/>
                <w:lang w:eastAsia="es-ES_tradnl"/>
              </w:rPr>
            </w:pPr>
          </w:p>
        </w:tc>
      </w:tr>
      <w:tr w:rsidR="002E0514" w:rsidRPr="008868E4" w14:paraId="06F2849B" w14:textId="77777777" w:rsidTr="008F3B3E">
        <w:trPr>
          <w:trHeight w:val="24"/>
        </w:trPr>
        <w:tc>
          <w:tcPr>
            <w:tcW w:w="675" w:type="dxa"/>
          </w:tcPr>
          <w:p w14:paraId="088777D3" w14:textId="06FCBA61" w:rsidR="002E0514" w:rsidRPr="008830DD" w:rsidRDefault="008830DD" w:rsidP="008830DD">
            <w:pPr>
              <w:jc w:val="left"/>
              <w:rPr>
                <w:rFonts w:eastAsia="Times New Roman" w:cs="Times New Roman"/>
                <w:b/>
                <w:bCs/>
                <w:color w:val="000000"/>
                <w:sz w:val="20"/>
                <w:szCs w:val="20"/>
                <w:lang w:eastAsia="es-ES_tradnl"/>
              </w:rPr>
            </w:pPr>
            <w:r w:rsidRPr="008830DD">
              <w:rPr>
                <w:rFonts w:eastAsia="Times New Roman" w:cs="Times New Roman"/>
                <w:b/>
                <w:bCs/>
                <w:color w:val="000000"/>
                <w:sz w:val="20"/>
                <w:szCs w:val="20"/>
                <w:lang w:eastAsia="es-ES_tradnl"/>
              </w:rPr>
              <w:t>II.</w:t>
            </w:r>
          </w:p>
        </w:tc>
        <w:tc>
          <w:tcPr>
            <w:tcW w:w="5948" w:type="dxa"/>
          </w:tcPr>
          <w:p w14:paraId="500C8F27" w14:textId="13017772" w:rsidR="002E0514" w:rsidRPr="008830DD" w:rsidRDefault="005F01F8" w:rsidP="008830DD">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Operaciones de cobertura</w:t>
            </w:r>
          </w:p>
        </w:tc>
        <w:tc>
          <w:tcPr>
            <w:tcW w:w="1274" w:type="dxa"/>
          </w:tcPr>
          <w:p w14:paraId="0CDC992C" w14:textId="77777777" w:rsidR="002E0514" w:rsidRPr="008868E4" w:rsidRDefault="002E0514" w:rsidP="002E3470">
            <w:pPr>
              <w:rPr>
                <w:rFonts w:eastAsia="Times New Roman" w:cs="Times New Roman"/>
                <w:b/>
                <w:bCs/>
                <w:color w:val="000000"/>
                <w:sz w:val="20"/>
                <w:szCs w:val="20"/>
                <w:lang w:eastAsia="es-ES_tradnl"/>
              </w:rPr>
            </w:pPr>
          </w:p>
        </w:tc>
        <w:tc>
          <w:tcPr>
            <w:tcW w:w="1274" w:type="dxa"/>
            <w:vAlign w:val="center"/>
          </w:tcPr>
          <w:p w14:paraId="05ECE3D6"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6BED3AB8" w14:textId="77777777" w:rsidR="002E0514" w:rsidRPr="008868E4" w:rsidRDefault="002E0514" w:rsidP="002E3470">
            <w:pPr>
              <w:rPr>
                <w:rFonts w:eastAsia="Times New Roman" w:cs="Times New Roman"/>
                <w:b/>
                <w:bCs/>
                <w:color w:val="000000"/>
                <w:sz w:val="20"/>
                <w:szCs w:val="20"/>
                <w:lang w:eastAsia="es-ES_tradnl"/>
              </w:rPr>
            </w:pPr>
          </w:p>
        </w:tc>
      </w:tr>
      <w:tr w:rsidR="002E0514" w:rsidRPr="008868E4" w14:paraId="318E695A" w14:textId="77777777" w:rsidTr="008F3B3E">
        <w:trPr>
          <w:trHeight w:val="24"/>
        </w:trPr>
        <w:tc>
          <w:tcPr>
            <w:tcW w:w="675" w:type="dxa"/>
          </w:tcPr>
          <w:p w14:paraId="20D5E72E" w14:textId="0185BECD" w:rsidR="002E0514" w:rsidRPr="008830DD" w:rsidRDefault="008830DD" w:rsidP="008830DD">
            <w:pPr>
              <w:jc w:val="left"/>
              <w:rPr>
                <w:rFonts w:eastAsia="Times New Roman" w:cs="Times New Roman"/>
                <w:b/>
                <w:bCs/>
                <w:color w:val="000000"/>
                <w:sz w:val="20"/>
                <w:szCs w:val="20"/>
                <w:lang w:eastAsia="es-ES_tradnl"/>
              </w:rPr>
            </w:pPr>
            <w:r w:rsidRPr="008830DD">
              <w:rPr>
                <w:rFonts w:eastAsia="Times New Roman" w:cs="Times New Roman"/>
                <w:b/>
                <w:bCs/>
                <w:color w:val="000000"/>
                <w:sz w:val="20"/>
                <w:szCs w:val="20"/>
                <w:lang w:eastAsia="es-ES_tradnl"/>
              </w:rPr>
              <w:t>III.</w:t>
            </w:r>
          </w:p>
        </w:tc>
        <w:tc>
          <w:tcPr>
            <w:tcW w:w="5948" w:type="dxa"/>
          </w:tcPr>
          <w:p w14:paraId="4912A461" w14:textId="74C0B010" w:rsidR="002E0514" w:rsidRPr="008830DD" w:rsidRDefault="005F01F8" w:rsidP="008830DD">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Activos no corrientes y pasivos vinculados, mantenidos para la venta</w:t>
            </w:r>
          </w:p>
        </w:tc>
        <w:tc>
          <w:tcPr>
            <w:tcW w:w="1274" w:type="dxa"/>
          </w:tcPr>
          <w:p w14:paraId="6B3900D1" w14:textId="77777777" w:rsidR="002E0514" w:rsidRPr="008868E4" w:rsidRDefault="002E0514" w:rsidP="002E3470">
            <w:pPr>
              <w:rPr>
                <w:rFonts w:eastAsia="Times New Roman" w:cs="Times New Roman"/>
                <w:b/>
                <w:bCs/>
                <w:color w:val="000000"/>
                <w:sz w:val="20"/>
                <w:szCs w:val="20"/>
                <w:lang w:eastAsia="es-ES_tradnl"/>
              </w:rPr>
            </w:pPr>
          </w:p>
        </w:tc>
        <w:tc>
          <w:tcPr>
            <w:tcW w:w="1274" w:type="dxa"/>
            <w:vAlign w:val="center"/>
          </w:tcPr>
          <w:p w14:paraId="04E13B21"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4FA6155D" w14:textId="77777777" w:rsidR="002E0514" w:rsidRPr="008868E4" w:rsidRDefault="002E0514" w:rsidP="002E3470">
            <w:pPr>
              <w:rPr>
                <w:rFonts w:eastAsia="Times New Roman" w:cs="Times New Roman"/>
                <w:b/>
                <w:bCs/>
                <w:color w:val="000000"/>
                <w:sz w:val="20"/>
                <w:szCs w:val="20"/>
                <w:lang w:eastAsia="es-ES_tradnl"/>
              </w:rPr>
            </w:pPr>
          </w:p>
        </w:tc>
      </w:tr>
      <w:tr w:rsidR="00D31202" w:rsidRPr="008868E4" w14:paraId="766AA539" w14:textId="77777777" w:rsidTr="003C66A5">
        <w:trPr>
          <w:trHeight w:val="24"/>
        </w:trPr>
        <w:tc>
          <w:tcPr>
            <w:tcW w:w="675" w:type="dxa"/>
            <w:shd w:val="clear" w:color="auto" w:fill="FFFF00"/>
          </w:tcPr>
          <w:p w14:paraId="682B7298" w14:textId="77777777" w:rsidR="00D31202" w:rsidRPr="008830DD" w:rsidRDefault="00D31202" w:rsidP="008830DD">
            <w:pPr>
              <w:jc w:val="left"/>
              <w:rPr>
                <w:rFonts w:eastAsia="Times New Roman" w:cs="Times New Roman"/>
                <w:b/>
                <w:bCs/>
                <w:color w:val="000000"/>
                <w:sz w:val="20"/>
                <w:szCs w:val="20"/>
                <w:lang w:eastAsia="es-ES_tradnl"/>
              </w:rPr>
            </w:pPr>
          </w:p>
        </w:tc>
        <w:tc>
          <w:tcPr>
            <w:tcW w:w="5948" w:type="dxa"/>
            <w:shd w:val="clear" w:color="auto" w:fill="FFFF00"/>
          </w:tcPr>
          <w:p w14:paraId="65D8220F" w14:textId="0DA0DC25" w:rsidR="00D31202" w:rsidRDefault="00243D1C" w:rsidP="008830DD">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Activos no corrientes y pasivos vinculados mantenidos para la venta</w:t>
            </w:r>
          </w:p>
        </w:tc>
        <w:tc>
          <w:tcPr>
            <w:tcW w:w="1274" w:type="dxa"/>
            <w:shd w:val="clear" w:color="auto" w:fill="FFFF00"/>
          </w:tcPr>
          <w:p w14:paraId="2F9F886B" w14:textId="28A01D1B" w:rsidR="00D31202" w:rsidRPr="008868E4" w:rsidRDefault="00443985" w:rsidP="00443985">
            <w:pPr>
              <w:jc w:val="cente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M8. [</w:t>
            </w:r>
            <w:r>
              <w:rPr>
                <w:rStyle w:val="Refdenotaalpie"/>
                <w:rFonts w:eastAsia="Times New Roman" w:cs="Times New Roman"/>
                <w:b/>
                <w:bCs/>
                <w:color w:val="000000"/>
                <w:sz w:val="20"/>
                <w:szCs w:val="20"/>
                <w:lang w:eastAsia="es-ES_tradnl"/>
              </w:rPr>
              <w:footnoteReference w:id="8"/>
            </w:r>
            <w:r>
              <w:rPr>
                <w:rFonts w:eastAsia="Times New Roman" w:cs="Times New Roman"/>
                <w:b/>
                <w:bCs/>
                <w:color w:val="000000"/>
                <w:sz w:val="20"/>
                <w:szCs w:val="20"/>
                <w:lang w:eastAsia="es-ES_tradnl"/>
              </w:rPr>
              <w:t>]</w:t>
            </w:r>
          </w:p>
        </w:tc>
        <w:tc>
          <w:tcPr>
            <w:tcW w:w="1274" w:type="dxa"/>
            <w:vAlign w:val="center"/>
          </w:tcPr>
          <w:p w14:paraId="16414B16" w14:textId="77777777" w:rsidR="00D31202" w:rsidRPr="008868E4" w:rsidRDefault="00D31202" w:rsidP="002E3470">
            <w:pPr>
              <w:rPr>
                <w:rFonts w:eastAsia="Times New Roman" w:cs="Times New Roman"/>
                <w:b/>
                <w:bCs/>
                <w:color w:val="000000"/>
                <w:sz w:val="20"/>
                <w:szCs w:val="20"/>
                <w:lang w:eastAsia="es-ES_tradnl"/>
              </w:rPr>
            </w:pPr>
          </w:p>
        </w:tc>
        <w:tc>
          <w:tcPr>
            <w:tcW w:w="1290" w:type="dxa"/>
            <w:vAlign w:val="center"/>
          </w:tcPr>
          <w:p w14:paraId="61EA5924" w14:textId="77777777" w:rsidR="00D31202" w:rsidRPr="008868E4" w:rsidRDefault="00D31202" w:rsidP="002E3470">
            <w:pPr>
              <w:rPr>
                <w:rFonts w:eastAsia="Times New Roman" w:cs="Times New Roman"/>
                <w:b/>
                <w:bCs/>
                <w:color w:val="000000"/>
                <w:sz w:val="20"/>
                <w:szCs w:val="20"/>
                <w:lang w:eastAsia="es-ES_tradnl"/>
              </w:rPr>
            </w:pPr>
          </w:p>
        </w:tc>
      </w:tr>
      <w:tr w:rsidR="002E0514" w:rsidRPr="008868E4" w14:paraId="721CAF3E" w14:textId="77777777" w:rsidTr="008F3B3E">
        <w:trPr>
          <w:trHeight w:val="24"/>
        </w:trPr>
        <w:tc>
          <w:tcPr>
            <w:tcW w:w="675" w:type="dxa"/>
          </w:tcPr>
          <w:p w14:paraId="3F6C6FFF" w14:textId="0E8961DB" w:rsidR="002E0514" w:rsidRPr="008830DD" w:rsidRDefault="008830DD" w:rsidP="008830DD">
            <w:pPr>
              <w:jc w:val="left"/>
              <w:rPr>
                <w:rFonts w:eastAsia="Times New Roman" w:cs="Times New Roman"/>
                <w:b/>
                <w:bCs/>
                <w:color w:val="000000"/>
                <w:sz w:val="20"/>
                <w:szCs w:val="20"/>
                <w:lang w:eastAsia="es-ES_tradnl"/>
              </w:rPr>
            </w:pPr>
            <w:r w:rsidRPr="008830DD">
              <w:rPr>
                <w:rFonts w:eastAsia="Times New Roman" w:cs="Times New Roman"/>
                <w:b/>
                <w:bCs/>
                <w:color w:val="000000"/>
                <w:sz w:val="20"/>
                <w:szCs w:val="20"/>
                <w:lang w:eastAsia="es-ES_tradnl"/>
              </w:rPr>
              <w:t>IV.</w:t>
            </w:r>
          </w:p>
        </w:tc>
        <w:tc>
          <w:tcPr>
            <w:tcW w:w="5948" w:type="dxa"/>
          </w:tcPr>
          <w:p w14:paraId="3E115C5C" w14:textId="060EE899" w:rsidR="002E0514" w:rsidRPr="008830DD" w:rsidRDefault="005F01F8" w:rsidP="008830DD">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Diferencia de conversión</w:t>
            </w:r>
          </w:p>
        </w:tc>
        <w:tc>
          <w:tcPr>
            <w:tcW w:w="1274" w:type="dxa"/>
          </w:tcPr>
          <w:p w14:paraId="3B10FD47" w14:textId="77777777" w:rsidR="002E0514" w:rsidRPr="008868E4" w:rsidRDefault="002E0514" w:rsidP="002E3470">
            <w:pPr>
              <w:rPr>
                <w:rFonts w:eastAsia="Times New Roman" w:cs="Times New Roman"/>
                <w:b/>
                <w:bCs/>
                <w:color w:val="000000"/>
                <w:sz w:val="20"/>
                <w:szCs w:val="20"/>
                <w:lang w:eastAsia="es-ES_tradnl"/>
              </w:rPr>
            </w:pPr>
          </w:p>
        </w:tc>
        <w:tc>
          <w:tcPr>
            <w:tcW w:w="1274" w:type="dxa"/>
            <w:vAlign w:val="center"/>
          </w:tcPr>
          <w:p w14:paraId="15D16E0E"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1E77B9B9" w14:textId="77777777" w:rsidR="002E0514" w:rsidRPr="008868E4" w:rsidRDefault="002E0514" w:rsidP="002E3470">
            <w:pPr>
              <w:rPr>
                <w:rFonts w:eastAsia="Times New Roman" w:cs="Times New Roman"/>
                <w:b/>
                <w:bCs/>
                <w:color w:val="000000"/>
                <w:sz w:val="20"/>
                <w:szCs w:val="20"/>
                <w:lang w:eastAsia="es-ES_tradnl"/>
              </w:rPr>
            </w:pPr>
          </w:p>
        </w:tc>
      </w:tr>
      <w:tr w:rsidR="002E0514" w:rsidRPr="008868E4" w14:paraId="1434B5AA" w14:textId="77777777" w:rsidTr="008F3B3E">
        <w:trPr>
          <w:trHeight w:val="24"/>
        </w:trPr>
        <w:tc>
          <w:tcPr>
            <w:tcW w:w="675" w:type="dxa"/>
          </w:tcPr>
          <w:p w14:paraId="517BD0D6" w14:textId="7578BAC7" w:rsidR="002E0514" w:rsidRPr="008830DD" w:rsidRDefault="008830DD" w:rsidP="008830DD">
            <w:pPr>
              <w:jc w:val="left"/>
              <w:rPr>
                <w:rFonts w:eastAsia="Times New Roman" w:cs="Times New Roman"/>
                <w:b/>
                <w:bCs/>
                <w:color w:val="000000"/>
                <w:sz w:val="20"/>
                <w:szCs w:val="20"/>
                <w:lang w:eastAsia="es-ES_tradnl"/>
              </w:rPr>
            </w:pPr>
            <w:r w:rsidRPr="008830DD">
              <w:rPr>
                <w:rFonts w:eastAsia="Times New Roman" w:cs="Times New Roman"/>
                <w:b/>
                <w:bCs/>
                <w:color w:val="000000"/>
                <w:sz w:val="20"/>
                <w:szCs w:val="20"/>
                <w:lang w:eastAsia="es-ES_tradnl"/>
              </w:rPr>
              <w:t>V.</w:t>
            </w:r>
          </w:p>
        </w:tc>
        <w:tc>
          <w:tcPr>
            <w:tcW w:w="5948" w:type="dxa"/>
          </w:tcPr>
          <w:p w14:paraId="16079090" w14:textId="0E2B3002" w:rsidR="002E0514" w:rsidRPr="008830DD" w:rsidRDefault="005F01F8" w:rsidP="008830DD">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Otros</w:t>
            </w:r>
          </w:p>
        </w:tc>
        <w:tc>
          <w:tcPr>
            <w:tcW w:w="1274" w:type="dxa"/>
          </w:tcPr>
          <w:p w14:paraId="3B41B097" w14:textId="77777777" w:rsidR="002E0514" w:rsidRPr="008868E4" w:rsidRDefault="002E0514" w:rsidP="002E3470">
            <w:pPr>
              <w:rPr>
                <w:rFonts w:eastAsia="Times New Roman" w:cs="Times New Roman"/>
                <w:b/>
                <w:bCs/>
                <w:color w:val="000000"/>
                <w:sz w:val="20"/>
                <w:szCs w:val="20"/>
                <w:lang w:eastAsia="es-ES_tradnl"/>
              </w:rPr>
            </w:pPr>
          </w:p>
        </w:tc>
        <w:tc>
          <w:tcPr>
            <w:tcW w:w="1274" w:type="dxa"/>
            <w:vAlign w:val="center"/>
          </w:tcPr>
          <w:p w14:paraId="6220673F"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1025C64A" w14:textId="77777777" w:rsidR="002E0514" w:rsidRPr="008868E4" w:rsidRDefault="002E0514" w:rsidP="002E3470">
            <w:pPr>
              <w:rPr>
                <w:rFonts w:eastAsia="Times New Roman" w:cs="Times New Roman"/>
                <w:b/>
                <w:bCs/>
                <w:color w:val="000000"/>
                <w:sz w:val="20"/>
                <w:szCs w:val="20"/>
                <w:lang w:eastAsia="es-ES_tradnl"/>
              </w:rPr>
            </w:pPr>
          </w:p>
        </w:tc>
      </w:tr>
      <w:tr w:rsidR="002E0514" w:rsidRPr="008868E4" w14:paraId="43A4C3AB" w14:textId="77777777" w:rsidTr="008F3B3E">
        <w:trPr>
          <w:trHeight w:val="24"/>
        </w:trPr>
        <w:tc>
          <w:tcPr>
            <w:tcW w:w="675" w:type="dxa"/>
          </w:tcPr>
          <w:p w14:paraId="4529F7C0" w14:textId="7D6FBAD3" w:rsidR="002E0514" w:rsidRPr="005F01F8" w:rsidRDefault="005F01F8" w:rsidP="005F01F8">
            <w:pPr>
              <w:jc w:val="left"/>
              <w:rPr>
                <w:rFonts w:eastAsia="Times New Roman" w:cs="Times New Roman"/>
                <w:b/>
                <w:bCs/>
                <w:color w:val="000000"/>
                <w:sz w:val="20"/>
                <w:szCs w:val="20"/>
                <w:lang w:eastAsia="es-ES_tradnl"/>
              </w:rPr>
            </w:pPr>
            <w:r w:rsidRPr="005F01F8">
              <w:rPr>
                <w:rFonts w:eastAsia="Times New Roman" w:cs="Times New Roman"/>
                <w:b/>
                <w:bCs/>
                <w:color w:val="000000"/>
                <w:sz w:val="20"/>
                <w:szCs w:val="20"/>
                <w:lang w:eastAsia="es-ES_tradnl"/>
              </w:rPr>
              <w:t>A-3)</w:t>
            </w:r>
          </w:p>
        </w:tc>
        <w:tc>
          <w:tcPr>
            <w:tcW w:w="5948" w:type="dxa"/>
          </w:tcPr>
          <w:p w14:paraId="7612550B" w14:textId="24278D28" w:rsidR="002E0514" w:rsidRPr="005F01F8" w:rsidRDefault="005F01F8" w:rsidP="005F01F8">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Subvenciones, donaciones y legados recibidos</w:t>
            </w:r>
          </w:p>
        </w:tc>
        <w:tc>
          <w:tcPr>
            <w:tcW w:w="1274" w:type="dxa"/>
          </w:tcPr>
          <w:p w14:paraId="38556E19" w14:textId="77777777" w:rsidR="002E0514" w:rsidRPr="008868E4" w:rsidRDefault="002E0514" w:rsidP="002E3470">
            <w:pPr>
              <w:rPr>
                <w:rFonts w:eastAsia="Times New Roman" w:cs="Times New Roman"/>
                <w:b/>
                <w:bCs/>
                <w:color w:val="000000"/>
                <w:sz w:val="20"/>
                <w:szCs w:val="20"/>
                <w:lang w:eastAsia="es-ES_tradnl"/>
              </w:rPr>
            </w:pPr>
          </w:p>
        </w:tc>
        <w:tc>
          <w:tcPr>
            <w:tcW w:w="1274" w:type="dxa"/>
            <w:vAlign w:val="center"/>
          </w:tcPr>
          <w:p w14:paraId="406D8C86"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45B4C98B" w14:textId="77777777" w:rsidR="002E0514" w:rsidRPr="008868E4" w:rsidRDefault="002E0514" w:rsidP="002E3470">
            <w:pPr>
              <w:rPr>
                <w:rFonts w:eastAsia="Times New Roman" w:cs="Times New Roman"/>
                <w:b/>
                <w:bCs/>
                <w:color w:val="000000"/>
                <w:sz w:val="20"/>
                <w:szCs w:val="20"/>
                <w:lang w:eastAsia="es-ES_tradnl"/>
              </w:rPr>
            </w:pPr>
          </w:p>
        </w:tc>
      </w:tr>
      <w:tr w:rsidR="002E0514" w:rsidRPr="008868E4" w14:paraId="7887C0F7" w14:textId="77777777" w:rsidTr="008F3B3E">
        <w:trPr>
          <w:trHeight w:val="24"/>
        </w:trPr>
        <w:tc>
          <w:tcPr>
            <w:tcW w:w="675" w:type="dxa"/>
          </w:tcPr>
          <w:p w14:paraId="22F35FB9" w14:textId="07DF673A" w:rsidR="002E0514" w:rsidRPr="00F53E48" w:rsidRDefault="00F53E48" w:rsidP="002E3470">
            <w:pPr>
              <w:jc w:val="right"/>
              <w:rPr>
                <w:rFonts w:eastAsia="Times New Roman" w:cs="Times New Roman"/>
                <w:b/>
                <w:bCs/>
                <w:color w:val="000000"/>
                <w:sz w:val="20"/>
                <w:szCs w:val="20"/>
                <w:lang w:eastAsia="es-ES_tradnl"/>
              </w:rPr>
            </w:pPr>
            <w:r w:rsidRPr="00F53E48">
              <w:rPr>
                <w:rFonts w:eastAsia="Times New Roman" w:cs="Times New Roman"/>
                <w:b/>
                <w:bCs/>
                <w:color w:val="000000"/>
                <w:sz w:val="20"/>
                <w:szCs w:val="20"/>
                <w:lang w:eastAsia="es-ES_tradnl"/>
              </w:rPr>
              <w:t>B)</w:t>
            </w:r>
          </w:p>
        </w:tc>
        <w:tc>
          <w:tcPr>
            <w:tcW w:w="5948" w:type="dxa"/>
          </w:tcPr>
          <w:p w14:paraId="6DAC058F" w14:textId="20D8963B" w:rsidR="002E0514" w:rsidRPr="00035671" w:rsidRDefault="00F53E48" w:rsidP="002E3470">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PASIVO NO CORRIENTE</w:t>
            </w:r>
          </w:p>
        </w:tc>
        <w:tc>
          <w:tcPr>
            <w:tcW w:w="1274" w:type="dxa"/>
          </w:tcPr>
          <w:p w14:paraId="7B5E387B" w14:textId="77777777" w:rsidR="002E0514" w:rsidRPr="008868E4" w:rsidRDefault="002E0514" w:rsidP="002E3470">
            <w:pPr>
              <w:rPr>
                <w:rFonts w:eastAsia="Times New Roman" w:cs="Times New Roman"/>
                <w:b/>
                <w:bCs/>
                <w:color w:val="000000"/>
                <w:sz w:val="20"/>
                <w:szCs w:val="20"/>
                <w:lang w:eastAsia="es-ES_tradnl"/>
              </w:rPr>
            </w:pPr>
          </w:p>
        </w:tc>
        <w:tc>
          <w:tcPr>
            <w:tcW w:w="1274" w:type="dxa"/>
            <w:vAlign w:val="center"/>
          </w:tcPr>
          <w:p w14:paraId="68A9B87F"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5217DD0B" w14:textId="77777777" w:rsidR="002E0514" w:rsidRPr="008868E4" w:rsidRDefault="002E0514" w:rsidP="002E3470">
            <w:pPr>
              <w:rPr>
                <w:rFonts w:eastAsia="Times New Roman" w:cs="Times New Roman"/>
                <w:b/>
                <w:bCs/>
                <w:color w:val="000000"/>
                <w:sz w:val="20"/>
                <w:szCs w:val="20"/>
                <w:lang w:eastAsia="es-ES_tradnl"/>
              </w:rPr>
            </w:pPr>
          </w:p>
        </w:tc>
      </w:tr>
      <w:tr w:rsidR="002E0514" w:rsidRPr="008868E4" w14:paraId="320204AB" w14:textId="77777777" w:rsidTr="008F3B3E">
        <w:trPr>
          <w:trHeight w:val="24"/>
        </w:trPr>
        <w:tc>
          <w:tcPr>
            <w:tcW w:w="675" w:type="dxa"/>
          </w:tcPr>
          <w:p w14:paraId="0B02B8FF" w14:textId="1CEBF257" w:rsidR="002E0514" w:rsidRPr="00443713" w:rsidRDefault="00F53E48" w:rsidP="00F53E48">
            <w:pPr>
              <w:jc w:val="left"/>
              <w:rPr>
                <w:rFonts w:eastAsia="Times New Roman" w:cs="Times New Roman"/>
                <w:color w:val="000000"/>
                <w:sz w:val="20"/>
                <w:szCs w:val="20"/>
                <w:lang w:eastAsia="es-ES_tradnl"/>
              </w:rPr>
            </w:pPr>
            <w:r w:rsidRPr="00F53E48">
              <w:rPr>
                <w:rFonts w:eastAsia="Times New Roman" w:cs="Times New Roman"/>
                <w:b/>
                <w:bCs/>
                <w:color w:val="000000"/>
                <w:sz w:val="20"/>
                <w:szCs w:val="20"/>
                <w:lang w:eastAsia="es-ES_tradnl"/>
              </w:rPr>
              <w:t>I</w:t>
            </w:r>
            <w:r>
              <w:rPr>
                <w:rFonts w:eastAsia="Times New Roman" w:cs="Times New Roman"/>
                <w:color w:val="000000"/>
                <w:sz w:val="20"/>
                <w:szCs w:val="20"/>
                <w:lang w:eastAsia="es-ES_tradnl"/>
              </w:rPr>
              <w:t>.</w:t>
            </w:r>
          </w:p>
        </w:tc>
        <w:tc>
          <w:tcPr>
            <w:tcW w:w="5948" w:type="dxa"/>
          </w:tcPr>
          <w:p w14:paraId="027FCC75" w14:textId="3E371F06" w:rsidR="002E0514" w:rsidRPr="00035671" w:rsidRDefault="00F53E48" w:rsidP="002E3470">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Provisiones a largo plazo</w:t>
            </w:r>
          </w:p>
        </w:tc>
        <w:tc>
          <w:tcPr>
            <w:tcW w:w="1274" w:type="dxa"/>
          </w:tcPr>
          <w:p w14:paraId="7BD3525B" w14:textId="77777777" w:rsidR="002E0514" w:rsidRPr="008868E4" w:rsidRDefault="002E0514" w:rsidP="002E3470">
            <w:pPr>
              <w:rPr>
                <w:rFonts w:eastAsia="Times New Roman" w:cs="Times New Roman"/>
                <w:b/>
                <w:bCs/>
                <w:color w:val="000000"/>
                <w:sz w:val="20"/>
                <w:szCs w:val="20"/>
                <w:lang w:eastAsia="es-ES_tradnl"/>
              </w:rPr>
            </w:pPr>
          </w:p>
        </w:tc>
        <w:tc>
          <w:tcPr>
            <w:tcW w:w="1274" w:type="dxa"/>
            <w:vAlign w:val="center"/>
          </w:tcPr>
          <w:p w14:paraId="750B738E"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535D0127" w14:textId="77777777" w:rsidR="002E0514" w:rsidRPr="008868E4" w:rsidRDefault="002E0514" w:rsidP="002E3470">
            <w:pPr>
              <w:rPr>
                <w:rFonts w:eastAsia="Times New Roman" w:cs="Times New Roman"/>
                <w:b/>
                <w:bCs/>
                <w:color w:val="000000"/>
                <w:sz w:val="20"/>
                <w:szCs w:val="20"/>
                <w:lang w:eastAsia="es-ES_tradnl"/>
              </w:rPr>
            </w:pPr>
          </w:p>
        </w:tc>
      </w:tr>
      <w:tr w:rsidR="002E0514" w:rsidRPr="008868E4" w14:paraId="45128A20" w14:textId="77777777" w:rsidTr="008F3B3E">
        <w:trPr>
          <w:trHeight w:val="24"/>
        </w:trPr>
        <w:tc>
          <w:tcPr>
            <w:tcW w:w="675" w:type="dxa"/>
          </w:tcPr>
          <w:p w14:paraId="1279E340" w14:textId="3F19EBFC" w:rsidR="002E0514" w:rsidRPr="00443713" w:rsidRDefault="00F53E48" w:rsidP="002E3470">
            <w:pPr>
              <w:jc w:val="right"/>
              <w:rPr>
                <w:rFonts w:eastAsia="Times New Roman" w:cs="Times New Roman"/>
                <w:color w:val="000000"/>
                <w:sz w:val="20"/>
                <w:szCs w:val="20"/>
                <w:lang w:eastAsia="es-ES_tradnl"/>
              </w:rPr>
            </w:pPr>
            <w:r>
              <w:rPr>
                <w:rFonts w:eastAsia="Times New Roman" w:cs="Times New Roman"/>
                <w:color w:val="000000"/>
                <w:sz w:val="20"/>
                <w:szCs w:val="20"/>
                <w:lang w:eastAsia="es-ES_tradnl"/>
              </w:rPr>
              <w:t>1.</w:t>
            </w:r>
          </w:p>
        </w:tc>
        <w:tc>
          <w:tcPr>
            <w:tcW w:w="5948" w:type="dxa"/>
          </w:tcPr>
          <w:p w14:paraId="690FBA88" w14:textId="2E592EAE" w:rsidR="002E0514" w:rsidRPr="003B6EE9" w:rsidRDefault="00F53E48" w:rsidP="002E3470">
            <w:pPr>
              <w:rPr>
                <w:rFonts w:eastAsia="Times New Roman" w:cs="Times New Roman"/>
                <w:color w:val="000000"/>
                <w:sz w:val="20"/>
                <w:szCs w:val="20"/>
                <w:lang w:eastAsia="es-ES_tradnl"/>
              </w:rPr>
            </w:pPr>
            <w:r w:rsidRPr="003B6EE9">
              <w:rPr>
                <w:rFonts w:eastAsia="Times New Roman" w:cs="Times New Roman"/>
                <w:color w:val="000000"/>
                <w:sz w:val="20"/>
                <w:szCs w:val="20"/>
                <w:lang w:eastAsia="es-ES_tradnl"/>
              </w:rPr>
              <w:t>Obligaciones por prestaciones a largo plazo al personal</w:t>
            </w:r>
          </w:p>
        </w:tc>
        <w:tc>
          <w:tcPr>
            <w:tcW w:w="1274" w:type="dxa"/>
          </w:tcPr>
          <w:p w14:paraId="1B73DAA9" w14:textId="77777777" w:rsidR="002E0514" w:rsidRPr="008868E4" w:rsidRDefault="002E0514" w:rsidP="002E3470">
            <w:pPr>
              <w:rPr>
                <w:rFonts w:eastAsia="Times New Roman" w:cs="Times New Roman"/>
                <w:b/>
                <w:bCs/>
                <w:color w:val="000000"/>
                <w:sz w:val="20"/>
                <w:szCs w:val="20"/>
                <w:lang w:eastAsia="es-ES_tradnl"/>
              </w:rPr>
            </w:pPr>
          </w:p>
        </w:tc>
        <w:tc>
          <w:tcPr>
            <w:tcW w:w="1274" w:type="dxa"/>
            <w:vAlign w:val="center"/>
          </w:tcPr>
          <w:p w14:paraId="46984469"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5A8540C4" w14:textId="77777777" w:rsidR="002E0514" w:rsidRPr="008868E4" w:rsidRDefault="002E0514" w:rsidP="002E3470">
            <w:pPr>
              <w:rPr>
                <w:rFonts w:eastAsia="Times New Roman" w:cs="Times New Roman"/>
                <w:b/>
                <w:bCs/>
                <w:color w:val="000000"/>
                <w:sz w:val="20"/>
                <w:szCs w:val="20"/>
                <w:lang w:eastAsia="es-ES_tradnl"/>
              </w:rPr>
            </w:pPr>
          </w:p>
        </w:tc>
      </w:tr>
      <w:tr w:rsidR="002E0514" w:rsidRPr="008868E4" w14:paraId="23BEA7A2" w14:textId="77777777" w:rsidTr="008F3B3E">
        <w:trPr>
          <w:trHeight w:val="24"/>
        </w:trPr>
        <w:tc>
          <w:tcPr>
            <w:tcW w:w="675" w:type="dxa"/>
          </w:tcPr>
          <w:p w14:paraId="7349CF2E" w14:textId="01E77C2D" w:rsidR="002E0514" w:rsidRPr="00443713" w:rsidRDefault="00F53E48" w:rsidP="002E3470">
            <w:pPr>
              <w:jc w:val="right"/>
              <w:rPr>
                <w:rFonts w:eastAsia="Times New Roman" w:cs="Times New Roman"/>
                <w:color w:val="000000"/>
                <w:sz w:val="20"/>
                <w:szCs w:val="20"/>
                <w:lang w:eastAsia="es-ES_tradnl"/>
              </w:rPr>
            </w:pPr>
            <w:r>
              <w:rPr>
                <w:rFonts w:eastAsia="Times New Roman" w:cs="Times New Roman"/>
                <w:color w:val="000000"/>
                <w:sz w:val="20"/>
                <w:szCs w:val="20"/>
                <w:lang w:eastAsia="es-ES_tradnl"/>
              </w:rPr>
              <w:t>2.</w:t>
            </w:r>
          </w:p>
        </w:tc>
        <w:tc>
          <w:tcPr>
            <w:tcW w:w="5948" w:type="dxa"/>
          </w:tcPr>
          <w:p w14:paraId="719E0494" w14:textId="4ABDF0FD" w:rsidR="002E0514" w:rsidRPr="003B6EE9" w:rsidRDefault="00F53E48" w:rsidP="002E3470">
            <w:pPr>
              <w:rPr>
                <w:rFonts w:eastAsia="Times New Roman" w:cs="Times New Roman"/>
                <w:color w:val="000000"/>
                <w:sz w:val="20"/>
                <w:szCs w:val="20"/>
                <w:lang w:eastAsia="es-ES_tradnl"/>
              </w:rPr>
            </w:pPr>
            <w:r w:rsidRPr="003B6EE9">
              <w:rPr>
                <w:rFonts w:eastAsia="Times New Roman" w:cs="Times New Roman"/>
                <w:color w:val="000000"/>
                <w:sz w:val="20"/>
                <w:szCs w:val="20"/>
                <w:lang w:eastAsia="es-ES_tradnl"/>
              </w:rPr>
              <w:t>Actuaciones medioambientales</w:t>
            </w:r>
          </w:p>
        </w:tc>
        <w:tc>
          <w:tcPr>
            <w:tcW w:w="1274" w:type="dxa"/>
          </w:tcPr>
          <w:p w14:paraId="56229F1F" w14:textId="77777777" w:rsidR="002E0514" w:rsidRPr="008868E4" w:rsidRDefault="002E0514" w:rsidP="002E3470">
            <w:pPr>
              <w:rPr>
                <w:rFonts w:eastAsia="Times New Roman" w:cs="Times New Roman"/>
                <w:b/>
                <w:bCs/>
                <w:color w:val="000000"/>
                <w:sz w:val="20"/>
                <w:szCs w:val="20"/>
                <w:lang w:eastAsia="es-ES_tradnl"/>
              </w:rPr>
            </w:pPr>
          </w:p>
        </w:tc>
        <w:tc>
          <w:tcPr>
            <w:tcW w:w="1274" w:type="dxa"/>
            <w:vAlign w:val="center"/>
          </w:tcPr>
          <w:p w14:paraId="093F3DC2"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5A30F89E" w14:textId="77777777" w:rsidR="002E0514" w:rsidRPr="008868E4" w:rsidRDefault="002E0514" w:rsidP="002E3470">
            <w:pPr>
              <w:rPr>
                <w:rFonts w:eastAsia="Times New Roman" w:cs="Times New Roman"/>
                <w:b/>
                <w:bCs/>
                <w:color w:val="000000"/>
                <w:sz w:val="20"/>
                <w:szCs w:val="20"/>
                <w:lang w:eastAsia="es-ES_tradnl"/>
              </w:rPr>
            </w:pPr>
          </w:p>
        </w:tc>
      </w:tr>
      <w:tr w:rsidR="002E0514" w:rsidRPr="008868E4" w14:paraId="3A974D81" w14:textId="77777777" w:rsidTr="008F3B3E">
        <w:trPr>
          <w:trHeight w:val="24"/>
        </w:trPr>
        <w:tc>
          <w:tcPr>
            <w:tcW w:w="675" w:type="dxa"/>
          </w:tcPr>
          <w:p w14:paraId="6431AA58" w14:textId="3DC1D427" w:rsidR="002E0514" w:rsidRPr="00443713" w:rsidRDefault="00F53E48" w:rsidP="002E3470">
            <w:pPr>
              <w:jc w:val="right"/>
              <w:rPr>
                <w:rFonts w:eastAsia="Times New Roman" w:cs="Times New Roman"/>
                <w:color w:val="000000"/>
                <w:sz w:val="20"/>
                <w:szCs w:val="20"/>
                <w:lang w:eastAsia="es-ES_tradnl"/>
              </w:rPr>
            </w:pPr>
            <w:r>
              <w:rPr>
                <w:rFonts w:eastAsia="Times New Roman" w:cs="Times New Roman"/>
                <w:color w:val="000000"/>
                <w:sz w:val="20"/>
                <w:szCs w:val="20"/>
                <w:lang w:eastAsia="es-ES_tradnl"/>
              </w:rPr>
              <w:t>3.</w:t>
            </w:r>
          </w:p>
        </w:tc>
        <w:tc>
          <w:tcPr>
            <w:tcW w:w="5948" w:type="dxa"/>
          </w:tcPr>
          <w:p w14:paraId="6060F085" w14:textId="1AA2DA07" w:rsidR="002E0514" w:rsidRPr="003B6EE9" w:rsidRDefault="003B6EE9" w:rsidP="002E3470">
            <w:pPr>
              <w:rPr>
                <w:rFonts w:eastAsia="Times New Roman" w:cs="Times New Roman"/>
                <w:color w:val="000000"/>
                <w:sz w:val="20"/>
                <w:szCs w:val="20"/>
                <w:lang w:eastAsia="es-ES_tradnl"/>
              </w:rPr>
            </w:pPr>
            <w:r w:rsidRPr="003B6EE9">
              <w:rPr>
                <w:rFonts w:eastAsia="Times New Roman" w:cs="Times New Roman"/>
                <w:color w:val="000000"/>
                <w:sz w:val="20"/>
                <w:szCs w:val="20"/>
                <w:lang w:eastAsia="es-ES_tradnl"/>
              </w:rPr>
              <w:t>Provisiones por reestructuración</w:t>
            </w:r>
          </w:p>
        </w:tc>
        <w:tc>
          <w:tcPr>
            <w:tcW w:w="1274" w:type="dxa"/>
          </w:tcPr>
          <w:p w14:paraId="01F81681" w14:textId="77777777" w:rsidR="002E0514" w:rsidRPr="008868E4" w:rsidRDefault="002E0514" w:rsidP="002E3470">
            <w:pPr>
              <w:rPr>
                <w:rFonts w:eastAsia="Times New Roman" w:cs="Times New Roman"/>
                <w:b/>
                <w:bCs/>
                <w:color w:val="000000"/>
                <w:sz w:val="20"/>
                <w:szCs w:val="20"/>
                <w:lang w:eastAsia="es-ES_tradnl"/>
              </w:rPr>
            </w:pPr>
          </w:p>
        </w:tc>
        <w:tc>
          <w:tcPr>
            <w:tcW w:w="1274" w:type="dxa"/>
            <w:vAlign w:val="center"/>
          </w:tcPr>
          <w:p w14:paraId="258413D4"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56F97200" w14:textId="77777777" w:rsidR="002E0514" w:rsidRPr="008868E4" w:rsidRDefault="002E0514" w:rsidP="002E3470">
            <w:pPr>
              <w:rPr>
                <w:rFonts w:eastAsia="Times New Roman" w:cs="Times New Roman"/>
                <w:b/>
                <w:bCs/>
                <w:color w:val="000000"/>
                <w:sz w:val="20"/>
                <w:szCs w:val="20"/>
                <w:lang w:eastAsia="es-ES_tradnl"/>
              </w:rPr>
            </w:pPr>
          </w:p>
        </w:tc>
      </w:tr>
      <w:tr w:rsidR="002E0514" w:rsidRPr="008868E4" w14:paraId="63DF2C2A" w14:textId="77777777" w:rsidTr="008F3B3E">
        <w:trPr>
          <w:trHeight w:val="24"/>
        </w:trPr>
        <w:tc>
          <w:tcPr>
            <w:tcW w:w="675" w:type="dxa"/>
          </w:tcPr>
          <w:p w14:paraId="59853018" w14:textId="7BA38920" w:rsidR="002E0514" w:rsidRPr="00443713" w:rsidRDefault="00F53E48" w:rsidP="002E3470">
            <w:pPr>
              <w:jc w:val="right"/>
              <w:rPr>
                <w:rFonts w:eastAsia="Times New Roman" w:cs="Times New Roman"/>
                <w:color w:val="000000"/>
                <w:sz w:val="20"/>
                <w:szCs w:val="20"/>
                <w:lang w:eastAsia="es-ES_tradnl"/>
              </w:rPr>
            </w:pPr>
            <w:r>
              <w:rPr>
                <w:rFonts w:eastAsia="Times New Roman" w:cs="Times New Roman"/>
                <w:color w:val="000000"/>
                <w:sz w:val="20"/>
                <w:szCs w:val="20"/>
                <w:lang w:eastAsia="es-ES_tradnl"/>
              </w:rPr>
              <w:t>4.</w:t>
            </w:r>
          </w:p>
        </w:tc>
        <w:tc>
          <w:tcPr>
            <w:tcW w:w="5948" w:type="dxa"/>
          </w:tcPr>
          <w:p w14:paraId="6592E793" w14:textId="7B11E05E" w:rsidR="002E0514" w:rsidRPr="003B6EE9" w:rsidRDefault="003B6EE9" w:rsidP="002E3470">
            <w:pPr>
              <w:rPr>
                <w:rFonts w:eastAsia="Times New Roman" w:cs="Times New Roman"/>
                <w:color w:val="000000"/>
                <w:sz w:val="20"/>
                <w:szCs w:val="20"/>
                <w:lang w:eastAsia="es-ES_tradnl"/>
              </w:rPr>
            </w:pPr>
            <w:r w:rsidRPr="003B6EE9">
              <w:rPr>
                <w:rFonts w:eastAsia="Times New Roman" w:cs="Times New Roman"/>
                <w:color w:val="000000"/>
                <w:sz w:val="20"/>
                <w:szCs w:val="20"/>
                <w:lang w:eastAsia="es-ES_tradnl"/>
              </w:rPr>
              <w:t>Otras provisiones</w:t>
            </w:r>
          </w:p>
        </w:tc>
        <w:tc>
          <w:tcPr>
            <w:tcW w:w="1274" w:type="dxa"/>
          </w:tcPr>
          <w:p w14:paraId="4FCAF0F5" w14:textId="77777777" w:rsidR="002E0514" w:rsidRPr="008868E4" w:rsidRDefault="002E0514" w:rsidP="002E3470">
            <w:pPr>
              <w:rPr>
                <w:rFonts w:eastAsia="Times New Roman" w:cs="Times New Roman"/>
                <w:b/>
                <w:bCs/>
                <w:color w:val="000000"/>
                <w:sz w:val="20"/>
                <w:szCs w:val="20"/>
                <w:lang w:eastAsia="es-ES_tradnl"/>
              </w:rPr>
            </w:pPr>
          </w:p>
        </w:tc>
        <w:tc>
          <w:tcPr>
            <w:tcW w:w="1274" w:type="dxa"/>
            <w:vAlign w:val="center"/>
          </w:tcPr>
          <w:p w14:paraId="378AB8D4"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5FE15DFA" w14:textId="77777777" w:rsidR="002E0514" w:rsidRPr="008868E4" w:rsidRDefault="002E0514" w:rsidP="002E3470">
            <w:pPr>
              <w:rPr>
                <w:rFonts w:eastAsia="Times New Roman" w:cs="Times New Roman"/>
                <w:b/>
                <w:bCs/>
                <w:color w:val="000000"/>
                <w:sz w:val="20"/>
                <w:szCs w:val="20"/>
                <w:lang w:eastAsia="es-ES_tradnl"/>
              </w:rPr>
            </w:pPr>
          </w:p>
        </w:tc>
      </w:tr>
      <w:tr w:rsidR="002E0514" w:rsidRPr="008868E4" w14:paraId="73483FE6" w14:textId="77777777" w:rsidTr="008F3B3E">
        <w:trPr>
          <w:trHeight w:val="24"/>
        </w:trPr>
        <w:tc>
          <w:tcPr>
            <w:tcW w:w="675" w:type="dxa"/>
          </w:tcPr>
          <w:p w14:paraId="03AE3A20" w14:textId="7413315E" w:rsidR="002E0514" w:rsidRPr="00F53E48" w:rsidRDefault="00F53E48" w:rsidP="00F53E48">
            <w:pPr>
              <w:jc w:val="left"/>
              <w:rPr>
                <w:rFonts w:eastAsia="Times New Roman" w:cs="Times New Roman"/>
                <w:b/>
                <w:bCs/>
                <w:color w:val="000000"/>
                <w:sz w:val="20"/>
                <w:szCs w:val="20"/>
                <w:lang w:eastAsia="es-ES_tradnl"/>
              </w:rPr>
            </w:pPr>
            <w:r w:rsidRPr="00F53E48">
              <w:rPr>
                <w:rFonts w:eastAsia="Times New Roman" w:cs="Times New Roman"/>
                <w:b/>
                <w:bCs/>
                <w:color w:val="000000"/>
                <w:sz w:val="20"/>
                <w:szCs w:val="20"/>
                <w:lang w:eastAsia="es-ES_tradnl"/>
              </w:rPr>
              <w:t>II.</w:t>
            </w:r>
          </w:p>
        </w:tc>
        <w:tc>
          <w:tcPr>
            <w:tcW w:w="5948" w:type="dxa"/>
          </w:tcPr>
          <w:p w14:paraId="4DF8A28F" w14:textId="3AE69A2E" w:rsidR="002E0514" w:rsidRPr="00035671" w:rsidRDefault="003B6EE9" w:rsidP="002E3470">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Deudas a largo plazo</w:t>
            </w:r>
          </w:p>
        </w:tc>
        <w:tc>
          <w:tcPr>
            <w:tcW w:w="1274" w:type="dxa"/>
          </w:tcPr>
          <w:p w14:paraId="568125FC" w14:textId="77777777" w:rsidR="002E0514" w:rsidRPr="008868E4" w:rsidRDefault="002E0514" w:rsidP="002E3470">
            <w:pPr>
              <w:rPr>
                <w:rFonts w:eastAsia="Times New Roman" w:cs="Times New Roman"/>
                <w:b/>
                <w:bCs/>
                <w:color w:val="000000"/>
                <w:sz w:val="20"/>
                <w:szCs w:val="20"/>
                <w:lang w:eastAsia="es-ES_tradnl"/>
              </w:rPr>
            </w:pPr>
          </w:p>
        </w:tc>
        <w:tc>
          <w:tcPr>
            <w:tcW w:w="1274" w:type="dxa"/>
            <w:vAlign w:val="center"/>
          </w:tcPr>
          <w:p w14:paraId="339B0CD0"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5E47605A" w14:textId="77777777" w:rsidR="002E0514" w:rsidRPr="008868E4" w:rsidRDefault="002E0514" w:rsidP="002E3470">
            <w:pPr>
              <w:rPr>
                <w:rFonts w:eastAsia="Times New Roman" w:cs="Times New Roman"/>
                <w:b/>
                <w:bCs/>
                <w:color w:val="000000"/>
                <w:sz w:val="20"/>
                <w:szCs w:val="20"/>
                <w:lang w:eastAsia="es-ES_tradnl"/>
              </w:rPr>
            </w:pPr>
          </w:p>
        </w:tc>
      </w:tr>
      <w:tr w:rsidR="002E0514" w:rsidRPr="008868E4" w14:paraId="3B22362C" w14:textId="77777777" w:rsidTr="008F3B3E">
        <w:trPr>
          <w:trHeight w:val="24"/>
        </w:trPr>
        <w:tc>
          <w:tcPr>
            <w:tcW w:w="675" w:type="dxa"/>
          </w:tcPr>
          <w:p w14:paraId="35C84747" w14:textId="56FDBF3C" w:rsidR="002E0514" w:rsidRPr="00443713" w:rsidRDefault="00F53E48" w:rsidP="002E3470">
            <w:pPr>
              <w:jc w:val="right"/>
              <w:rPr>
                <w:rFonts w:eastAsia="Times New Roman" w:cs="Times New Roman"/>
                <w:color w:val="000000"/>
                <w:sz w:val="20"/>
                <w:szCs w:val="20"/>
                <w:lang w:eastAsia="es-ES_tradnl"/>
              </w:rPr>
            </w:pPr>
            <w:r>
              <w:rPr>
                <w:rFonts w:eastAsia="Times New Roman" w:cs="Times New Roman"/>
                <w:color w:val="000000"/>
                <w:sz w:val="20"/>
                <w:szCs w:val="20"/>
                <w:lang w:eastAsia="es-ES_tradnl"/>
              </w:rPr>
              <w:t>1.</w:t>
            </w:r>
          </w:p>
        </w:tc>
        <w:tc>
          <w:tcPr>
            <w:tcW w:w="5948" w:type="dxa"/>
          </w:tcPr>
          <w:p w14:paraId="5F6337D9" w14:textId="25DCEEEA" w:rsidR="002E0514" w:rsidRPr="003B6EE9" w:rsidRDefault="003B6EE9" w:rsidP="002E3470">
            <w:pPr>
              <w:rPr>
                <w:rFonts w:eastAsia="Times New Roman" w:cs="Times New Roman"/>
                <w:color w:val="000000"/>
                <w:sz w:val="20"/>
                <w:szCs w:val="20"/>
                <w:lang w:eastAsia="es-ES_tradnl"/>
              </w:rPr>
            </w:pPr>
            <w:r w:rsidRPr="003B6EE9">
              <w:rPr>
                <w:rFonts w:eastAsia="Times New Roman" w:cs="Times New Roman"/>
                <w:color w:val="000000"/>
                <w:sz w:val="20"/>
                <w:szCs w:val="20"/>
                <w:lang w:eastAsia="es-ES_tradnl"/>
              </w:rPr>
              <w:t>Obligaciones y otros valores negociables</w:t>
            </w:r>
          </w:p>
        </w:tc>
        <w:tc>
          <w:tcPr>
            <w:tcW w:w="1274" w:type="dxa"/>
          </w:tcPr>
          <w:p w14:paraId="7C625D7D" w14:textId="77777777" w:rsidR="002E0514" w:rsidRPr="008868E4" w:rsidRDefault="002E0514" w:rsidP="002E3470">
            <w:pPr>
              <w:rPr>
                <w:rFonts w:eastAsia="Times New Roman" w:cs="Times New Roman"/>
                <w:b/>
                <w:bCs/>
                <w:color w:val="000000"/>
                <w:sz w:val="20"/>
                <w:szCs w:val="20"/>
                <w:lang w:eastAsia="es-ES_tradnl"/>
              </w:rPr>
            </w:pPr>
          </w:p>
        </w:tc>
        <w:tc>
          <w:tcPr>
            <w:tcW w:w="1274" w:type="dxa"/>
            <w:vAlign w:val="center"/>
          </w:tcPr>
          <w:p w14:paraId="64A9868F" w14:textId="77777777" w:rsidR="002E0514" w:rsidRPr="008868E4" w:rsidRDefault="002E0514" w:rsidP="002E3470">
            <w:pPr>
              <w:rPr>
                <w:rFonts w:eastAsia="Times New Roman" w:cs="Times New Roman"/>
                <w:b/>
                <w:bCs/>
                <w:color w:val="000000"/>
                <w:sz w:val="20"/>
                <w:szCs w:val="20"/>
                <w:lang w:eastAsia="es-ES_tradnl"/>
              </w:rPr>
            </w:pPr>
          </w:p>
        </w:tc>
        <w:tc>
          <w:tcPr>
            <w:tcW w:w="1290" w:type="dxa"/>
            <w:vAlign w:val="center"/>
          </w:tcPr>
          <w:p w14:paraId="569C096B" w14:textId="77777777" w:rsidR="002E0514" w:rsidRPr="008868E4" w:rsidRDefault="002E0514" w:rsidP="002E3470">
            <w:pPr>
              <w:rPr>
                <w:rFonts w:eastAsia="Times New Roman" w:cs="Times New Roman"/>
                <w:b/>
                <w:bCs/>
                <w:color w:val="000000"/>
                <w:sz w:val="20"/>
                <w:szCs w:val="20"/>
                <w:lang w:eastAsia="es-ES_tradnl"/>
              </w:rPr>
            </w:pPr>
          </w:p>
        </w:tc>
      </w:tr>
      <w:bookmarkEnd w:id="1"/>
    </w:tbl>
    <w:p w14:paraId="3080A438" w14:textId="77777777" w:rsidR="0056437A" w:rsidRDefault="0056437A" w:rsidP="00732BFE">
      <w:pPr>
        <w:jc w:val="right"/>
        <w:rPr>
          <w:rFonts w:eastAsia="Times New Roman" w:cs="Times New Roman"/>
          <w:b/>
          <w:bCs/>
          <w:color w:val="000000"/>
          <w:lang w:eastAsia="es-ES_tradnl"/>
        </w:rPr>
      </w:pPr>
    </w:p>
    <w:p w14:paraId="7FC14D06" w14:textId="77777777" w:rsidR="0056437A" w:rsidRDefault="0056437A">
      <w:pPr>
        <w:rPr>
          <w:rFonts w:eastAsia="Times New Roman" w:cs="Times New Roman"/>
          <w:b/>
          <w:bCs/>
          <w:color w:val="000000"/>
          <w:lang w:eastAsia="es-ES_tradnl"/>
        </w:rPr>
      </w:pPr>
      <w:r>
        <w:rPr>
          <w:rFonts w:eastAsia="Times New Roman" w:cs="Times New Roman"/>
          <w:b/>
          <w:bCs/>
          <w:color w:val="000000"/>
          <w:lang w:eastAsia="es-ES_tradnl"/>
        </w:rPr>
        <w:br w:type="page"/>
      </w:r>
    </w:p>
    <w:p w14:paraId="16F59E6A" w14:textId="77BBE0C2" w:rsidR="00732BFE" w:rsidRDefault="00732BFE" w:rsidP="00732BFE">
      <w:pPr>
        <w:jc w:val="right"/>
        <w:rPr>
          <w:rFonts w:eastAsia="Times New Roman" w:cs="Times New Roman"/>
          <w:b/>
          <w:bCs/>
          <w:color w:val="000000"/>
          <w:lang w:eastAsia="es-ES_tradnl"/>
        </w:rPr>
      </w:pPr>
      <w:r>
        <w:rPr>
          <w:rFonts w:eastAsia="Times New Roman" w:cs="Times New Roman"/>
          <w:b/>
          <w:bCs/>
          <w:color w:val="000000"/>
          <w:lang w:eastAsia="es-ES_tradnl"/>
        </w:rPr>
        <w:lastRenderedPageBreak/>
        <w:t>B2.</w:t>
      </w:r>
      <w:r w:rsidR="0056437A">
        <w:rPr>
          <w:rFonts w:eastAsia="Times New Roman" w:cs="Times New Roman"/>
          <w:b/>
          <w:bCs/>
          <w:color w:val="000000"/>
          <w:lang w:eastAsia="es-ES_tradnl"/>
        </w:rPr>
        <w:t>2</w:t>
      </w:r>
    </w:p>
    <w:tbl>
      <w:tblPr>
        <w:tblStyle w:val="Tablaconcuadrcula"/>
        <w:tblW w:w="5000" w:type="pct"/>
        <w:tblInd w:w="-111" w:type="dxa"/>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ayout w:type="fixed"/>
        <w:tblLook w:val="04A0" w:firstRow="1" w:lastRow="0" w:firstColumn="1" w:lastColumn="0" w:noHBand="0" w:noVBand="1"/>
      </w:tblPr>
      <w:tblGrid>
        <w:gridCol w:w="675"/>
        <w:gridCol w:w="5948"/>
        <w:gridCol w:w="1274"/>
        <w:gridCol w:w="1274"/>
        <w:gridCol w:w="1290"/>
      </w:tblGrid>
      <w:tr w:rsidR="00732BFE" w:rsidRPr="008868E4" w14:paraId="183ED12A" w14:textId="77777777" w:rsidTr="002E3470">
        <w:trPr>
          <w:trHeight w:val="24"/>
        </w:trPr>
        <w:tc>
          <w:tcPr>
            <w:tcW w:w="6623" w:type="dxa"/>
            <w:gridSpan w:val="2"/>
            <w:vAlign w:val="center"/>
          </w:tcPr>
          <w:p w14:paraId="67CAF77C" w14:textId="77777777" w:rsidR="00732BFE" w:rsidRPr="007A2038" w:rsidRDefault="00732BFE" w:rsidP="002E3470">
            <w:pPr>
              <w:jc w:val="left"/>
              <w:rPr>
                <w:rFonts w:eastAsia="Times New Roman" w:cs="Times New Roman"/>
                <w:b/>
                <w:bCs/>
                <w:color w:val="000000"/>
                <w:sz w:val="20"/>
                <w:szCs w:val="20"/>
                <w:lang w:eastAsia="es-ES_tradnl"/>
              </w:rPr>
            </w:pPr>
            <w:r w:rsidRPr="007A2038">
              <w:rPr>
                <w:rFonts w:eastAsia="Times New Roman" w:cs="Times New Roman"/>
                <w:b/>
                <w:bCs/>
                <w:color w:val="000000"/>
                <w:sz w:val="20"/>
                <w:szCs w:val="20"/>
                <w:lang w:eastAsia="es-ES_tradnl"/>
              </w:rPr>
              <w:t>BALANCE DE SITUACIÓN NORMAL</w:t>
            </w:r>
          </w:p>
        </w:tc>
        <w:tc>
          <w:tcPr>
            <w:tcW w:w="1274" w:type="dxa"/>
          </w:tcPr>
          <w:p w14:paraId="70854BFA" w14:textId="77777777" w:rsidR="00732BFE" w:rsidRPr="008868E4" w:rsidRDefault="00732BFE" w:rsidP="002E3470">
            <w:pPr>
              <w:jc w:val="center"/>
              <w:rPr>
                <w:rFonts w:eastAsia="Times New Roman" w:cs="Times New Roman"/>
                <w:b/>
                <w:bCs/>
                <w:color w:val="000000"/>
                <w:sz w:val="20"/>
                <w:szCs w:val="20"/>
                <w:lang w:eastAsia="es-ES_tradnl"/>
              </w:rPr>
            </w:pPr>
          </w:p>
        </w:tc>
        <w:tc>
          <w:tcPr>
            <w:tcW w:w="1274" w:type="dxa"/>
            <w:vAlign w:val="center"/>
          </w:tcPr>
          <w:p w14:paraId="44C0A04B" w14:textId="77777777" w:rsidR="00732BFE" w:rsidRPr="008868E4" w:rsidRDefault="00732BFE" w:rsidP="002E3470">
            <w:pPr>
              <w:jc w:val="center"/>
              <w:rPr>
                <w:rFonts w:eastAsia="Times New Roman" w:cs="Times New Roman"/>
                <w:b/>
                <w:bCs/>
                <w:color w:val="000000"/>
                <w:sz w:val="20"/>
                <w:szCs w:val="20"/>
                <w:lang w:eastAsia="es-ES_tradnl"/>
              </w:rPr>
            </w:pPr>
          </w:p>
        </w:tc>
        <w:tc>
          <w:tcPr>
            <w:tcW w:w="1290" w:type="dxa"/>
            <w:vAlign w:val="center"/>
          </w:tcPr>
          <w:p w14:paraId="2CD23B6F" w14:textId="77777777" w:rsidR="00732BFE" w:rsidRPr="008868E4" w:rsidRDefault="00732BFE" w:rsidP="002E3470">
            <w:pPr>
              <w:jc w:val="center"/>
              <w:rPr>
                <w:rFonts w:eastAsia="Times New Roman" w:cs="Times New Roman"/>
                <w:b/>
                <w:bCs/>
                <w:color w:val="000000"/>
                <w:sz w:val="20"/>
                <w:szCs w:val="20"/>
                <w:lang w:eastAsia="es-ES_tradnl"/>
              </w:rPr>
            </w:pPr>
          </w:p>
        </w:tc>
      </w:tr>
      <w:tr w:rsidR="00732BFE" w:rsidRPr="008868E4" w14:paraId="623DD25A" w14:textId="77777777" w:rsidTr="002E3470">
        <w:trPr>
          <w:trHeight w:val="24"/>
        </w:trPr>
        <w:tc>
          <w:tcPr>
            <w:tcW w:w="6623" w:type="dxa"/>
            <w:gridSpan w:val="2"/>
            <w:vAlign w:val="center"/>
          </w:tcPr>
          <w:p w14:paraId="3CEB08CE" w14:textId="77777777" w:rsidR="00732BFE" w:rsidRPr="007A2038" w:rsidRDefault="00732BFE" w:rsidP="002E3470">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PATRIMONIO NETO Y PASIVO</w:t>
            </w:r>
          </w:p>
        </w:tc>
        <w:tc>
          <w:tcPr>
            <w:tcW w:w="1274" w:type="dxa"/>
          </w:tcPr>
          <w:p w14:paraId="1FBDAACB" w14:textId="77777777" w:rsidR="00732BFE" w:rsidRPr="00D55F7F" w:rsidRDefault="00732BFE" w:rsidP="002E3470">
            <w:pPr>
              <w:jc w:val="center"/>
              <w:rPr>
                <w:rFonts w:eastAsia="Times New Roman" w:cs="Times New Roman"/>
                <w:b/>
                <w:bCs/>
                <w:color w:val="000000"/>
                <w:sz w:val="18"/>
                <w:szCs w:val="18"/>
                <w:lang w:eastAsia="es-ES_tradnl"/>
              </w:rPr>
            </w:pPr>
            <w:r w:rsidRPr="00D55F7F">
              <w:rPr>
                <w:rFonts w:eastAsia="Times New Roman" w:cs="Times New Roman"/>
                <w:b/>
                <w:bCs/>
                <w:color w:val="000000"/>
                <w:sz w:val="18"/>
                <w:szCs w:val="18"/>
                <w:lang w:eastAsia="es-ES_tradnl"/>
              </w:rPr>
              <w:t>NOTAS A LA MEMORIA</w:t>
            </w:r>
          </w:p>
        </w:tc>
        <w:tc>
          <w:tcPr>
            <w:tcW w:w="1274" w:type="dxa"/>
            <w:vAlign w:val="center"/>
          </w:tcPr>
          <w:p w14:paraId="4A4DED0F" w14:textId="77777777" w:rsidR="00732BFE" w:rsidRPr="00D55F7F" w:rsidRDefault="00732BFE" w:rsidP="002E3470">
            <w:pPr>
              <w:jc w:val="center"/>
              <w:rPr>
                <w:rFonts w:eastAsia="Times New Roman" w:cs="Times New Roman"/>
                <w:b/>
                <w:bCs/>
                <w:color w:val="000000"/>
                <w:sz w:val="18"/>
                <w:szCs w:val="18"/>
                <w:lang w:eastAsia="es-ES_tradnl"/>
              </w:rPr>
            </w:pPr>
            <w:r w:rsidRPr="00D55F7F">
              <w:rPr>
                <w:rFonts w:eastAsia="Times New Roman" w:cs="Times New Roman"/>
                <w:b/>
                <w:bCs/>
                <w:color w:val="000000"/>
                <w:sz w:val="18"/>
                <w:szCs w:val="18"/>
                <w:lang w:eastAsia="es-ES_tradnl"/>
              </w:rPr>
              <w:t>Ejercicio 2021</w:t>
            </w:r>
          </w:p>
        </w:tc>
        <w:tc>
          <w:tcPr>
            <w:tcW w:w="1290" w:type="dxa"/>
            <w:vAlign w:val="center"/>
          </w:tcPr>
          <w:p w14:paraId="2A8C44F2" w14:textId="77777777" w:rsidR="00732BFE" w:rsidRPr="00D55F7F" w:rsidRDefault="00732BFE" w:rsidP="002E3470">
            <w:pPr>
              <w:jc w:val="center"/>
              <w:rPr>
                <w:rFonts w:eastAsia="Times New Roman" w:cs="Times New Roman"/>
                <w:b/>
                <w:bCs/>
                <w:color w:val="000000"/>
                <w:sz w:val="18"/>
                <w:szCs w:val="18"/>
                <w:lang w:eastAsia="es-ES_tradnl"/>
              </w:rPr>
            </w:pPr>
            <w:r w:rsidRPr="00D55F7F">
              <w:rPr>
                <w:rFonts w:eastAsia="Times New Roman" w:cs="Times New Roman"/>
                <w:b/>
                <w:bCs/>
                <w:color w:val="000000"/>
                <w:sz w:val="18"/>
                <w:szCs w:val="18"/>
                <w:lang w:eastAsia="es-ES_tradnl"/>
              </w:rPr>
              <w:t>Ejercicio 2020</w:t>
            </w:r>
          </w:p>
        </w:tc>
      </w:tr>
      <w:tr w:rsidR="00732BFE" w:rsidRPr="008868E4" w14:paraId="1F80A589" w14:textId="77777777" w:rsidTr="002E3470">
        <w:trPr>
          <w:trHeight w:val="24"/>
        </w:trPr>
        <w:tc>
          <w:tcPr>
            <w:tcW w:w="675" w:type="dxa"/>
          </w:tcPr>
          <w:p w14:paraId="78BBA9BF" w14:textId="52FD5E98" w:rsidR="00732BFE" w:rsidRPr="00F45EDC" w:rsidRDefault="00F45EDC" w:rsidP="00F45EDC">
            <w:pPr>
              <w:jc w:val="right"/>
              <w:rPr>
                <w:rFonts w:eastAsia="Times New Roman" w:cs="Times New Roman"/>
                <w:color w:val="000000"/>
                <w:sz w:val="20"/>
                <w:szCs w:val="20"/>
                <w:lang w:eastAsia="es-ES_tradnl"/>
              </w:rPr>
            </w:pPr>
            <w:r w:rsidRPr="00F45EDC">
              <w:rPr>
                <w:rFonts w:eastAsia="Times New Roman" w:cs="Times New Roman"/>
                <w:color w:val="000000"/>
                <w:sz w:val="20"/>
                <w:szCs w:val="20"/>
                <w:lang w:eastAsia="es-ES_tradnl"/>
              </w:rPr>
              <w:t>2.</w:t>
            </w:r>
          </w:p>
        </w:tc>
        <w:tc>
          <w:tcPr>
            <w:tcW w:w="5948" w:type="dxa"/>
          </w:tcPr>
          <w:p w14:paraId="526C0989" w14:textId="783081BF" w:rsidR="00732BFE" w:rsidRPr="00F45EDC" w:rsidRDefault="00F45EDC" w:rsidP="00F45EDC">
            <w:pPr>
              <w:jc w:val="left"/>
              <w:rPr>
                <w:rFonts w:eastAsia="Times New Roman" w:cs="Times New Roman"/>
                <w:color w:val="000000"/>
                <w:sz w:val="20"/>
                <w:szCs w:val="20"/>
                <w:lang w:eastAsia="es-ES_tradnl"/>
              </w:rPr>
            </w:pPr>
            <w:r>
              <w:rPr>
                <w:rFonts w:eastAsia="Times New Roman" w:cs="Times New Roman"/>
                <w:color w:val="000000"/>
                <w:sz w:val="20"/>
                <w:szCs w:val="20"/>
                <w:lang w:eastAsia="es-ES_tradnl"/>
              </w:rPr>
              <w:t>Deudas con entidades de crédito</w:t>
            </w:r>
          </w:p>
        </w:tc>
        <w:tc>
          <w:tcPr>
            <w:tcW w:w="1274" w:type="dxa"/>
          </w:tcPr>
          <w:p w14:paraId="15B69E12" w14:textId="77777777" w:rsidR="00732BFE" w:rsidRPr="008868E4" w:rsidRDefault="00732BFE" w:rsidP="002E3470">
            <w:pPr>
              <w:rPr>
                <w:rFonts w:eastAsia="Times New Roman" w:cs="Times New Roman"/>
                <w:b/>
                <w:bCs/>
                <w:color w:val="000000"/>
                <w:sz w:val="20"/>
                <w:szCs w:val="20"/>
                <w:lang w:eastAsia="es-ES_tradnl"/>
              </w:rPr>
            </w:pPr>
          </w:p>
        </w:tc>
        <w:tc>
          <w:tcPr>
            <w:tcW w:w="1274" w:type="dxa"/>
            <w:vAlign w:val="center"/>
          </w:tcPr>
          <w:p w14:paraId="19DACF17" w14:textId="77777777" w:rsidR="00732BFE" w:rsidRPr="008868E4" w:rsidRDefault="00732BFE" w:rsidP="002E3470">
            <w:pPr>
              <w:rPr>
                <w:rFonts w:eastAsia="Times New Roman" w:cs="Times New Roman"/>
                <w:b/>
                <w:bCs/>
                <w:color w:val="000000"/>
                <w:sz w:val="20"/>
                <w:szCs w:val="20"/>
                <w:lang w:eastAsia="es-ES_tradnl"/>
              </w:rPr>
            </w:pPr>
          </w:p>
        </w:tc>
        <w:tc>
          <w:tcPr>
            <w:tcW w:w="1290" w:type="dxa"/>
            <w:vAlign w:val="center"/>
          </w:tcPr>
          <w:p w14:paraId="7A4761D2" w14:textId="77777777" w:rsidR="00732BFE" w:rsidRPr="008868E4" w:rsidRDefault="00732BFE" w:rsidP="002E3470">
            <w:pPr>
              <w:rPr>
                <w:rFonts w:eastAsia="Times New Roman" w:cs="Times New Roman"/>
                <w:b/>
                <w:bCs/>
                <w:color w:val="000000"/>
                <w:sz w:val="20"/>
                <w:szCs w:val="20"/>
                <w:lang w:eastAsia="es-ES_tradnl"/>
              </w:rPr>
            </w:pPr>
          </w:p>
        </w:tc>
      </w:tr>
      <w:tr w:rsidR="00732BFE" w:rsidRPr="008868E4" w14:paraId="2DD9C677" w14:textId="77777777" w:rsidTr="002E3470">
        <w:trPr>
          <w:trHeight w:val="24"/>
        </w:trPr>
        <w:tc>
          <w:tcPr>
            <w:tcW w:w="675" w:type="dxa"/>
          </w:tcPr>
          <w:p w14:paraId="255B3025" w14:textId="1D99B553" w:rsidR="00732BFE" w:rsidRPr="00F45EDC" w:rsidRDefault="00F45EDC" w:rsidP="00F45EDC">
            <w:pPr>
              <w:jc w:val="right"/>
              <w:rPr>
                <w:rFonts w:eastAsia="Times New Roman" w:cs="Times New Roman"/>
                <w:color w:val="000000"/>
                <w:sz w:val="20"/>
                <w:szCs w:val="20"/>
                <w:lang w:eastAsia="es-ES_tradnl"/>
              </w:rPr>
            </w:pPr>
            <w:r w:rsidRPr="00F45EDC">
              <w:rPr>
                <w:rFonts w:eastAsia="Times New Roman" w:cs="Times New Roman"/>
                <w:color w:val="000000"/>
                <w:sz w:val="20"/>
                <w:szCs w:val="20"/>
                <w:lang w:eastAsia="es-ES_tradnl"/>
              </w:rPr>
              <w:t>3.</w:t>
            </w:r>
          </w:p>
        </w:tc>
        <w:tc>
          <w:tcPr>
            <w:tcW w:w="5948" w:type="dxa"/>
          </w:tcPr>
          <w:p w14:paraId="3652B7D6" w14:textId="799B3A10" w:rsidR="00732BFE" w:rsidRPr="00F45EDC" w:rsidRDefault="00F45EDC" w:rsidP="00F45EDC">
            <w:pPr>
              <w:jc w:val="left"/>
              <w:rPr>
                <w:rFonts w:eastAsia="Times New Roman" w:cs="Times New Roman"/>
                <w:color w:val="000000"/>
                <w:sz w:val="20"/>
                <w:szCs w:val="20"/>
                <w:lang w:eastAsia="es-ES_tradnl"/>
              </w:rPr>
            </w:pPr>
            <w:r>
              <w:rPr>
                <w:rFonts w:eastAsia="Times New Roman" w:cs="Times New Roman"/>
                <w:color w:val="000000"/>
                <w:sz w:val="20"/>
                <w:szCs w:val="20"/>
                <w:lang w:eastAsia="es-ES_tradnl"/>
              </w:rPr>
              <w:t>Acreedores por arrendamiento financiero</w:t>
            </w:r>
          </w:p>
        </w:tc>
        <w:tc>
          <w:tcPr>
            <w:tcW w:w="1274" w:type="dxa"/>
          </w:tcPr>
          <w:p w14:paraId="1E634FA8" w14:textId="77777777" w:rsidR="00732BFE" w:rsidRPr="008868E4" w:rsidRDefault="00732BFE" w:rsidP="002E3470">
            <w:pPr>
              <w:rPr>
                <w:rFonts w:eastAsia="Times New Roman" w:cs="Times New Roman"/>
                <w:b/>
                <w:bCs/>
                <w:color w:val="000000"/>
                <w:sz w:val="20"/>
                <w:szCs w:val="20"/>
                <w:lang w:eastAsia="es-ES_tradnl"/>
              </w:rPr>
            </w:pPr>
          </w:p>
        </w:tc>
        <w:tc>
          <w:tcPr>
            <w:tcW w:w="1274" w:type="dxa"/>
            <w:vAlign w:val="center"/>
          </w:tcPr>
          <w:p w14:paraId="62F39B5F" w14:textId="77777777" w:rsidR="00732BFE" w:rsidRPr="008868E4" w:rsidRDefault="00732BFE" w:rsidP="002E3470">
            <w:pPr>
              <w:rPr>
                <w:rFonts w:eastAsia="Times New Roman" w:cs="Times New Roman"/>
                <w:b/>
                <w:bCs/>
                <w:color w:val="000000"/>
                <w:sz w:val="20"/>
                <w:szCs w:val="20"/>
                <w:lang w:eastAsia="es-ES_tradnl"/>
              </w:rPr>
            </w:pPr>
          </w:p>
        </w:tc>
        <w:tc>
          <w:tcPr>
            <w:tcW w:w="1290" w:type="dxa"/>
            <w:vAlign w:val="center"/>
          </w:tcPr>
          <w:p w14:paraId="369C8652" w14:textId="77777777" w:rsidR="00732BFE" w:rsidRPr="008868E4" w:rsidRDefault="00732BFE" w:rsidP="002E3470">
            <w:pPr>
              <w:rPr>
                <w:rFonts w:eastAsia="Times New Roman" w:cs="Times New Roman"/>
                <w:b/>
                <w:bCs/>
                <w:color w:val="000000"/>
                <w:sz w:val="20"/>
                <w:szCs w:val="20"/>
                <w:lang w:eastAsia="es-ES_tradnl"/>
              </w:rPr>
            </w:pPr>
          </w:p>
        </w:tc>
      </w:tr>
      <w:tr w:rsidR="00732BFE" w:rsidRPr="008868E4" w14:paraId="356EF241" w14:textId="77777777" w:rsidTr="002E3470">
        <w:trPr>
          <w:trHeight w:val="24"/>
        </w:trPr>
        <w:tc>
          <w:tcPr>
            <w:tcW w:w="675" w:type="dxa"/>
          </w:tcPr>
          <w:p w14:paraId="169F926F" w14:textId="7629D3B8" w:rsidR="00732BFE" w:rsidRPr="00F45EDC" w:rsidRDefault="00F45EDC" w:rsidP="00F45EDC">
            <w:pPr>
              <w:jc w:val="right"/>
              <w:rPr>
                <w:rFonts w:eastAsia="Times New Roman" w:cs="Times New Roman"/>
                <w:color w:val="000000"/>
                <w:sz w:val="20"/>
                <w:szCs w:val="20"/>
                <w:lang w:eastAsia="es-ES_tradnl"/>
              </w:rPr>
            </w:pPr>
            <w:r w:rsidRPr="00F45EDC">
              <w:rPr>
                <w:rFonts w:eastAsia="Times New Roman" w:cs="Times New Roman"/>
                <w:color w:val="000000"/>
                <w:sz w:val="20"/>
                <w:szCs w:val="20"/>
                <w:lang w:eastAsia="es-ES_tradnl"/>
              </w:rPr>
              <w:t>4.</w:t>
            </w:r>
          </w:p>
        </w:tc>
        <w:tc>
          <w:tcPr>
            <w:tcW w:w="5948" w:type="dxa"/>
          </w:tcPr>
          <w:p w14:paraId="02C15F94" w14:textId="157BFCFB" w:rsidR="00732BFE" w:rsidRPr="00F45EDC" w:rsidRDefault="00F45EDC" w:rsidP="00F45EDC">
            <w:pPr>
              <w:jc w:val="left"/>
              <w:rPr>
                <w:rFonts w:eastAsia="Times New Roman" w:cs="Times New Roman"/>
                <w:color w:val="000000"/>
                <w:sz w:val="20"/>
                <w:szCs w:val="20"/>
                <w:lang w:eastAsia="es-ES_tradnl"/>
              </w:rPr>
            </w:pPr>
            <w:r>
              <w:rPr>
                <w:rFonts w:eastAsia="Times New Roman" w:cs="Times New Roman"/>
                <w:color w:val="000000"/>
                <w:sz w:val="20"/>
                <w:szCs w:val="20"/>
                <w:lang w:eastAsia="es-ES_tradnl"/>
              </w:rPr>
              <w:t>Derivados</w:t>
            </w:r>
          </w:p>
        </w:tc>
        <w:tc>
          <w:tcPr>
            <w:tcW w:w="1274" w:type="dxa"/>
          </w:tcPr>
          <w:p w14:paraId="4F7C6D88" w14:textId="77777777" w:rsidR="00732BFE" w:rsidRPr="008868E4" w:rsidRDefault="00732BFE" w:rsidP="002E3470">
            <w:pPr>
              <w:rPr>
                <w:rFonts w:eastAsia="Times New Roman" w:cs="Times New Roman"/>
                <w:b/>
                <w:bCs/>
                <w:color w:val="000000"/>
                <w:sz w:val="20"/>
                <w:szCs w:val="20"/>
                <w:lang w:eastAsia="es-ES_tradnl"/>
              </w:rPr>
            </w:pPr>
          </w:p>
        </w:tc>
        <w:tc>
          <w:tcPr>
            <w:tcW w:w="1274" w:type="dxa"/>
            <w:vAlign w:val="center"/>
          </w:tcPr>
          <w:p w14:paraId="7382E029" w14:textId="77777777" w:rsidR="00732BFE" w:rsidRPr="008868E4" w:rsidRDefault="00732BFE" w:rsidP="002E3470">
            <w:pPr>
              <w:rPr>
                <w:rFonts w:eastAsia="Times New Roman" w:cs="Times New Roman"/>
                <w:b/>
                <w:bCs/>
                <w:color w:val="000000"/>
                <w:sz w:val="20"/>
                <w:szCs w:val="20"/>
                <w:lang w:eastAsia="es-ES_tradnl"/>
              </w:rPr>
            </w:pPr>
          </w:p>
        </w:tc>
        <w:tc>
          <w:tcPr>
            <w:tcW w:w="1290" w:type="dxa"/>
            <w:vAlign w:val="center"/>
          </w:tcPr>
          <w:p w14:paraId="7EDE68FF" w14:textId="77777777" w:rsidR="00732BFE" w:rsidRPr="008868E4" w:rsidRDefault="00732BFE" w:rsidP="002E3470">
            <w:pPr>
              <w:rPr>
                <w:rFonts w:eastAsia="Times New Roman" w:cs="Times New Roman"/>
                <w:b/>
                <w:bCs/>
                <w:color w:val="000000"/>
                <w:sz w:val="20"/>
                <w:szCs w:val="20"/>
                <w:lang w:eastAsia="es-ES_tradnl"/>
              </w:rPr>
            </w:pPr>
          </w:p>
        </w:tc>
      </w:tr>
      <w:tr w:rsidR="00732BFE" w:rsidRPr="008868E4" w14:paraId="55D22459" w14:textId="77777777" w:rsidTr="002E3470">
        <w:trPr>
          <w:trHeight w:val="24"/>
        </w:trPr>
        <w:tc>
          <w:tcPr>
            <w:tcW w:w="675" w:type="dxa"/>
          </w:tcPr>
          <w:p w14:paraId="7C506593" w14:textId="13C5A9E7" w:rsidR="00732BFE" w:rsidRPr="00F45EDC" w:rsidRDefault="00F45EDC" w:rsidP="002E3470">
            <w:pPr>
              <w:jc w:val="right"/>
              <w:rPr>
                <w:rFonts w:eastAsia="Times New Roman" w:cs="Times New Roman"/>
                <w:sz w:val="20"/>
                <w:szCs w:val="20"/>
                <w:lang w:eastAsia="es-ES_tradnl"/>
              </w:rPr>
            </w:pPr>
            <w:r w:rsidRPr="00F45EDC">
              <w:rPr>
                <w:rFonts w:eastAsia="Times New Roman" w:cs="Times New Roman"/>
                <w:sz w:val="20"/>
                <w:szCs w:val="20"/>
                <w:lang w:eastAsia="es-ES_tradnl"/>
              </w:rPr>
              <w:t>5.</w:t>
            </w:r>
          </w:p>
        </w:tc>
        <w:tc>
          <w:tcPr>
            <w:tcW w:w="5948" w:type="dxa"/>
          </w:tcPr>
          <w:p w14:paraId="3355C0EC" w14:textId="2D8FA63D" w:rsidR="00732BFE" w:rsidRPr="00F45EDC" w:rsidRDefault="00F45EDC" w:rsidP="00F45EDC">
            <w:pPr>
              <w:jc w:val="left"/>
              <w:rPr>
                <w:rFonts w:eastAsia="Times New Roman" w:cs="Times New Roman"/>
                <w:color w:val="000000"/>
                <w:sz w:val="20"/>
                <w:szCs w:val="20"/>
                <w:lang w:eastAsia="es-ES_tradnl"/>
              </w:rPr>
            </w:pPr>
            <w:r>
              <w:rPr>
                <w:rFonts w:eastAsia="Times New Roman" w:cs="Times New Roman"/>
                <w:color w:val="000000"/>
                <w:sz w:val="20"/>
                <w:szCs w:val="20"/>
                <w:lang w:eastAsia="es-ES_tradnl"/>
              </w:rPr>
              <w:t>Otros pasivos financieros</w:t>
            </w:r>
          </w:p>
        </w:tc>
        <w:tc>
          <w:tcPr>
            <w:tcW w:w="1274" w:type="dxa"/>
          </w:tcPr>
          <w:p w14:paraId="7BD6F5C6" w14:textId="77777777" w:rsidR="00732BFE" w:rsidRPr="008868E4" w:rsidRDefault="00732BFE" w:rsidP="002E3470">
            <w:pPr>
              <w:rPr>
                <w:rFonts w:eastAsia="Times New Roman" w:cs="Times New Roman"/>
                <w:b/>
                <w:bCs/>
                <w:color w:val="000000"/>
                <w:sz w:val="20"/>
                <w:szCs w:val="20"/>
                <w:lang w:eastAsia="es-ES_tradnl"/>
              </w:rPr>
            </w:pPr>
          </w:p>
        </w:tc>
        <w:tc>
          <w:tcPr>
            <w:tcW w:w="1274" w:type="dxa"/>
            <w:vAlign w:val="center"/>
          </w:tcPr>
          <w:p w14:paraId="009F972F" w14:textId="77777777" w:rsidR="00732BFE" w:rsidRPr="008868E4" w:rsidRDefault="00732BFE" w:rsidP="002E3470">
            <w:pPr>
              <w:rPr>
                <w:rFonts w:eastAsia="Times New Roman" w:cs="Times New Roman"/>
                <w:b/>
                <w:bCs/>
                <w:color w:val="000000"/>
                <w:sz w:val="20"/>
                <w:szCs w:val="20"/>
                <w:lang w:eastAsia="es-ES_tradnl"/>
              </w:rPr>
            </w:pPr>
          </w:p>
        </w:tc>
        <w:tc>
          <w:tcPr>
            <w:tcW w:w="1290" w:type="dxa"/>
            <w:vAlign w:val="center"/>
          </w:tcPr>
          <w:p w14:paraId="05778912" w14:textId="77777777" w:rsidR="00732BFE" w:rsidRPr="008868E4" w:rsidRDefault="00732BFE" w:rsidP="002E3470">
            <w:pPr>
              <w:rPr>
                <w:rFonts w:eastAsia="Times New Roman" w:cs="Times New Roman"/>
                <w:b/>
                <w:bCs/>
                <w:color w:val="000000"/>
                <w:sz w:val="20"/>
                <w:szCs w:val="20"/>
                <w:lang w:eastAsia="es-ES_tradnl"/>
              </w:rPr>
            </w:pPr>
          </w:p>
        </w:tc>
      </w:tr>
      <w:tr w:rsidR="00732BFE" w:rsidRPr="008868E4" w14:paraId="1C9F4B8F" w14:textId="77777777" w:rsidTr="002E3470">
        <w:trPr>
          <w:trHeight w:val="24"/>
        </w:trPr>
        <w:tc>
          <w:tcPr>
            <w:tcW w:w="675" w:type="dxa"/>
          </w:tcPr>
          <w:p w14:paraId="79C94121" w14:textId="0A63E4FF" w:rsidR="00732BFE" w:rsidRPr="00F45EDC" w:rsidRDefault="00F45EDC" w:rsidP="00F45EDC">
            <w:pPr>
              <w:jc w:val="left"/>
              <w:rPr>
                <w:rFonts w:eastAsia="Times New Roman" w:cs="Times New Roman"/>
                <w:b/>
                <w:bCs/>
                <w:sz w:val="20"/>
                <w:szCs w:val="20"/>
                <w:lang w:eastAsia="es-ES_tradnl"/>
              </w:rPr>
            </w:pPr>
            <w:r w:rsidRPr="00F45EDC">
              <w:rPr>
                <w:rFonts w:eastAsia="Times New Roman" w:cs="Times New Roman"/>
                <w:b/>
                <w:bCs/>
                <w:sz w:val="20"/>
                <w:szCs w:val="20"/>
                <w:lang w:eastAsia="es-ES_tradnl"/>
              </w:rPr>
              <w:t>III.</w:t>
            </w:r>
          </w:p>
        </w:tc>
        <w:tc>
          <w:tcPr>
            <w:tcW w:w="5948" w:type="dxa"/>
          </w:tcPr>
          <w:p w14:paraId="38D484ED" w14:textId="133CAD04" w:rsidR="00732BFE" w:rsidRPr="00F45EDC" w:rsidRDefault="00F45EDC" w:rsidP="002E3470">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Deudas con empresas del grupo y asociadas a largo plazo</w:t>
            </w:r>
          </w:p>
        </w:tc>
        <w:tc>
          <w:tcPr>
            <w:tcW w:w="1274" w:type="dxa"/>
          </w:tcPr>
          <w:p w14:paraId="4BFC4E57" w14:textId="77777777" w:rsidR="00732BFE" w:rsidRPr="008868E4" w:rsidRDefault="00732BFE" w:rsidP="002E3470">
            <w:pPr>
              <w:rPr>
                <w:rFonts w:eastAsia="Times New Roman" w:cs="Times New Roman"/>
                <w:b/>
                <w:bCs/>
                <w:color w:val="000000"/>
                <w:sz w:val="20"/>
                <w:szCs w:val="20"/>
                <w:lang w:eastAsia="es-ES_tradnl"/>
              </w:rPr>
            </w:pPr>
          </w:p>
        </w:tc>
        <w:tc>
          <w:tcPr>
            <w:tcW w:w="1274" w:type="dxa"/>
            <w:vAlign w:val="center"/>
          </w:tcPr>
          <w:p w14:paraId="29563C12" w14:textId="77777777" w:rsidR="00732BFE" w:rsidRPr="008868E4" w:rsidRDefault="00732BFE" w:rsidP="002E3470">
            <w:pPr>
              <w:rPr>
                <w:rFonts w:eastAsia="Times New Roman" w:cs="Times New Roman"/>
                <w:b/>
                <w:bCs/>
                <w:color w:val="000000"/>
                <w:sz w:val="20"/>
                <w:szCs w:val="20"/>
                <w:lang w:eastAsia="es-ES_tradnl"/>
              </w:rPr>
            </w:pPr>
          </w:p>
        </w:tc>
        <w:tc>
          <w:tcPr>
            <w:tcW w:w="1290" w:type="dxa"/>
            <w:vAlign w:val="center"/>
          </w:tcPr>
          <w:p w14:paraId="6C4B378F" w14:textId="77777777" w:rsidR="00732BFE" w:rsidRPr="008868E4" w:rsidRDefault="00732BFE" w:rsidP="002E3470">
            <w:pPr>
              <w:rPr>
                <w:rFonts w:eastAsia="Times New Roman" w:cs="Times New Roman"/>
                <w:b/>
                <w:bCs/>
                <w:color w:val="000000"/>
                <w:sz w:val="20"/>
                <w:szCs w:val="20"/>
                <w:lang w:eastAsia="es-ES_tradnl"/>
              </w:rPr>
            </w:pPr>
          </w:p>
        </w:tc>
      </w:tr>
      <w:tr w:rsidR="00732BFE" w:rsidRPr="008868E4" w14:paraId="4912800B" w14:textId="77777777" w:rsidTr="002E3470">
        <w:trPr>
          <w:trHeight w:val="24"/>
        </w:trPr>
        <w:tc>
          <w:tcPr>
            <w:tcW w:w="675" w:type="dxa"/>
          </w:tcPr>
          <w:p w14:paraId="262261ED" w14:textId="75429314" w:rsidR="00732BFE" w:rsidRPr="00F45EDC" w:rsidRDefault="00F45EDC" w:rsidP="00F45EDC">
            <w:pPr>
              <w:jc w:val="left"/>
              <w:rPr>
                <w:rFonts w:eastAsia="Times New Roman" w:cs="Times New Roman"/>
                <w:b/>
                <w:bCs/>
                <w:sz w:val="20"/>
                <w:szCs w:val="20"/>
                <w:lang w:eastAsia="es-ES_tradnl"/>
              </w:rPr>
            </w:pPr>
            <w:r w:rsidRPr="00F45EDC">
              <w:rPr>
                <w:rFonts w:eastAsia="Times New Roman" w:cs="Times New Roman"/>
                <w:b/>
                <w:bCs/>
                <w:sz w:val="20"/>
                <w:szCs w:val="20"/>
                <w:lang w:eastAsia="es-ES_tradnl"/>
              </w:rPr>
              <w:t>IV.</w:t>
            </w:r>
          </w:p>
        </w:tc>
        <w:tc>
          <w:tcPr>
            <w:tcW w:w="5948" w:type="dxa"/>
          </w:tcPr>
          <w:p w14:paraId="101384B0" w14:textId="3097F23C" w:rsidR="00732BFE" w:rsidRPr="00F45EDC" w:rsidRDefault="00F45EDC" w:rsidP="002E3470">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Pasivos por impuesto diferido</w:t>
            </w:r>
          </w:p>
        </w:tc>
        <w:tc>
          <w:tcPr>
            <w:tcW w:w="1274" w:type="dxa"/>
          </w:tcPr>
          <w:p w14:paraId="57D60145" w14:textId="77777777" w:rsidR="00732BFE" w:rsidRPr="008868E4" w:rsidRDefault="00732BFE" w:rsidP="002E3470">
            <w:pPr>
              <w:rPr>
                <w:rFonts w:eastAsia="Times New Roman" w:cs="Times New Roman"/>
                <w:b/>
                <w:bCs/>
                <w:color w:val="000000"/>
                <w:sz w:val="20"/>
                <w:szCs w:val="20"/>
                <w:lang w:eastAsia="es-ES_tradnl"/>
              </w:rPr>
            </w:pPr>
          </w:p>
        </w:tc>
        <w:tc>
          <w:tcPr>
            <w:tcW w:w="1274" w:type="dxa"/>
            <w:vAlign w:val="center"/>
          </w:tcPr>
          <w:p w14:paraId="47FB89C9" w14:textId="77777777" w:rsidR="00732BFE" w:rsidRPr="008868E4" w:rsidRDefault="00732BFE" w:rsidP="002E3470">
            <w:pPr>
              <w:rPr>
                <w:rFonts w:eastAsia="Times New Roman" w:cs="Times New Roman"/>
                <w:b/>
                <w:bCs/>
                <w:color w:val="000000"/>
                <w:sz w:val="20"/>
                <w:szCs w:val="20"/>
                <w:lang w:eastAsia="es-ES_tradnl"/>
              </w:rPr>
            </w:pPr>
          </w:p>
        </w:tc>
        <w:tc>
          <w:tcPr>
            <w:tcW w:w="1290" w:type="dxa"/>
            <w:vAlign w:val="center"/>
          </w:tcPr>
          <w:p w14:paraId="17E1B612" w14:textId="77777777" w:rsidR="00732BFE" w:rsidRPr="008868E4" w:rsidRDefault="00732BFE" w:rsidP="002E3470">
            <w:pPr>
              <w:rPr>
                <w:rFonts w:eastAsia="Times New Roman" w:cs="Times New Roman"/>
                <w:b/>
                <w:bCs/>
                <w:color w:val="000000"/>
                <w:sz w:val="20"/>
                <w:szCs w:val="20"/>
                <w:lang w:eastAsia="es-ES_tradnl"/>
              </w:rPr>
            </w:pPr>
          </w:p>
        </w:tc>
      </w:tr>
      <w:tr w:rsidR="00732BFE" w:rsidRPr="008868E4" w14:paraId="24AD6474" w14:textId="77777777" w:rsidTr="002E3470">
        <w:trPr>
          <w:trHeight w:val="24"/>
        </w:trPr>
        <w:tc>
          <w:tcPr>
            <w:tcW w:w="675" w:type="dxa"/>
          </w:tcPr>
          <w:p w14:paraId="65C705FA" w14:textId="329DD1E6" w:rsidR="00732BFE" w:rsidRPr="00F45EDC" w:rsidRDefault="00F45EDC" w:rsidP="00F45EDC">
            <w:pPr>
              <w:jc w:val="left"/>
              <w:rPr>
                <w:rFonts w:eastAsia="Times New Roman" w:cs="Times New Roman"/>
                <w:b/>
                <w:bCs/>
                <w:sz w:val="20"/>
                <w:szCs w:val="20"/>
                <w:lang w:eastAsia="es-ES_tradnl"/>
              </w:rPr>
            </w:pPr>
            <w:r w:rsidRPr="00F45EDC">
              <w:rPr>
                <w:rFonts w:eastAsia="Times New Roman" w:cs="Times New Roman"/>
                <w:b/>
                <w:bCs/>
                <w:sz w:val="20"/>
                <w:szCs w:val="20"/>
                <w:lang w:eastAsia="es-ES_tradnl"/>
              </w:rPr>
              <w:t>V.</w:t>
            </w:r>
          </w:p>
        </w:tc>
        <w:tc>
          <w:tcPr>
            <w:tcW w:w="5948" w:type="dxa"/>
          </w:tcPr>
          <w:p w14:paraId="1F3D3BD0" w14:textId="1A145540" w:rsidR="00732BFE" w:rsidRPr="00F45EDC" w:rsidRDefault="00F45EDC" w:rsidP="002E3470">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Periodificaciones a largo plazo</w:t>
            </w:r>
          </w:p>
        </w:tc>
        <w:tc>
          <w:tcPr>
            <w:tcW w:w="1274" w:type="dxa"/>
          </w:tcPr>
          <w:p w14:paraId="0B2C54EF" w14:textId="77777777" w:rsidR="00732BFE" w:rsidRPr="008868E4" w:rsidRDefault="00732BFE" w:rsidP="002E3470">
            <w:pPr>
              <w:rPr>
                <w:rFonts w:eastAsia="Times New Roman" w:cs="Times New Roman"/>
                <w:b/>
                <w:bCs/>
                <w:color w:val="000000"/>
                <w:sz w:val="20"/>
                <w:szCs w:val="20"/>
                <w:lang w:eastAsia="es-ES_tradnl"/>
              </w:rPr>
            </w:pPr>
          </w:p>
        </w:tc>
        <w:tc>
          <w:tcPr>
            <w:tcW w:w="1274" w:type="dxa"/>
            <w:vAlign w:val="center"/>
          </w:tcPr>
          <w:p w14:paraId="3EC31B68" w14:textId="77777777" w:rsidR="00732BFE" w:rsidRPr="008868E4" w:rsidRDefault="00732BFE" w:rsidP="002E3470">
            <w:pPr>
              <w:rPr>
                <w:rFonts w:eastAsia="Times New Roman" w:cs="Times New Roman"/>
                <w:b/>
                <w:bCs/>
                <w:color w:val="000000"/>
                <w:sz w:val="20"/>
                <w:szCs w:val="20"/>
                <w:lang w:eastAsia="es-ES_tradnl"/>
              </w:rPr>
            </w:pPr>
          </w:p>
        </w:tc>
        <w:tc>
          <w:tcPr>
            <w:tcW w:w="1290" w:type="dxa"/>
            <w:vAlign w:val="center"/>
          </w:tcPr>
          <w:p w14:paraId="5DFF42AA" w14:textId="77777777" w:rsidR="00732BFE" w:rsidRPr="008868E4" w:rsidRDefault="00732BFE" w:rsidP="002E3470">
            <w:pPr>
              <w:rPr>
                <w:rFonts w:eastAsia="Times New Roman" w:cs="Times New Roman"/>
                <w:b/>
                <w:bCs/>
                <w:color w:val="000000"/>
                <w:sz w:val="20"/>
                <w:szCs w:val="20"/>
                <w:lang w:eastAsia="es-ES_tradnl"/>
              </w:rPr>
            </w:pPr>
          </w:p>
        </w:tc>
      </w:tr>
      <w:tr w:rsidR="00732BFE" w:rsidRPr="008868E4" w14:paraId="7001E6CC" w14:textId="77777777" w:rsidTr="002E3470">
        <w:trPr>
          <w:trHeight w:val="24"/>
        </w:trPr>
        <w:tc>
          <w:tcPr>
            <w:tcW w:w="675" w:type="dxa"/>
          </w:tcPr>
          <w:p w14:paraId="2AF370D0" w14:textId="67D0052A" w:rsidR="00732BFE" w:rsidRPr="00F45EDC" w:rsidRDefault="00F45EDC" w:rsidP="00F45EDC">
            <w:pPr>
              <w:jc w:val="left"/>
              <w:rPr>
                <w:rFonts w:eastAsia="Times New Roman" w:cs="Times New Roman"/>
                <w:b/>
                <w:bCs/>
                <w:sz w:val="20"/>
                <w:szCs w:val="20"/>
                <w:lang w:eastAsia="es-ES_tradnl"/>
              </w:rPr>
            </w:pPr>
            <w:r w:rsidRPr="00F45EDC">
              <w:rPr>
                <w:rFonts w:eastAsia="Times New Roman" w:cs="Times New Roman"/>
                <w:b/>
                <w:bCs/>
                <w:sz w:val="20"/>
                <w:szCs w:val="20"/>
                <w:lang w:eastAsia="es-ES_tradnl"/>
              </w:rPr>
              <w:t>VI.</w:t>
            </w:r>
          </w:p>
        </w:tc>
        <w:tc>
          <w:tcPr>
            <w:tcW w:w="5948" w:type="dxa"/>
          </w:tcPr>
          <w:p w14:paraId="583B97A7" w14:textId="19E99231" w:rsidR="00732BFE" w:rsidRPr="00F45EDC" w:rsidRDefault="00F45EDC" w:rsidP="002E3470">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Acreedores comerciales no corrientes</w:t>
            </w:r>
          </w:p>
        </w:tc>
        <w:tc>
          <w:tcPr>
            <w:tcW w:w="1274" w:type="dxa"/>
          </w:tcPr>
          <w:p w14:paraId="0135D570" w14:textId="77777777" w:rsidR="00732BFE" w:rsidRPr="008868E4" w:rsidRDefault="00732BFE" w:rsidP="002E3470">
            <w:pPr>
              <w:rPr>
                <w:rFonts w:eastAsia="Times New Roman" w:cs="Times New Roman"/>
                <w:b/>
                <w:bCs/>
                <w:color w:val="000000"/>
                <w:sz w:val="20"/>
                <w:szCs w:val="20"/>
                <w:lang w:eastAsia="es-ES_tradnl"/>
              </w:rPr>
            </w:pPr>
          </w:p>
        </w:tc>
        <w:tc>
          <w:tcPr>
            <w:tcW w:w="1274" w:type="dxa"/>
            <w:vAlign w:val="center"/>
          </w:tcPr>
          <w:p w14:paraId="0949CF28" w14:textId="77777777" w:rsidR="00732BFE" w:rsidRPr="008868E4" w:rsidRDefault="00732BFE" w:rsidP="002E3470">
            <w:pPr>
              <w:rPr>
                <w:rFonts w:eastAsia="Times New Roman" w:cs="Times New Roman"/>
                <w:b/>
                <w:bCs/>
                <w:color w:val="000000"/>
                <w:sz w:val="20"/>
                <w:szCs w:val="20"/>
                <w:lang w:eastAsia="es-ES_tradnl"/>
              </w:rPr>
            </w:pPr>
          </w:p>
        </w:tc>
        <w:tc>
          <w:tcPr>
            <w:tcW w:w="1290" w:type="dxa"/>
            <w:vAlign w:val="center"/>
          </w:tcPr>
          <w:p w14:paraId="6F9CDE1D" w14:textId="77777777" w:rsidR="00732BFE" w:rsidRPr="008868E4" w:rsidRDefault="00732BFE" w:rsidP="002E3470">
            <w:pPr>
              <w:rPr>
                <w:rFonts w:eastAsia="Times New Roman" w:cs="Times New Roman"/>
                <w:b/>
                <w:bCs/>
                <w:color w:val="000000"/>
                <w:sz w:val="20"/>
                <w:szCs w:val="20"/>
                <w:lang w:eastAsia="es-ES_tradnl"/>
              </w:rPr>
            </w:pPr>
          </w:p>
        </w:tc>
      </w:tr>
      <w:tr w:rsidR="00732BFE" w:rsidRPr="008868E4" w14:paraId="3D9DA02D" w14:textId="77777777" w:rsidTr="002E3470">
        <w:trPr>
          <w:trHeight w:val="24"/>
        </w:trPr>
        <w:tc>
          <w:tcPr>
            <w:tcW w:w="675" w:type="dxa"/>
          </w:tcPr>
          <w:p w14:paraId="140003B1" w14:textId="044936A5" w:rsidR="00732BFE" w:rsidRPr="00F45EDC" w:rsidRDefault="00F45EDC" w:rsidP="00F45EDC">
            <w:pPr>
              <w:jc w:val="left"/>
              <w:rPr>
                <w:rFonts w:eastAsia="Times New Roman" w:cs="Times New Roman"/>
                <w:b/>
                <w:bCs/>
                <w:sz w:val="20"/>
                <w:szCs w:val="20"/>
                <w:lang w:eastAsia="es-ES_tradnl"/>
              </w:rPr>
            </w:pPr>
            <w:r w:rsidRPr="00F45EDC">
              <w:rPr>
                <w:rFonts w:eastAsia="Times New Roman" w:cs="Times New Roman"/>
                <w:b/>
                <w:bCs/>
                <w:sz w:val="20"/>
                <w:szCs w:val="20"/>
                <w:lang w:eastAsia="es-ES_tradnl"/>
              </w:rPr>
              <w:t>VII.</w:t>
            </w:r>
          </w:p>
        </w:tc>
        <w:tc>
          <w:tcPr>
            <w:tcW w:w="5948" w:type="dxa"/>
          </w:tcPr>
          <w:p w14:paraId="5F9A6036" w14:textId="4A6E1BC8" w:rsidR="00732BFE" w:rsidRPr="00F45EDC" w:rsidRDefault="00F45EDC" w:rsidP="002E3470">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Deuda con características especiales a largo plazo</w:t>
            </w:r>
          </w:p>
        </w:tc>
        <w:tc>
          <w:tcPr>
            <w:tcW w:w="1274" w:type="dxa"/>
          </w:tcPr>
          <w:p w14:paraId="4069D953" w14:textId="77777777" w:rsidR="00732BFE" w:rsidRPr="008868E4" w:rsidRDefault="00732BFE" w:rsidP="002E3470">
            <w:pPr>
              <w:rPr>
                <w:rFonts w:eastAsia="Times New Roman" w:cs="Times New Roman"/>
                <w:b/>
                <w:bCs/>
                <w:color w:val="000000"/>
                <w:sz w:val="20"/>
                <w:szCs w:val="20"/>
                <w:lang w:eastAsia="es-ES_tradnl"/>
              </w:rPr>
            </w:pPr>
          </w:p>
        </w:tc>
        <w:tc>
          <w:tcPr>
            <w:tcW w:w="1274" w:type="dxa"/>
            <w:vAlign w:val="center"/>
          </w:tcPr>
          <w:p w14:paraId="37C31999" w14:textId="77777777" w:rsidR="00732BFE" w:rsidRPr="008868E4" w:rsidRDefault="00732BFE" w:rsidP="002E3470">
            <w:pPr>
              <w:rPr>
                <w:rFonts w:eastAsia="Times New Roman" w:cs="Times New Roman"/>
                <w:b/>
                <w:bCs/>
                <w:color w:val="000000"/>
                <w:sz w:val="20"/>
                <w:szCs w:val="20"/>
                <w:lang w:eastAsia="es-ES_tradnl"/>
              </w:rPr>
            </w:pPr>
          </w:p>
        </w:tc>
        <w:tc>
          <w:tcPr>
            <w:tcW w:w="1290" w:type="dxa"/>
            <w:vAlign w:val="center"/>
          </w:tcPr>
          <w:p w14:paraId="52B9D142" w14:textId="77777777" w:rsidR="00732BFE" w:rsidRPr="008868E4" w:rsidRDefault="00732BFE" w:rsidP="002E3470">
            <w:pPr>
              <w:rPr>
                <w:rFonts w:eastAsia="Times New Roman" w:cs="Times New Roman"/>
                <w:b/>
                <w:bCs/>
                <w:color w:val="000000"/>
                <w:sz w:val="20"/>
                <w:szCs w:val="20"/>
                <w:lang w:eastAsia="es-ES_tradnl"/>
              </w:rPr>
            </w:pPr>
          </w:p>
        </w:tc>
      </w:tr>
      <w:tr w:rsidR="00732BFE" w:rsidRPr="008868E4" w14:paraId="2CA4A460" w14:textId="77777777" w:rsidTr="002E3470">
        <w:trPr>
          <w:trHeight w:val="24"/>
        </w:trPr>
        <w:tc>
          <w:tcPr>
            <w:tcW w:w="675" w:type="dxa"/>
          </w:tcPr>
          <w:p w14:paraId="6316B7F6" w14:textId="6FD69640" w:rsidR="00732BFE" w:rsidRPr="00F45EDC" w:rsidRDefault="00F45EDC" w:rsidP="00F45EDC">
            <w:pPr>
              <w:jc w:val="left"/>
              <w:rPr>
                <w:rFonts w:eastAsia="Times New Roman" w:cs="Times New Roman"/>
                <w:b/>
                <w:bCs/>
                <w:color w:val="000000"/>
                <w:sz w:val="20"/>
                <w:szCs w:val="20"/>
                <w:lang w:eastAsia="es-ES_tradnl"/>
              </w:rPr>
            </w:pPr>
            <w:r w:rsidRPr="00F45EDC">
              <w:rPr>
                <w:rFonts w:eastAsia="Times New Roman" w:cs="Times New Roman"/>
                <w:b/>
                <w:bCs/>
                <w:color w:val="000000"/>
                <w:sz w:val="20"/>
                <w:szCs w:val="20"/>
                <w:lang w:eastAsia="es-ES_tradnl"/>
              </w:rPr>
              <w:t>C)</w:t>
            </w:r>
          </w:p>
        </w:tc>
        <w:tc>
          <w:tcPr>
            <w:tcW w:w="5948" w:type="dxa"/>
          </w:tcPr>
          <w:p w14:paraId="799C3B7E" w14:textId="70DCD823" w:rsidR="00732BFE" w:rsidRPr="00F45EDC" w:rsidRDefault="00F45EDC" w:rsidP="00F45EDC">
            <w:pPr>
              <w:jc w:val="left"/>
              <w:rPr>
                <w:rFonts w:eastAsia="Times New Roman" w:cs="Times New Roman"/>
                <w:b/>
                <w:bCs/>
                <w:color w:val="000000"/>
                <w:sz w:val="20"/>
                <w:szCs w:val="20"/>
                <w:lang w:eastAsia="es-ES_tradnl"/>
              </w:rPr>
            </w:pPr>
            <w:r w:rsidRPr="00F45EDC">
              <w:rPr>
                <w:rFonts w:eastAsia="Times New Roman" w:cs="Times New Roman"/>
                <w:b/>
                <w:bCs/>
                <w:color w:val="000000"/>
                <w:sz w:val="20"/>
                <w:szCs w:val="20"/>
                <w:lang w:eastAsia="es-ES_tradnl"/>
              </w:rPr>
              <w:t>PASIVO CORRIENTE</w:t>
            </w:r>
          </w:p>
        </w:tc>
        <w:tc>
          <w:tcPr>
            <w:tcW w:w="1274" w:type="dxa"/>
          </w:tcPr>
          <w:p w14:paraId="79A35CE3" w14:textId="77777777" w:rsidR="00732BFE" w:rsidRPr="008868E4" w:rsidRDefault="00732BFE" w:rsidP="002E3470">
            <w:pPr>
              <w:rPr>
                <w:rFonts w:eastAsia="Times New Roman" w:cs="Times New Roman"/>
                <w:b/>
                <w:bCs/>
                <w:color w:val="000000"/>
                <w:sz w:val="20"/>
                <w:szCs w:val="20"/>
                <w:lang w:eastAsia="es-ES_tradnl"/>
              </w:rPr>
            </w:pPr>
          </w:p>
        </w:tc>
        <w:tc>
          <w:tcPr>
            <w:tcW w:w="1274" w:type="dxa"/>
            <w:vAlign w:val="center"/>
          </w:tcPr>
          <w:p w14:paraId="0B2F6415" w14:textId="77777777" w:rsidR="00732BFE" w:rsidRPr="008868E4" w:rsidRDefault="00732BFE" w:rsidP="002E3470">
            <w:pPr>
              <w:rPr>
                <w:rFonts w:eastAsia="Times New Roman" w:cs="Times New Roman"/>
                <w:b/>
                <w:bCs/>
                <w:color w:val="000000"/>
                <w:sz w:val="20"/>
                <w:szCs w:val="20"/>
                <w:lang w:eastAsia="es-ES_tradnl"/>
              </w:rPr>
            </w:pPr>
          </w:p>
        </w:tc>
        <w:tc>
          <w:tcPr>
            <w:tcW w:w="1290" w:type="dxa"/>
            <w:vAlign w:val="center"/>
          </w:tcPr>
          <w:p w14:paraId="341F3798" w14:textId="77777777" w:rsidR="00732BFE" w:rsidRPr="008868E4" w:rsidRDefault="00732BFE" w:rsidP="002E3470">
            <w:pPr>
              <w:rPr>
                <w:rFonts w:eastAsia="Times New Roman" w:cs="Times New Roman"/>
                <w:b/>
                <w:bCs/>
                <w:color w:val="000000"/>
                <w:sz w:val="20"/>
                <w:szCs w:val="20"/>
                <w:lang w:eastAsia="es-ES_tradnl"/>
              </w:rPr>
            </w:pPr>
          </w:p>
        </w:tc>
      </w:tr>
      <w:tr w:rsidR="00732BFE" w:rsidRPr="008868E4" w14:paraId="1AC330C0" w14:textId="77777777" w:rsidTr="002E3470">
        <w:trPr>
          <w:trHeight w:val="24"/>
        </w:trPr>
        <w:tc>
          <w:tcPr>
            <w:tcW w:w="675" w:type="dxa"/>
          </w:tcPr>
          <w:p w14:paraId="4342CEC4" w14:textId="090B1E8F" w:rsidR="00732BFE" w:rsidRPr="00715AA5" w:rsidRDefault="00715AA5" w:rsidP="00715AA5">
            <w:pPr>
              <w:jc w:val="left"/>
              <w:rPr>
                <w:rFonts w:eastAsia="Times New Roman" w:cs="Times New Roman"/>
                <w:b/>
                <w:bCs/>
                <w:color w:val="000000"/>
                <w:sz w:val="20"/>
                <w:szCs w:val="20"/>
                <w:lang w:eastAsia="es-ES_tradnl"/>
              </w:rPr>
            </w:pPr>
            <w:r w:rsidRPr="00715AA5">
              <w:rPr>
                <w:rFonts w:eastAsia="Times New Roman" w:cs="Times New Roman"/>
                <w:b/>
                <w:bCs/>
                <w:color w:val="000000"/>
                <w:sz w:val="20"/>
                <w:szCs w:val="20"/>
                <w:lang w:eastAsia="es-ES_tradnl"/>
              </w:rPr>
              <w:t>I.</w:t>
            </w:r>
          </w:p>
        </w:tc>
        <w:tc>
          <w:tcPr>
            <w:tcW w:w="5948" w:type="dxa"/>
          </w:tcPr>
          <w:p w14:paraId="75031183" w14:textId="12B49DFA" w:rsidR="00732BFE" w:rsidRPr="00715AA5" w:rsidRDefault="00715AA5" w:rsidP="00F45EDC">
            <w:pPr>
              <w:jc w:val="left"/>
              <w:rPr>
                <w:rFonts w:eastAsia="Times New Roman" w:cs="Times New Roman"/>
                <w:b/>
                <w:bCs/>
                <w:color w:val="000000"/>
                <w:sz w:val="20"/>
                <w:szCs w:val="20"/>
                <w:lang w:eastAsia="es-ES_tradnl"/>
              </w:rPr>
            </w:pPr>
            <w:r w:rsidRPr="00715AA5">
              <w:rPr>
                <w:rFonts w:eastAsia="Times New Roman" w:cs="Times New Roman"/>
                <w:b/>
                <w:bCs/>
                <w:color w:val="000000"/>
                <w:sz w:val="20"/>
                <w:szCs w:val="20"/>
                <w:lang w:eastAsia="es-ES_tradnl"/>
              </w:rPr>
              <w:t>Pasivos vinculados con activos no corrientes mantenidos para la venta</w:t>
            </w:r>
          </w:p>
        </w:tc>
        <w:tc>
          <w:tcPr>
            <w:tcW w:w="1274" w:type="dxa"/>
          </w:tcPr>
          <w:p w14:paraId="11C3C667" w14:textId="77777777" w:rsidR="00732BFE" w:rsidRPr="008868E4" w:rsidRDefault="00732BFE" w:rsidP="002E3470">
            <w:pPr>
              <w:rPr>
                <w:rFonts w:eastAsia="Times New Roman" w:cs="Times New Roman"/>
                <w:b/>
                <w:bCs/>
                <w:color w:val="000000"/>
                <w:sz w:val="20"/>
                <w:szCs w:val="20"/>
                <w:lang w:eastAsia="es-ES_tradnl"/>
              </w:rPr>
            </w:pPr>
          </w:p>
        </w:tc>
        <w:tc>
          <w:tcPr>
            <w:tcW w:w="1274" w:type="dxa"/>
            <w:vAlign w:val="center"/>
          </w:tcPr>
          <w:p w14:paraId="1E9F21FB" w14:textId="77777777" w:rsidR="00732BFE" w:rsidRPr="008868E4" w:rsidRDefault="00732BFE" w:rsidP="002E3470">
            <w:pPr>
              <w:rPr>
                <w:rFonts w:eastAsia="Times New Roman" w:cs="Times New Roman"/>
                <w:b/>
                <w:bCs/>
                <w:color w:val="000000"/>
                <w:sz w:val="20"/>
                <w:szCs w:val="20"/>
                <w:lang w:eastAsia="es-ES_tradnl"/>
              </w:rPr>
            </w:pPr>
          </w:p>
        </w:tc>
        <w:tc>
          <w:tcPr>
            <w:tcW w:w="1290" w:type="dxa"/>
            <w:vAlign w:val="center"/>
          </w:tcPr>
          <w:p w14:paraId="59E75560" w14:textId="77777777" w:rsidR="00732BFE" w:rsidRPr="008868E4" w:rsidRDefault="00732BFE" w:rsidP="002E3470">
            <w:pPr>
              <w:rPr>
                <w:rFonts w:eastAsia="Times New Roman" w:cs="Times New Roman"/>
                <w:b/>
                <w:bCs/>
                <w:color w:val="000000"/>
                <w:sz w:val="20"/>
                <w:szCs w:val="20"/>
                <w:lang w:eastAsia="es-ES_tradnl"/>
              </w:rPr>
            </w:pPr>
          </w:p>
        </w:tc>
      </w:tr>
      <w:tr w:rsidR="00732BFE" w:rsidRPr="008868E4" w14:paraId="33AF465A" w14:textId="77777777" w:rsidTr="001761D7">
        <w:trPr>
          <w:trHeight w:val="24"/>
        </w:trPr>
        <w:tc>
          <w:tcPr>
            <w:tcW w:w="675" w:type="dxa"/>
            <w:shd w:val="clear" w:color="auto" w:fill="00FFFF"/>
          </w:tcPr>
          <w:p w14:paraId="4D31E64E" w14:textId="74882BEB" w:rsidR="00732BFE" w:rsidRPr="00715AA5" w:rsidRDefault="00715AA5" w:rsidP="00A8590C">
            <w:pPr>
              <w:jc w:val="center"/>
              <w:rPr>
                <w:rFonts w:eastAsia="Times New Roman" w:cs="Times New Roman"/>
                <w:b/>
                <w:bCs/>
                <w:color w:val="000000"/>
                <w:sz w:val="20"/>
                <w:szCs w:val="20"/>
                <w:lang w:eastAsia="es-ES_tradnl"/>
              </w:rPr>
            </w:pPr>
            <w:r w:rsidRPr="00715AA5">
              <w:rPr>
                <w:rFonts w:eastAsia="Times New Roman" w:cs="Times New Roman"/>
                <w:b/>
                <w:bCs/>
                <w:color w:val="000000"/>
                <w:sz w:val="20"/>
                <w:szCs w:val="20"/>
                <w:lang w:eastAsia="es-ES_tradnl"/>
              </w:rPr>
              <w:t>II.</w:t>
            </w:r>
          </w:p>
        </w:tc>
        <w:tc>
          <w:tcPr>
            <w:tcW w:w="5948" w:type="dxa"/>
            <w:shd w:val="clear" w:color="auto" w:fill="00FFFF"/>
          </w:tcPr>
          <w:p w14:paraId="0E5D0CCA" w14:textId="651773D3" w:rsidR="00732BFE" w:rsidRPr="00715AA5" w:rsidRDefault="00715AA5" w:rsidP="00A8590C">
            <w:pPr>
              <w:jc w:val="left"/>
              <w:rPr>
                <w:rFonts w:eastAsia="Times New Roman" w:cs="Times New Roman"/>
                <w:b/>
                <w:bCs/>
                <w:color w:val="000000"/>
                <w:sz w:val="20"/>
                <w:szCs w:val="20"/>
                <w:lang w:eastAsia="es-ES_tradnl"/>
              </w:rPr>
            </w:pPr>
            <w:r w:rsidRPr="00715AA5">
              <w:rPr>
                <w:rFonts w:eastAsia="Times New Roman" w:cs="Times New Roman"/>
                <w:b/>
                <w:bCs/>
                <w:color w:val="000000"/>
                <w:sz w:val="20"/>
                <w:szCs w:val="20"/>
                <w:lang w:eastAsia="es-ES_tradnl"/>
              </w:rPr>
              <w:t>Provisiones a corto plazo</w:t>
            </w:r>
          </w:p>
        </w:tc>
        <w:tc>
          <w:tcPr>
            <w:tcW w:w="1274" w:type="dxa"/>
            <w:shd w:val="clear" w:color="auto" w:fill="00FFFF"/>
          </w:tcPr>
          <w:p w14:paraId="22C05BAE" w14:textId="58950D62" w:rsidR="00732BFE" w:rsidRPr="008868E4" w:rsidRDefault="001160A6" w:rsidP="00A8590C">
            <w:pPr>
              <w:jc w:val="cente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 xml:space="preserve">M9 </w:t>
            </w:r>
            <w:r w:rsidR="00A8590C">
              <w:rPr>
                <w:rFonts w:eastAsia="Times New Roman" w:cs="Times New Roman"/>
                <w:b/>
                <w:bCs/>
                <w:color w:val="000000"/>
                <w:sz w:val="20"/>
                <w:szCs w:val="20"/>
                <w:lang w:eastAsia="es-ES_tradnl"/>
              </w:rPr>
              <w:t>[</w:t>
            </w:r>
            <w:r w:rsidR="00A8590C">
              <w:rPr>
                <w:rStyle w:val="Refdenotaalpie"/>
                <w:rFonts w:eastAsia="Times New Roman" w:cs="Times New Roman"/>
                <w:b/>
                <w:bCs/>
                <w:color w:val="000000"/>
                <w:sz w:val="20"/>
                <w:szCs w:val="20"/>
                <w:lang w:eastAsia="es-ES_tradnl"/>
              </w:rPr>
              <w:footnoteReference w:id="9"/>
            </w:r>
            <w:r w:rsidR="00A8590C">
              <w:rPr>
                <w:rFonts w:eastAsia="Times New Roman" w:cs="Times New Roman"/>
                <w:b/>
                <w:bCs/>
                <w:color w:val="000000"/>
                <w:sz w:val="20"/>
                <w:szCs w:val="20"/>
                <w:lang w:eastAsia="es-ES_tradnl"/>
              </w:rPr>
              <w:t>]</w:t>
            </w:r>
          </w:p>
        </w:tc>
        <w:tc>
          <w:tcPr>
            <w:tcW w:w="1274" w:type="dxa"/>
            <w:vAlign w:val="center"/>
          </w:tcPr>
          <w:p w14:paraId="4889E1D3" w14:textId="77777777" w:rsidR="00732BFE" w:rsidRPr="008868E4" w:rsidRDefault="00732BFE" w:rsidP="002E3470">
            <w:pPr>
              <w:rPr>
                <w:rFonts w:eastAsia="Times New Roman" w:cs="Times New Roman"/>
                <w:b/>
                <w:bCs/>
                <w:color w:val="000000"/>
                <w:sz w:val="20"/>
                <w:szCs w:val="20"/>
                <w:lang w:eastAsia="es-ES_tradnl"/>
              </w:rPr>
            </w:pPr>
          </w:p>
        </w:tc>
        <w:tc>
          <w:tcPr>
            <w:tcW w:w="1290" w:type="dxa"/>
            <w:vAlign w:val="center"/>
          </w:tcPr>
          <w:p w14:paraId="6CA93DA8" w14:textId="77777777" w:rsidR="00732BFE" w:rsidRPr="008868E4" w:rsidRDefault="00732BFE" w:rsidP="002E3470">
            <w:pPr>
              <w:rPr>
                <w:rFonts w:eastAsia="Times New Roman" w:cs="Times New Roman"/>
                <w:b/>
                <w:bCs/>
                <w:color w:val="000000"/>
                <w:sz w:val="20"/>
                <w:szCs w:val="20"/>
                <w:lang w:eastAsia="es-ES_tradnl"/>
              </w:rPr>
            </w:pPr>
          </w:p>
        </w:tc>
      </w:tr>
      <w:tr w:rsidR="00196609" w:rsidRPr="008868E4" w14:paraId="7D642B33" w14:textId="77777777" w:rsidTr="00E723EC">
        <w:trPr>
          <w:trHeight w:val="24"/>
        </w:trPr>
        <w:tc>
          <w:tcPr>
            <w:tcW w:w="675" w:type="dxa"/>
            <w:shd w:val="clear" w:color="auto" w:fill="FFCCFF"/>
          </w:tcPr>
          <w:p w14:paraId="1B02A12D" w14:textId="7C62A5CC" w:rsidR="00196609" w:rsidRPr="00715AA5" w:rsidRDefault="00196609" w:rsidP="00196609">
            <w:pPr>
              <w:jc w:val="righ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1.</w:t>
            </w:r>
          </w:p>
        </w:tc>
        <w:tc>
          <w:tcPr>
            <w:tcW w:w="5948" w:type="dxa"/>
            <w:shd w:val="clear" w:color="auto" w:fill="FFCCFF"/>
          </w:tcPr>
          <w:p w14:paraId="4EEE07D9" w14:textId="484D6D7B" w:rsidR="00196609" w:rsidRPr="00715AA5" w:rsidRDefault="00196609" w:rsidP="002E3470">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Provisiones por derechos de emisión de gases efecto invernadero</w:t>
            </w:r>
          </w:p>
        </w:tc>
        <w:tc>
          <w:tcPr>
            <w:tcW w:w="1274" w:type="dxa"/>
            <w:shd w:val="clear" w:color="auto" w:fill="FFCCFF"/>
          </w:tcPr>
          <w:p w14:paraId="1CAFFB22" w14:textId="3A6115FF" w:rsidR="00196609" w:rsidRPr="008868E4" w:rsidRDefault="00E723EC" w:rsidP="00E723EC">
            <w:pPr>
              <w:jc w:val="cente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M2</w:t>
            </w:r>
          </w:p>
        </w:tc>
        <w:tc>
          <w:tcPr>
            <w:tcW w:w="1274" w:type="dxa"/>
            <w:vAlign w:val="center"/>
          </w:tcPr>
          <w:p w14:paraId="2641FF06" w14:textId="77777777" w:rsidR="00196609" w:rsidRPr="008868E4" w:rsidRDefault="00196609" w:rsidP="002E3470">
            <w:pPr>
              <w:rPr>
                <w:rFonts w:eastAsia="Times New Roman" w:cs="Times New Roman"/>
                <w:b/>
                <w:bCs/>
                <w:color w:val="000000"/>
                <w:sz w:val="20"/>
                <w:szCs w:val="20"/>
                <w:lang w:eastAsia="es-ES_tradnl"/>
              </w:rPr>
            </w:pPr>
          </w:p>
        </w:tc>
        <w:tc>
          <w:tcPr>
            <w:tcW w:w="1290" w:type="dxa"/>
            <w:vAlign w:val="center"/>
          </w:tcPr>
          <w:p w14:paraId="4CE16172" w14:textId="77777777" w:rsidR="00196609" w:rsidRPr="008868E4" w:rsidRDefault="00196609" w:rsidP="002E3470">
            <w:pPr>
              <w:rPr>
                <w:rFonts w:eastAsia="Times New Roman" w:cs="Times New Roman"/>
                <w:b/>
                <w:bCs/>
                <w:color w:val="000000"/>
                <w:sz w:val="20"/>
                <w:szCs w:val="20"/>
                <w:lang w:eastAsia="es-ES_tradnl"/>
              </w:rPr>
            </w:pPr>
          </w:p>
        </w:tc>
      </w:tr>
      <w:tr w:rsidR="00196609" w:rsidRPr="008868E4" w14:paraId="4710BF1E" w14:textId="77777777" w:rsidTr="00E723EC">
        <w:trPr>
          <w:trHeight w:val="24"/>
        </w:trPr>
        <w:tc>
          <w:tcPr>
            <w:tcW w:w="675" w:type="dxa"/>
            <w:shd w:val="clear" w:color="auto" w:fill="FFCCFF"/>
          </w:tcPr>
          <w:p w14:paraId="49278EDF" w14:textId="598CE3A3" w:rsidR="00196609" w:rsidRPr="00715AA5" w:rsidRDefault="00196609" w:rsidP="00196609">
            <w:pPr>
              <w:jc w:val="righ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2.</w:t>
            </w:r>
          </w:p>
        </w:tc>
        <w:tc>
          <w:tcPr>
            <w:tcW w:w="5948" w:type="dxa"/>
            <w:shd w:val="clear" w:color="auto" w:fill="FFCCFF"/>
          </w:tcPr>
          <w:p w14:paraId="0DA0DF94" w14:textId="57D20600" w:rsidR="00196609" w:rsidRPr="00715AA5" w:rsidRDefault="00196609" w:rsidP="002E3470">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Otras provisiones</w:t>
            </w:r>
          </w:p>
        </w:tc>
        <w:tc>
          <w:tcPr>
            <w:tcW w:w="1274" w:type="dxa"/>
            <w:shd w:val="clear" w:color="auto" w:fill="FFCCFF"/>
          </w:tcPr>
          <w:p w14:paraId="6FADDDB8" w14:textId="3C930057" w:rsidR="00196609" w:rsidRPr="008868E4" w:rsidRDefault="00E723EC" w:rsidP="00E723EC">
            <w:pPr>
              <w:jc w:val="cente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M2</w:t>
            </w:r>
          </w:p>
        </w:tc>
        <w:tc>
          <w:tcPr>
            <w:tcW w:w="1274" w:type="dxa"/>
            <w:vAlign w:val="center"/>
          </w:tcPr>
          <w:p w14:paraId="7C1FDB71" w14:textId="77777777" w:rsidR="00196609" w:rsidRPr="008868E4" w:rsidRDefault="00196609" w:rsidP="002E3470">
            <w:pPr>
              <w:rPr>
                <w:rFonts w:eastAsia="Times New Roman" w:cs="Times New Roman"/>
                <w:b/>
                <w:bCs/>
                <w:color w:val="000000"/>
                <w:sz w:val="20"/>
                <w:szCs w:val="20"/>
                <w:lang w:eastAsia="es-ES_tradnl"/>
              </w:rPr>
            </w:pPr>
          </w:p>
        </w:tc>
        <w:tc>
          <w:tcPr>
            <w:tcW w:w="1290" w:type="dxa"/>
            <w:vAlign w:val="center"/>
          </w:tcPr>
          <w:p w14:paraId="6D328B23" w14:textId="77777777" w:rsidR="00196609" w:rsidRPr="008868E4" w:rsidRDefault="00196609" w:rsidP="002E3470">
            <w:pPr>
              <w:rPr>
                <w:rFonts w:eastAsia="Times New Roman" w:cs="Times New Roman"/>
                <w:b/>
                <w:bCs/>
                <w:color w:val="000000"/>
                <w:sz w:val="20"/>
                <w:szCs w:val="20"/>
                <w:lang w:eastAsia="es-ES_tradnl"/>
              </w:rPr>
            </w:pPr>
          </w:p>
        </w:tc>
      </w:tr>
      <w:tr w:rsidR="00732BFE" w:rsidRPr="008868E4" w14:paraId="26665645" w14:textId="77777777" w:rsidTr="002E3470">
        <w:trPr>
          <w:trHeight w:val="24"/>
        </w:trPr>
        <w:tc>
          <w:tcPr>
            <w:tcW w:w="675" w:type="dxa"/>
          </w:tcPr>
          <w:p w14:paraId="662AA8F5" w14:textId="459C9DF3" w:rsidR="00732BFE" w:rsidRPr="00FE7DBF" w:rsidRDefault="00715AA5" w:rsidP="002E3470">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III.</w:t>
            </w:r>
          </w:p>
        </w:tc>
        <w:tc>
          <w:tcPr>
            <w:tcW w:w="5948" w:type="dxa"/>
          </w:tcPr>
          <w:p w14:paraId="0DA0BD09" w14:textId="396D9B5D" w:rsidR="00732BFE" w:rsidRPr="00FE7DBF" w:rsidRDefault="00715AA5" w:rsidP="002E3470">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Deudas a corto plazo</w:t>
            </w:r>
          </w:p>
        </w:tc>
        <w:tc>
          <w:tcPr>
            <w:tcW w:w="1274" w:type="dxa"/>
          </w:tcPr>
          <w:p w14:paraId="6A80C9AD" w14:textId="77777777" w:rsidR="00732BFE" w:rsidRPr="008868E4" w:rsidRDefault="00732BFE" w:rsidP="002E3470">
            <w:pPr>
              <w:rPr>
                <w:rFonts w:eastAsia="Times New Roman" w:cs="Times New Roman"/>
                <w:b/>
                <w:bCs/>
                <w:color w:val="000000"/>
                <w:sz w:val="20"/>
                <w:szCs w:val="20"/>
                <w:lang w:eastAsia="es-ES_tradnl"/>
              </w:rPr>
            </w:pPr>
          </w:p>
        </w:tc>
        <w:tc>
          <w:tcPr>
            <w:tcW w:w="1274" w:type="dxa"/>
            <w:vAlign w:val="center"/>
          </w:tcPr>
          <w:p w14:paraId="69C5CFA8" w14:textId="77777777" w:rsidR="00732BFE" w:rsidRPr="008868E4" w:rsidRDefault="00732BFE" w:rsidP="002E3470">
            <w:pPr>
              <w:rPr>
                <w:rFonts w:eastAsia="Times New Roman" w:cs="Times New Roman"/>
                <w:b/>
                <w:bCs/>
                <w:color w:val="000000"/>
                <w:sz w:val="20"/>
                <w:szCs w:val="20"/>
                <w:lang w:eastAsia="es-ES_tradnl"/>
              </w:rPr>
            </w:pPr>
          </w:p>
        </w:tc>
        <w:tc>
          <w:tcPr>
            <w:tcW w:w="1290" w:type="dxa"/>
            <w:vAlign w:val="center"/>
          </w:tcPr>
          <w:p w14:paraId="64BC49C1" w14:textId="77777777" w:rsidR="00732BFE" w:rsidRPr="008868E4" w:rsidRDefault="00732BFE" w:rsidP="002E3470">
            <w:pPr>
              <w:rPr>
                <w:rFonts w:eastAsia="Times New Roman" w:cs="Times New Roman"/>
                <w:b/>
                <w:bCs/>
                <w:color w:val="000000"/>
                <w:sz w:val="20"/>
                <w:szCs w:val="20"/>
                <w:lang w:eastAsia="es-ES_tradnl"/>
              </w:rPr>
            </w:pPr>
          </w:p>
        </w:tc>
      </w:tr>
      <w:tr w:rsidR="00715AA5" w:rsidRPr="008868E4" w14:paraId="02B7F167" w14:textId="77777777" w:rsidTr="002E3470">
        <w:trPr>
          <w:trHeight w:val="24"/>
        </w:trPr>
        <w:tc>
          <w:tcPr>
            <w:tcW w:w="675" w:type="dxa"/>
          </w:tcPr>
          <w:p w14:paraId="3F0850C9" w14:textId="45D4944A" w:rsidR="00715AA5" w:rsidRPr="00715AA5" w:rsidRDefault="00715AA5" w:rsidP="00715AA5">
            <w:pPr>
              <w:jc w:val="right"/>
              <w:rPr>
                <w:rFonts w:eastAsia="Times New Roman" w:cs="Times New Roman"/>
                <w:color w:val="000000"/>
                <w:sz w:val="20"/>
                <w:szCs w:val="20"/>
                <w:lang w:eastAsia="es-ES_tradnl"/>
              </w:rPr>
            </w:pPr>
            <w:r w:rsidRPr="00715AA5">
              <w:rPr>
                <w:sz w:val="20"/>
                <w:szCs w:val="20"/>
              </w:rPr>
              <w:t>1.</w:t>
            </w:r>
          </w:p>
        </w:tc>
        <w:tc>
          <w:tcPr>
            <w:tcW w:w="5948" w:type="dxa"/>
          </w:tcPr>
          <w:p w14:paraId="3D0FFFF1" w14:textId="0749A5E4" w:rsidR="00715AA5" w:rsidRPr="00715AA5" w:rsidRDefault="00715AA5" w:rsidP="00715AA5">
            <w:pPr>
              <w:rPr>
                <w:rFonts w:eastAsia="Times New Roman" w:cs="Times New Roman"/>
                <w:color w:val="000000"/>
                <w:sz w:val="20"/>
                <w:szCs w:val="20"/>
                <w:lang w:eastAsia="es-ES_tradnl"/>
              </w:rPr>
            </w:pPr>
            <w:r w:rsidRPr="00715AA5">
              <w:rPr>
                <w:sz w:val="20"/>
                <w:szCs w:val="20"/>
              </w:rPr>
              <w:t>Obligaciones y otros valores negociables</w:t>
            </w:r>
          </w:p>
        </w:tc>
        <w:tc>
          <w:tcPr>
            <w:tcW w:w="1274" w:type="dxa"/>
          </w:tcPr>
          <w:p w14:paraId="29DAA0FC" w14:textId="77777777" w:rsidR="00715AA5" w:rsidRPr="008868E4" w:rsidRDefault="00715AA5" w:rsidP="00715AA5">
            <w:pPr>
              <w:rPr>
                <w:rFonts w:eastAsia="Times New Roman" w:cs="Times New Roman"/>
                <w:b/>
                <w:bCs/>
                <w:color w:val="000000"/>
                <w:sz w:val="20"/>
                <w:szCs w:val="20"/>
                <w:lang w:eastAsia="es-ES_tradnl"/>
              </w:rPr>
            </w:pPr>
          </w:p>
        </w:tc>
        <w:tc>
          <w:tcPr>
            <w:tcW w:w="1274" w:type="dxa"/>
            <w:vAlign w:val="center"/>
          </w:tcPr>
          <w:p w14:paraId="435EB49F" w14:textId="77777777" w:rsidR="00715AA5" w:rsidRPr="008868E4" w:rsidRDefault="00715AA5" w:rsidP="00715AA5">
            <w:pPr>
              <w:rPr>
                <w:rFonts w:eastAsia="Times New Roman" w:cs="Times New Roman"/>
                <w:b/>
                <w:bCs/>
                <w:color w:val="000000"/>
                <w:sz w:val="20"/>
                <w:szCs w:val="20"/>
                <w:lang w:eastAsia="es-ES_tradnl"/>
              </w:rPr>
            </w:pPr>
          </w:p>
        </w:tc>
        <w:tc>
          <w:tcPr>
            <w:tcW w:w="1290" w:type="dxa"/>
            <w:vAlign w:val="center"/>
          </w:tcPr>
          <w:p w14:paraId="2343FFC5" w14:textId="77777777" w:rsidR="00715AA5" w:rsidRPr="008868E4" w:rsidRDefault="00715AA5" w:rsidP="00715AA5">
            <w:pPr>
              <w:rPr>
                <w:rFonts w:eastAsia="Times New Roman" w:cs="Times New Roman"/>
                <w:b/>
                <w:bCs/>
                <w:color w:val="000000"/>
                <w:sz w:val="20"/>
                <w:szCs w:val="20"/>
                <w:lang w:eastAsia="es-ES_tradnl"/>
              </w:rPr>
            </w:pPr>
          </w:p>
        </w:tc>
      </w:tr>
      <w:tr w:rsidR="00715AA5" w:rsidRPr="008868E4" w14:paraId="62E58F96" w14:textId="77777777" w:rsidTr="002E3470">
        <w:trPr>
          <w:trHeight w:val="24"/>
        </w:trPr>
        <w:tc>
          <w:tcPr>
            <w:tcW w:w="675" w:type="dxa"/>
          </w:tcPr>
          <w:p w14:paraId="65B49ECF" w14:textId="0A7DA571" w:rsidR="00715AA5" w:rsidRPr="00715AA5" w:rsidRDefault="00715AA5" w:rsidP="00715AA5">
            <w:pPr>
              <w:jc w:val="right"/>
              <w:rPr>
                <w:rFonts w:eastAsia="Times New Roman" w:cs="Times New Roman"/>
                <w:color w:val="000000"/>
                <w:sz w:val="20"/>
                <w:szCs w:val="20"/>
                <w:lang w:eastAsia="es-ES_tradnl"/>
              </w:rPr>
            </w:pPr>
            <w:r w:rsidRPr="00715AA5">
              <w:rPr>
                <w:sz w:val="20"/>
                <w:szCs w:val="20"/>
              </w:rPr>
              <w:t>2.</w:t>
            </w:r>
          </w:p>
        </w:tc>
        <w:tc>
          <w:tcPr>
            <w:tcW w:w="5948" w:type="dxa"/>
          </w:tcPr>
          <w:p w14:paraId="5D3D535A" w14:textId="1140896A" w:rsidR="00715AA5" w:rsidRPr="00715AA5" w:rsidRDefault="00715AA5" w:rsidP="00715AA5">
            <w:pPr>
              <w:rPr>
                <w:rFonts w:eastAsia="Times New Roman" w:cs="Times New Roman"/>
                <w:color w:val="000000"/>
                <w:sz w:val="20"/>
                <w:szCs w:val="20"/>
                <w:lang w:eastAsia="es-ES_tradnl"/>
              </w:rPr>
            </w:pPr>
            <w:r w:rsidRPr="00715AA5">
              <w:rPr>
                <w:sz w:val="20"/>
                <w:szCs w:val="20"/>
              </w:rPr>
              <w:t>Deudas con entidades de crédito</w:t>
            </w:r>
          </w:p>
        </w:tc>
        <w:tc>
          <w:tcPr>
            <w:tcW w:w="1274" w:type="dxa"/>
          </w:tcPr>
          <w:p w14:paraId="14B3809C" w14:textId="77777777" w:rsidR="00715AA5" w:rsidRPr="008868E4" w:rsidRDefault="00715AA5" w:rsidP="00715AA5">
            <w:pPr>
              <w:rPr>
                <w:rFonts w:eastAsia="Times New Roman" w:cs="Times New Roman"/>
                <w:b/>
                <w:bCs/>
                <w:color w:val="000000"/>
                <w:sz w:val="20"/>
                <w:szCs w:val="20"/>
                <w:lang w:eastAsia="es-ES_tradnl"/>
              </w:rPr>
            </w:pPr>
          </w:p>
        </w:tc>
        <w:tc>
          <w:tcPr>
            <w:tcW w:w="1274" w:type="dxa"/>
            <w:vAlign w:val="center"/>
          </w:tcPr>
          <w:p w14:paraId="45599D24" w14:textId="77777777" w:rsidR="00715AA5" w:rsidRPr="008868E4" w:rsidRDefault="00715AA5" w:rsidP="00715AA5">
            <w:pPr>
              <w:rPr>
                <w:rFonts w:eastAsia="Times New Roman" w:cs="Times New Roman"/>
                <w:b/>
                <w:bCs/>
                <w:color w:val="000000"/>
                <w:sz w:val="20"/>
                <w:szCs w:val="20"/>
                <w:lang w:eastAsia="es-ES_tradnl"/>
              </w:rPr>
            </w:pPr>
          </w:p>
        </w:tc>
        <w:tc>
          <w:tcPr>
            <w:tcW w:w="1290" w:type="dxa"/>
            <w:vAlign w:val="center"/>
          </w:tcPr>
          <w:p w14:paraId="19EE37F6" w14:textId="77777777" w:rsidR="00715AA5" w:rsidRPr="008868E4" w:rsidRDefault="00715AA5" w:rsidP="00715AA5">
            <w:pPr>
              <w:rPr>
                <w:rFonts w:eastAsia="Times New Roman" w:cs="Times New Roman"/>
                <w:b/>
                <w:bCs/>
                <w:color w:val="000000"/>
                <w:sz w:val="20"/>
                <w:szCs w:val="20"/>
                <w:lang w:eastAsia="es-ES_tradnl"/>
              </w:rPr>
            </w:pPr>
          </w:p>
        </w:tc>
      </w:tr>
      <w:tr w:rsidR="00715AA5" w:rsidRPr="008868E4" w14:paraId="2722B810" w14:textId="77777777" w:rsidTr="002E3470">
        <w:trPr>
          <w:trHeight w:val="24"/>
        </w:trPr>
        <w:tc>
          <w:tcPr>
            <w:tcW w:w="675" w:type="dxa"/>
          </w:tcPr>
          <w:p w14:paraId="1BC268AD" w14:textId="73E470AC" w:rsidR="00715AA5" w:rsidRPr="00715AA5" w:rsidRDefault="00715AA5" w:rsidP="00715AA5">
            <w:pPr>
              <w:jc w:val="right"/>
              <w:rPr>
                <w:rFonts w:eastAsia="Times New Roman" w:cs="Times New Roman"/>
                <w:color w:val="000000"/>
                <w:sz w:val="20"/>
                <w:szCs w:val="20"/>
                <w:lang w:eastAsia="es-ES_tradnl"/>
              </w:rPr>
            </w:pPr>
            <w:r w:rsidRPr="00715AA5">
              <w:rPr>
                <w:sz w:val="20"/>
                <w:szCs w:val="20"/>
              </w:rPr>
              <w:t>3.</w:t>
            </w:r>
          </w:p>
        </w:tc>
        <w:tc>
          <w:tcPr>
            <w:tcW w:w="5948" w:type="dxa"/>
          </w:tcPr>
          <w:p w14:paraId="0C368001" w14:textId="1DC371C8" w:rsidR="00715AA5" w:rsidRPr="00715AA5" w:rsidRDefault="00715AA5" w:rsidP="00715AA5">
            <w:pPr>
              <w:rPr>
                <w:rFonts w:eastAsia="Times New Roman" w:cs="Times New Roman"/>
                <w:color w:val="000000"/>
                <w:sz w:val="20"/>
                <w:szCs w:val="20"/>
                <w:lang w:eastAsia="es-ES_tradnl"/>
              </w:rPr>
            </w:pPr>
            <w:r w:rsidRPr="00715AA5">
              <w:rPr>
                <w:sz w:val="20"/>
                <w:szCs w:val="20"/>
              </w:rPr>
              <w:t>Acreedores por arrendamiento financiero</w:t>
            </w:r>
          </w:p>
        </w:tc>
        <w:tc>
          <w:tcPr>
            <w:tcW w:w="1274" w:type="dxa"/>
          </w:tcPr>
          <w:p w14:paraId="21D960F6" w14:textId="77777777" w:rsidR="00715AA5" w:rsidRPr="008868E4" w:rsidRDefault="00715AA5" w:rsidP="00715AA5">
            <w:pPr>
              <w:rPr>
                <w:rFonts w:eastAsia="Times New Roman" w:cs="Times New Roman"/>
                <w:b/>
                <w:bCs/>
                <w:color w:val="000000"/>
                <w:sz w:val="20"/>
                <w:szCs w:val="20"/>
                <w:lang w:eastAsia="es-ES_tradnl"/>
              </w:rPr>
            </w:pPr>
          </w:p>
        </w:tc>
        <w:tc>
          <w:tcPr>
            <w:tcW w:w="1274" w:type="dxa"/>
            <w:vAlign w:val="center"/>
          </w:tcPr>
          <w:p w14:paraId="2B69727E" w14:textId="77777777" w:rsidR="00715AA5" w:rsidRPr="008868E4" w:rsidRDefault="00715AA5" w:rsidP="00715AA5">
            <w:pPr>
              <w:rPr>
                <w:rFonts w:eastAsia="Times New Roman" w:cs="Times New Roman"/>
                <w:b/>
                <w:bCs/>
                <w:color w:val="000000"/>
                <w:sz w:val="20"/>
                <w:szCs w:val="20"/>
                <w:lang w:eastAsia="es-ES_tradnl"/>
              </w:rPr>
            </w:pPr>
          </w:p>
        </w:tc>
        <w:tc>
          <w:tcPr>
            <w:tcW w:w="1290" w:type="dxa"/>
            <w:vAlign w:val="center"/>
          </w:tcPr>
          <w:p w14:paraId="075A1D4D" w14:textId="77777777" w:rsidR="00715AA5" w:rsidRPr="008868E4" w:rsidRDefault="00715AA5" w:rsidP="00715AA5">
            <w:pPr>
              <w:rPr>
                <w:rFonts w:eastAsia="Times New Roman" w:cs="Times New Roman"/>
                <w:b/>
                <w:bCs/>
                <w:color w:val="000000"/>
                <w:sz w:val="20"/>
                <w:szCs w:val="20"/>
                <w:lang w:eastAsia="es-ES_tradnl"/>
              </w:rPr>
            </w:pPr>
          </w:p>
        </w:tc>
      </w:tr>
      <w:tr w:rsidR="00715AA5" w:rsidRPr="008868E4" w14:paraId="30F10C06" w14:textId="77777777" w:rsidTr="002E3470">
        <w:trPr>
          <w:trHeight w:val="24"/>
        </w:trPr>
        <w:tc>
          <w:tcPr>
            <w:tcW w:w="675" w:type="dxa"/>
          </w:tcPr>
          <w:p w14:paraId="79FC1447" w14:textId="6DF0C81D" w:rsidR="00715AA5" w:rsidRPr="00715AA5" w:rsidRDefault="00715AA5" w:rsidP="00715AA5">
            <w:pPr>
              <w:jc w:val="right"/>
              <w:rPr>
                <w:rFonts w:eastAsia="Times New Roman" w:cs="Times New Roman"/>
                <w:color w:val="000000"/>
                <w:sz w:val="20"/>
                <w:szCs w:val="20"/>
                <w:lang w:eastAsia="es-ES_tradnl"/>
              </w:rPr>
            </w:pPr>
            <w:r w:rsidRPr="00715AA5">
              <w:rPr>
                <w:sz w:val="20"/>
                <w:szCs w:val="20"/>
              </w:rPr>
              <w:t>4.</w:t>
            </w:r>
          </w:p>
        </w:tc>
        <w:tc>
          <w:tcPr>
            <w:tcW w:w="5948" w:type="dxa"/>
          </w:tcPr>
          <w:p w14:paraId="56A2D929" w14:textId="493A0528" w:rsidR="00715AA5" w:rsidRPr="00715AA5" w:rsidRDefault="00715AA5" w:rsidP="00715AA5">
            <w:pPr>
              <w:rPr>
                <w:rFonts w:eastAsia="Times New Roman" w:cs="Times New Roman"/>
                <w:color w:val="000000"/>
                <w:sz w:val="20"/>
                <w:szCs w:val="20"/>
                <w:lang w:eastAsia="es-ES_tradnl"/>
              </w:rPr>
            </w:pPr>
            <w:r w:rsidRPr="00715AA5">
              <w:rPr>
                <w:sz w:val="20"/>
                <w:szCs w:val="20"/>
              </w:rPr>
              <w:t>Derivados</w:t>
            </w:r>
          </w:p>
        </w:tc>
        <w:tc>
          <w:tcPr>
            <w:tcW w:w="1274" w:type="dxa"/>
          </w:tcPr>
          <w:p w14:paraId="4071CCFE" w14:textId="77777777" w:rsidR="00715AA5" w:rsidRPr="008868E4" w:rsidRDefault="00715AA5" w:rsidP="00715AA5">
            <w:pPr>
              <w:rPr>
                <w:rFonts w:eastAsia="Times New Roman" w:cs="Times New Roman"/>
                <w:b/>
                <w:bCs/>
                <w:color w:val="000000"/>
                <w:sz w:val="20"/>
                <w:szCs w:val="20"/>
                <w:lang w:eastAsia="es-ES_tradnl"/>
              </w:rPr>
            </w:pPr>
          </w:p>
        </w:tc>
        <w:tc>
          <w:tcPr>
            <w:tcW w:w="1274" w:type="dxa"/>
            <w:vAlign w:val="center"/>
          </w:tcPr>
          <w:p w14:paraId="68D1F09B" w14:textId="77777777" w:rsidR="00715AA5" w:rsidRPr="008868E4" w:rsidRDefault="00715AA5" w:rsidP="00715AA5">
            <w:pPr>
              <w:rPr>
                <w:rFonts w:eastAsia="Times New Roman" w:cs="Times New Roman"/>
                <w:b/>
                <w:bCs/>
                <w:color w:val="000000"/>
                <w:sz w:val="20"/>
                <w:szCs w:val="20"/>
                <w:lang w:eastAsia="es-ES_tradnl"/>
              </w:rPr>
            </w:pPr>
          </w:p>
        </w:tc>
        <w:tc>
          <w:tcPr>
            <w:tcW w:w="1290" w:type="dxa"/>
            <w:vAlign w:val="center"/>
          </w:tcPr>
          <w:p w14:paraId="59085D53" w14:textId="77777777" w:rsidR="00715AA5" w:rsidRPr="008868E4" w:rsidRDefault="00715AA5" w:rsidP="00715AA5">
            <w:pPr>
              <w:rPr>
                <w:rFonts w:eastAsia="Times New Roman" w:cs="Times New Roman"/>
                <w:b/>
                <w:bCs/>
                <w:color w:val="000000"/>
                <w:sz w:val="20"/>
                <w:szCs w:val="20"/>
                <w:lang w:eastAsia="es-ES_tradnl"/>
              </w:rPr>
            </w:pPr>
          </w:p>
        </w:tc>
      </w:tr>
      <w:tr w:rsidR="00715AA5" w:rsidRPr="008868E4" w14:paraId="623E346D" w14:textId="77777777" w:rsidTr="001761D7">
        <w:trPr>
          <w:trHeight w:val="24"/>
        </w:trPr>
        <w:tc>
          <w:tcPr>
            <w:tcW w:w="675" w:type="dxa"/>
            <w:shd w:val="clear" w:color="auto" w:fill="FFFF00"/>
          </w:tcPr>
          <w:p w14:paraId="2A6717F9" w14:textId="51E4BCDA" w:rsidR="00715AA5" w:rsidRPr="00E07A04" w:rsidRDefault="00715AA5" w:rsidP="00715AA5">
            <w:pPr>
              <w:jc w:val="right"/>
              <w:rPr>
                <w:rFonts w:eastAsia="Times New Roman" w:cs="Times New Roman"/>
                <w:b/>
                <w:bCs/>
                <w:color w:val="000000"/>
                <w:sz w:val="20"/>
                <w:szCs w:val="20"/>
                <w:lang w:eastAsia="es-ES_tradnl"/>
              </w:rPr>
            </w:pPr>
            <w:r w:rsidRPr="00E07A04">
              <w:rPr>
                <w:b/>
                <w:bCs/>
                <w:sz w:val="20"/>
                <w:szCs w:val="20"/>
              </w:rPr>
              <w:t>5.</w:t>
            </w:r>
          </w:p>
        </w:tc>
        <w:tc>
          <w:tcPr>
            <w:tcW w:w="5948" w:type="dxa"/>
            <w:shd w:val="clear" w:color="auto" w:fill="FFFF00"/>
          </w:tcPr>
          <w:p w14:paraId="500F8479" w14:textId="4F2DD18F" w:rsidR="00715AA5" w:rsidRPr="00E07A04" w:rsidRDefault="00715AA5" w:rsidP="00715AA5">
            <w:pPr>
              <w:rPr>
                <w:rFonts w:eastAsia="Times New Roman" w:cs="Times New Roman"/>
                <w:b/>
                <w:bCs/>
                <w:color w:val="000000"/>
                <w:sz w:val="20"/>
                <w:szCs w:val="20"/>
                <w:lang w:eastAsia="es-ES_tradnl"/>
              </w:rPr>
            </w:pPr>
            <w:r w:rsidRPr="00E07A04">
              <w:rPr>
                <w:b/>
                <w:bCs/>
                <w:sz w:val="20"/>
                <w:szCs w:val="20"/>
              </w:rPr>
              <w:t>Otros pasivos financieros</w:t>
            </w:r>
          </w:p>
        </w:tc>
        <w:tc>
          <w:tcPr>
            <w:tcW w:w="1274" w:type="dxa"/>
            <w:shd w:val="clear" w:color="auto" w:fill="FFFF00"/>
          </w:tcPr>
          <w:p w14:paraId="7E59E7B3" w14:textId="4E982E9E" w:rsidR="00715AA5" w:rsidRPr="00E07A04" w:rsidRDefault="005A7FD9" w:rsidP="00E07A04">
            <w:pPr>
              <w:jc w:val="cente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 xml:space="preserve">M8 </w:t>
            </w:r>
            <w:r w:rsidR="00E07A04" w:rsidRPr="00E07A04">
              <w:rPr>
                <w:rFonts w:eastAsia="Times New Roman" w:cs="Times New Roman"/>
                <w:b/>
                <w:bCs/>
                <w:color w:val="000000"/>
                <w:sz w:val="20"/>
                <w:szCs w:val="20"/>
                <w:lang w:eastAsia="es-ES_tradnl"/>
              </w:rPr>
              <w:t>[</w:t>
            </w:r>
            <w:r w:rsidR="00E07A04" w:rsidRPr="00E07A04">
              <w:rPr>
                <w:rStyle w:val="Refdenotaalpie"/>
                <w:rFonts w:eastAsia="Times New Roman" w:cs="Times New Roman"/>
                <w:b/>
                <w:bCs/>
                <w:color w:val="000000"/>
                <w:sz w:val="20"/>
                <w:szCs w:val="20"/>
                <w:lang w:eastAsia="es-ES_tradnl"/>
              </w:rPr>
              <w:footnoteReference w:id="10"/>
            </w:r>
            <w:r w:rsidR="00E07A04" w:rsidRPr="00E07A04">
              <w:rPr>
                <w:rFonts w:eastAsia="Times New Roman" w:cs="Times New Roman"/>
                <w:b/>
                <w:bCs/>
                <w:color w:val="000000"/>
                <w:sz w:val="20"/>
                <w:szCs w:val="20"/>
                <w:lang w:eastAsia="es-ES_tradnl"/>
              </w:rPr>
              <w:t>]</w:t>
            </w:r>
          </w:p>
        </w:tc>
        <w:tc>
          <w:tcPr>
            <w:tcW w:w="1274" w:type="dxa"/>
            <w:vAlign w:val="center"/>
          </w:tcPr>
          <w:p w14:paraId="5A1AC4BF" w14:textId="77777777" w:rsidR="00715AA5" w:rsidRPr="008868E4" w:rsidRDefault="00715AA5" w:rsidP="00715AA5">
            <w:pPr>
              <w:rPr>
                <w:rFonts w:eastAsia="Times New Roman" w:cs="Times New Roman"/>
                <w:b/>
                <w:bCs/>
                <w:color w:val="000000"/>
                <w:sz w:val="20"/>
                <w:szCs w:val="20"/>
                <w:lang w:eastAsia="es-ES_tradnl"/>
              </w:rPr>
            </w:pPr>
          </w:p>
        </w:tc>
        <w:tc>
          <w:tcPr>
            <w:tcW w:w="1290" w:type="dxa"/>
            <w:vAlign w:val="center"/>
          </w:tcPr>
          <w:p w14:paraId="4FFAC401" w14:textId="77777777" w:rsidR="00715AA5" w:rsidRPr="008868E4" w:rsidRDefault="00715AA5" w:rsidP="00715AA5">
            <w:pPr>
              <w:rPr>
                <w:rFonts w:eastAsia="Times New Roman" w:cs="Times New Roman"/>
                <w:b/>
                <w:bCs/>
                <w:color w:val="000000"/>
                <w:sz w:val="20"/>
                <w:szCs w:val="20"/>
                <w:lang w:eastAsia="es-ES_tradnl"/>
              </w:rPr>
            </w:pPr>
          </w:p>
        </w:tc>
      </w:tr>
      <w:tr w:rsidR="00715AA5" w:rsidRPr="008868E4" w14:paraId="4E92A1DD" w14:textId="77777777" w:rsidTr="002E3470">
        <w:trPr>
          <w:trHeight w:val="24"/>
        </w:trPr>
        <w:tc>
          <w:tcPr>
            <w:tcW w:w="675" w:type="dxa"/>
          </w:tcPr>
          <w:p w14:paraId="076E202E" w14:textId="17AC4BA9" w:rsidR="00715AA5" w:rsidRPr="00715AA5" w:rsidRDefault="00715AA5" w:rsidP="00715AA5">
            <w:pPr>
              <w:jc w:val="left"/>
              <w:rPr>
                <w:rFonts w:eastAsia="Times New Roman" w:cs="Times New Roman"/>
                <w:b/>
                <w:bCs/>
                <w:color w:val="000000"/>
                <w:sz w:val="20"/>
                <w:szCs w:val="20"/>
                <w:lang w:eastAsia="es-ES_tradnl"/>
              </w:rPr>
            </w:pPr>
            <w:r w:rsidRPr="00715AA5">
              <w:rPr>
                <w:b/>
                <w:bCs/>
                <w:sz w:val="20"/>
                <w:szCs w:val="20"/>
              </w:rPr>
              <w:t>I</w:t>
            </w:r>
            <w:r>
              <w:rPr>
                <w:b/>
                <w:bCs/>
                <w:sz w:val="20"/>
                <w:szCs w:val="20"/>
              </w:rPr>
              <w:t>V.</w:t>
            </w:r>
          </w:p>
        </w:tc>
        <w:tc>
          <w:tcPr>
            <w:tcW w:w="5948" w:type="dxa"/>
          </w:tcPr>
          <w:p w14:paraId="26D52B60" w14:textId="071E9D1E" w:rsidR="00715AA5" w:rsidRPr="00715AA5" w:rsidRDefault="00715AA5" w:rsidP="00715AA5">
            <w:pPr>
              <w:rPr>
                <w:rFonts w:eastAsia="Times New Roman" w:cs="Times New Roman"/>
                <w:b/>
                <w:bCs/>
                <w:color w:val="000000"/>
                <w:sz w:val="20"/>
                <w:szCs w:val="20"/>
                <w:lang w:eastAsia="es-ES_tradnl"/>
              </w:rPr>
            </w:pPr>
            <w:r w:rsidRPr="00715AA5">
              <w:rPr>
                <w:b/>
                <w:bCs/>
                <w:sz w:val="20"/>
                <w:szCs w:val="20"/>
              </w:rPr>
              <w:t xml:space="preserve">Deudas con empresas del grupo y asociadas a </w:t>
            </w:r>
            <w:r>
              <w:rPr>
                <w:b/>
                <w:bCs/>
                <w:sz w:val="20"/>
                <w:szCs w:val="20"/>
              </w:rPr>
              <w:t>corto</w:t>
            </w:r>
            <w:r w:rsidRPr="00715AA5">
              <w:rPr>
                <w:b/>
                <w:bCs/>
                <w:sz w:val="20"/>
                <w:szCs w:val="20"/>
              </w:rPr>
              <w:t xml:space="preserve"> plazo</w:t>
            </w:r>
          </w:p>
        </w:tc>
        <w:tc>
          <w:tcPr>
            <w:tcW w:w="1274" w:type="dxa"/>
          </w:tcPr>
          <w:p w14:paraId="5AEDD139" w14:textId="77777777" w:rsidR="00715AA5" w:rsidRPr="008868E4" w:rsidRDefault="00715AA5" w:rsidP="00715AA5">
            <w:pPr>
              <w:rPr>
                <w:rFonts w:eastAsia="Times New Roman" w:cs="Times New Roman"/>
                <w:b/>
                <w:bCs/>
                <w:color w:val="000000"/>
                <w:sz w:val="20"/>
                <w:szCs w:val="20"/>
                <w:lang w:eastAsia="es-ES_tradnl"/>
              </w:rPr>
            </w:pPr>
          </w:p>
        </w:tc>
        <w:tc>
          <w:tcPr>
            <w:tcW w:w="1274" w:type="dxa"/>
            <w:vAlign w:val="center"/>
          </w:tcPr>
          <w:p w14:paraId="70805F41" w14:textId="77777777" w:rsidR="00715AA5" w:rsidRPr="008868E4" w:rsidRDefault="00715AA5" w:rsidP="00715AA5">
            <w:pPr>
              <w:rPr>
                <w:rFonts w:eastAsia="Times New Roman" w:cs="Times New Roman"/>
                <w:b/>
                <w:bCs/>
                <w:color w:val="000000"/>
                <w:sz w:val="20"/>
                <w:szCs w:val="20"/>
                <w:lang w:eastAsia="es-ES_tradnl"/>
              </w:rPr>
            </w:pPr>
          </w:p>
        </w:tc>
        <w:tc>
          <w:tcPr>
            <w:tcW w:w="1290" w:type="dxa"/>
            <w:vAlign w:val="center"/>
          </w:tcPr>
          <w:p w14:paraId="07D341DE" w14:textId="77777777" w:rsidR="00715AA5" w:rsidRPr="008868E4" w:rsidRDefault="00715AA5" w:rsidP="00715AA5">
            <w:pPr>
              <w:rPr>
                <w:rFonts w:eastAsia="Times New Roman" w:cs="Times New Roman"/>
                <w:b/>
                <w:bCs/>
                <w:color w:val="000000"/>
                <w:sz w:val="20"/>
                <w:szCs w:val="20"/>
                <w:lang w:eastAsia="es-ES_tradnl"/>
              </w:rPr>
            </w:pPr>
          </w:p>
        </w:tc>
      </w:tr>
      <w:tr w:rsidR="00732BFE" w:rsidRPr="008868E4" w14:paraId="26B81280" w14:textId="77777777" w:rsidTr="002E3470">
        <w:trPr>
          <w:trHeight w:val="24"/>
        </w:trPr>
        <w:tc>
          <w:tcPr>
            <w:tcW w:w="675" w:type="dxa"/>
          </w:tcPr>
          <w:p w14:paraId="6A58684F" w14:textId="5AD615B3" w:rsidR="00732BFE" w:rsidRPr="00715AA5" w:rsidRDefault="00715AA5" w:rsidP="002E3470">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V.</w:t>
            </w:r>
          </w:p>
        </w:tc>
        <w:tc>
          <w:tcPr>
            <w:tcW w:w="5948" w:type="dxa"/>
          </w:tcPr>
          <w:p w14:paraId="5CA69469" w14:textId="2F74864C" w:rsidR="00732BFE" w:rsidRPr="00715AA5" w:rsidRDefault="00715AA5" w:rsidP="002E3470">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Acreedores comerciales y otras cuentas a pagar</w:t>
            </w:r>
          </w:p>
        </w:tc>
        <w:tc>
          <w:tcPr>
            <w:tcW w:w="1274" w:type="dxa"/>
          </w:tcPr>
          <w:p w14:paraId="7D9867B1" w14:textId="77777777" w:rsidR="00732BFE" w:rsidRPr="008868E4" w:rsidRDefault="00732BFE" w:rsidP="002E3470">
            <w:pPr>
              <w:rPr>
                <w:rFonts w:eastAsia="Times New Roman" w:cs="Times New Roman"/>
                <w:b/>
                <w:bCs/>
                <w:color w:val="000000"/>
                <w:sz w:val="20"/>
                <w:szCs w:val="20"/>
                <w:lang w:eastAsia="es-ES_tradnl"/>
              </w:rPr>
            </w:pPr>
          </w:p>
        </w:tc>
        <w:tc>
          <w:tcPr>
            <w:tcW w:w="1274" w:type="dxa"/>
            <w:vAlign w:val="center"/>
          </w:tcPr>
          <w:p w14:paraId="5ACEF28D" w14:textId="77777777" w:rsidR="00732BFE" w:rsidRPr="008868E4" w:rsidRDefault="00732BFE" w:rsidP="002E3470">
            <w:pPr>
              <w:rPr>
                <w:rFonts w:eastAsia="Times New Roman" w:cs="Times New Roman"/>
                <w:b/>
                <w:bCs/>
                <w:color w:val="000000"/>
                <w:sz w:val="20"/>
                <w:szCs w:val="20"/>
                <w:lang w:eastAsia="es-ES_tradnl"/>
              </w:rPr>
            </w:pPr>
          </w:p>
        </w:tc>
        <w:tc>
          <w:tcPr>
            <w:tcW w:w="1290" w:type="dxa"/>
            <w:vAlign w:val="center"/>
          </w:tcPr>
          <w:p w14:paraId="503BF1CC" w14:textId="77777777" w:rsidR="00732BFE" w:rsidRPr="008868E4" w:rsidRDefault="00732BFE" w:rsidP="002E3470">
            <w:pPr>
              <w:rPr>
                <w:rFonts w:eastAsia="Times New Roman" w:cs="Times New Roman"/>
                <w:b/>
                <w:bCs/>
                <w:color w:val="000000"/>
                <w:sz w:val="20"/>
                <w:szCs w:val="20"/>
                <w:lang w:eastAsia="es-ES_tradnl"/>
              </w:rPr>
            </w:pPr>
          </w:p>
        </w:tc>
      </w:tr>
      <w:tr w:rsidR="00732BFE" w:rsidRPr="008868E4" w14:paraId="4FD1C717" w14:textId="77777777" w:rsidTr="002E3470">
        <w:trPr>
          <w:trHeight w:val="24"/>
        </w:trPr>
        <w:tc>
          <w:tcPr>
            <w:tcW w:w="675" w:type="dxa"/>
          </w:tcPr>
          <w:p w14:paraId="7EAA87D8" w14:textId="4D0F8759" w:rsidR="00732BFE" w:rsidRPr="00715AA5" w:rsidRDefault="00715AA5" w:rsidP="00715AA5">
            <w:pPr>
              <w:jc w:val="right"/>
              <w:rPr>
                <w:rFonts w:eastAsia="Times New Roman" w:cs="Times New Roman"/>
                <w:color w:val="000000"/>
                <w:sz w:val="20"/>
                <w:szCs w:val="20"/>
                <w:lang w:eastAsia="es-ES_tradnl"/>
              </w:rPr>
            </w:pPr>
            <w:r w:rsidRPr="00715AA5">
              <w:rPr>
                <w:rFonts w:eastAsia="Times New Roman" w:cs="Times New Roman"/>
                <w:color w:val="000000"/>
                <w:sz w:val="20"/>
                <w:szCs w:val="20"/>
                <w:lang w:eastAsia="es-ES_tradnl"/>
              </w:rPr>
              <w:t>1.</w:t>
            </w:r>
          </w:p>
        </w:tc>
        <w:tc>
          <w:tcPr>
            <w:tcW w:w="5948" w:type="dxa"/>
          </w:tcPr>
          <w:p w14:paraId="6F2A7761" w14:textId="6260534B" w:rsidR="00732BFE" w:rsidRPr="00715AA5" w:rsidRDefault="00D921C5" w:rsidP="002E3470">
            <w:pPr>
              <w:jc w:val="left"/>
              <w:rPr>
                <w:rFonts w:eastAsia="Times New Roman" w:cs="Times New Roman"/>
                <w:color w:val="000000"/>
                <w:sz w:val="20"/>
                <w:szCs w:val="20"/>
                <w:lang w:eastAsia="es-ES_tradnl"/>
              </w:rPr>
            </w:pPr>
            <w:r>
              <w:rPr>
                <w:rFonts w:eastAsia="Times New Roman" w:cs="Times New Roman"/>
                <w:color w:val="000000"/>
                <w:sz w:val="20"/>
                <w:szCs w:val="20"/>
                <w:lang w:eastAsia="es-ES_tradnl"/>
              </w:rPr>
              <w:t>Proveedores</w:t>
            </w:r>
          </w:p>
        </w:tc>
        <w:tc>
          <w:tcPr>
            <w:tcW w:w="1274" w:type="dxa"/>
          </w:tcPr>
          <w:p w14:paraId="4B32C5A4" w14:textId="77777777" w:rsidR="00732BFE" w:rsidRPr="008868E4" w:rsidRDefault="00732BFE" w:rsidP="002E3470">
            <w:pPr>
              <w:rPr>
                <w:rFonts w:eastAsia="Times New Roman" w:cs="Times New Roman"/>
                <w:b/>
                <w:bCs/>
                <w:color w:val="000000"/>
                <w:sz w:val="20"/>
                <w:szCs w:val="20"/>
                <w:lang w:eastAsia="es-ES_tradnl"/>
              </w:rPr>
            </w:pPr>
          </w:p>
        </w:tc>
        <w:tc>
          <w:tcPr>
            <w:tcW w:w="1274" w:type="dxa"/>
            <w:vAlign w:val="center"/>
          </w:tcPr>
          <w:p w14:paraId="75D4F2BA" w14:textId="77777777" w:rsidR="00732BFE" w:rsidRPr="008868E4" w:rsidRDefault="00732BFE" w:rsidP="002E3470">
            <w:pPr>
              <w:rPr>
                <w:rFonts w:eastAsia="Times New Roman" w:cs="Times New Roman"/>
                <w:b/>
                <w:bCs/>
                <w:color w:val="000000"/>
                <w:sz w:val="20"/>
                <w:szCs w:val="20"/>
                <w:lang w:eastAsia="es-ES_tradnl"/>
              </w:rPr>
            </w:pPr>
          </w:p>
        </w:tc>
        <w:tc>
          <w:tcPr>
            <w:tcW w:w="1290" w:type="dxa"/>
            <w:vAlign w:val="center"/>
          </w:tcPr>
          <w:p w14:paraId="0570B4B9" w14:textId="77777777" w:rsidR="00732BFE" w:rsidRPr="008868E4" w:rsidRDefault="00732BFE" w:rsidP="002E3470">
            <w:pPr>
              <w:rPr>
                <w:rFonts w:eastAsia="Times New Roman" w:cs="Times New Roman"/>
                <w:b/>
                <w:bCs/>
                <w:color w:val="000000"/>
                <w:sz w:val="20"/>
                <w:szCs w:val="20"/>
                <w:lang w:eastAsia="es-ES_tradnl"/>
              </w:rPr>
            </w:pPr>
          </w:p>
        </w:tc>
      </w:tr>
      <w:tr w:rsidR="00732BFE" w:rsidRPr="008868E4" w14:paraId="45698591" w14:textId="77777777" w:rsidTr="002E3470">
        <w:trPr>
          <w:trHeight w:val="24"/>
        </w:trPr>
        <w:tc>
          <w:tcPr>
            <w:tcW w:w="675" w:type="dxa"/>
          </w:tcPr>
          <w:p w14:paraId="3DCFABCD" w14:textId="0485E6DC" w:rsidR="00732BFE" w:rsidRPr="00715AA5" w:rsidRDefault="00732BFE" w:rsidP="00715AA5">
            <w:pPr>
              <w:jc w:val="right"/>
              <w:rPr>
                <w:rFonts w:eastAsia="Times New Roman" w:cs="Times New Roman"/>
                <w:color w:val="000000"/>
                <w:sz w:val="20"/>
                <w:szCs w:val="20"/>
                <w:lang w:eastAsia="es-ES_tradnl"/>
              </w:rPr>
            </w:pPr>
          </w:p>
        </w:tc>
        <w:tc>
          <w:tcPr>
            <w:tcW w:w="5948" w:type="dxa"/>
          </w:tcPr>
          <w:p w14:paraId="62FEA745" w14:textId="2908E03B" w:rsidR="00732BFE" w:rsidRPr="00715AA5" w:rsidRDefault="00715AA5" w:rsidP="002E3470">
            <w:pPr>
              <w:jc w:val="left"/>
              <w:rPr>
                <w:rFonts w:eastAsia="Times New Roman" w:cs="Times New Roman"/>
                <w:color w:val="000000"/>
                <w:sz w:val="20"/>
                <w:szCs w:val="20"/>
                <w:lang w:eastAsia="es-ES_tradnl"/>
              </w:rPr>
            </w:pPr>
            <w:r w:rsidRPr="00715AA5">
              <w:rPr>
                <w:rFonts w:eastAsia="Times New Roman" w:cs="Times New Roman"/>
                <w:color w:val="000000"/>
                <w:sz w:val="20"/>
                <w:szCs w:val="20"/>
                <w:lang w:eastAsia="es-ES_tradnl"/>
              </w:rPr>
              <w:t>a)</w:t>
            </w:r>
            <w:r w:rsidR="00D921C5">
              <w:rPr>
                <w:rFonts w:eastAsia="Times New Roman" w:cs="Times New Roman"/>
                <w:color w:val="000000"/>
                <w:sz w:val="20"/>
                <w:szCs w:val="20"/>
                <w:lang w:eastAsia="es-ES_tradnl"/>
              </w:rPr>
              <w:t xml:space="preserve"> Proveedores a largo plazo</w:t>
            </w:r>
          </w:p>
        </w:tc>
        <w:tc>
          <w:tcPr>
            <w:tcW w:w="1274" w:type="dxa"/>
          </w:tcPr>
          <w:p w14:paraId="5E63ED10" w14:textId="77777777" w:rsidR="00732BFE" w:rsidRPr="008868E4" w:rsidRDefault="00732BFE" w:rsidP="002E3470">
            <w:pPr>
              <w:rPr>
                <w:rFonts w:eastAsia="Times New Roman" w:cs="Times New Roman"/>
                <w:b/>
                <w:bCs/>
                <w:color w:val="000000"/>
                <w:sz w:val="20"/>
                <w:szCs w:val="20"/>
                <w:lang w:eastAsia="es-ES_tradnl"/>
              </w:rPr>
            </w:pPr>
          </w:p>
        </w:tc>
        <w:tc>
          <w:tcPr>
            <w:tcW w:w="1274" w:type="dxa"/>
            <w:vAlign w:val="center"/>
          </w:tcPr>
          <w:p w14:paraId="3A8A6757" w14:textId="77777777" w:rsidR="00732BFE" w:rsidRPr="008868E4" w:rsidRDefault="00732BFE" w:rsidP="002E3470">
            <w:pPr>
              <w:rPr>
                <w:rFonts w:eastAsia="Times New Roman" w:cs="Times New Roman"/>
                <w:b/>
                <w:bCs/>
                <w:color w:val="000000"/>
                <w:sz w:val="20"/>
                <w:szCs w:val="20"/>
                <w:lang w:eastAsia="es-ES_tradnl"/>
              </w:rPr>
            </w:pPr>
          </w:p>
        </w:tc>
        <w:tc>
          <w:tcPr>
            <w:tcW w:w="1290" w:type="dxa"/>
            <w:vAlign w:val="center"/>
          </w:tcPr>
          <w:p w14:paraId="6AAB36FD" w14:textId="77777777" w:rsidR="00732BFE" w:rsidRPr="008868E4" w:rsidRDefault="00732BFE" w:rsidP="002E3470">
            <w:pPr>
              <w:rPr>
                <w:rFonts w:eastAsia="Times New Roman" w:cs="Times New Roman"/>
                <w:b/>
                <w:bCs/>
                <w:color w:val="000000"/>
                <w:sz w:val="20"/>
                <w:szCs w:val="20"/>
                <w:lang w:eastAsia="es-ES_tradnl"/>
              </w:rPr>
            </w:pPr>
          </w:p>
        </w:tc>
      </w:tr>
      <w:tr w:rsidR="00732BFE" w:rsidRPr="008868E4" w14:paraId="2F54AE08" w14:textId="77777777" w:rsidTr="002E3470">
        <w:trPr>
          <w:trHeight w:val="24"/>
        </w:trPr>
        <w:tc>
          <w:tcPr>
            <w:tcW w:w="675" w:type="dxa"/>
          </w:tcPr>
          <w:p w14:paraId="7C35D69A" w14:textId="42D6FD4E" w:rsidR="00732BFE" w:rsidRPr="00715AA5" w:rsidRDefault="00732BFE" w:rsidP="00715AA5">
            <w:pPr>
              <w:jc w:val="right"/>
              <w:rPr>
                <w:rFonts w:eastAsia="Times New Roman" w:cs="Times New Roman"/>
                <w:color w:val="000000"/>
                <w:sz w:val="20"/>
                <w:szCs w:val="20"/>
                <w:lang w:eastAsia="es-ES_tradnl"/>
              </w:rPr>
            </w:pPr>
          </w:p>
        </w:tc>
        <w:tc>
          <w:tcPr>
            <w:tcW w:w="5948" w:type="dxa"/>
          </w:tcPr>
          <w:p w14:paraId="3876C45D" w14:textId="2917F01E" w:rsidR="00732BFE" w:rsidRPr="00715AA5" w:rsidRDefault="00715AA5" w:rsidP="002E3470">
            <w:pPr>
              <w:jc w:val="left"/>
              <w:rPr>
                <w:rFonts w:eastAsia="Times New Roman" w:cs="Times New Roman"/>
                <w:color w:val="000000"/>
                <w:sz w:val="20"/>
                <w:szCs w:val="20"/>
                <w:lang w:eastAsia="es-ES_tradnl"/>
              </w:rPr>
            </w:pPr>
            <w:r w:rsidRPr="00715AA5">
              <w:rPr>
                <w:rFonts w:eastAsia="Times New Roman" w:cs="Times New Roman"/>
                <w:color w:val="000000"/>
                <w:sz w:val="20"/>
                <w:szCs w:val="20"/>
                <w:lang w:eastAsia="es-ES_tradnl"/>
              </w:rPr>
              <w:t>b)</w:t>
            </w:r>
            <w:r w:rsidR="00D921C5">
              <w:rPr>
                <w:rFonts w:eastAsia="Times New Roman" w:cs="Times New Roman"/>
                <w:color w:val="000000"/>
                <w:sz w:val="20"/>
                <w:szCs w:val="20"/>
                <w:lang w:eastAsia="es-ES_tradnl"/>
              </w:rPr>
              <w:t xml:space="preserve"> Proveedores a corto plazo</w:t>
            </w:r>
          </w:p>
        </w:tc>
        <w:tc>
          <w:tcPr>
            <w:tcW w:w="1274" w:type="dxa"/>
          </w:tcPr>
          <w:p w14:paraId="3F57E559" w14:textId="77777777" w:rsidR="00732BFE" w:rsidRPr="008868E4" w:rsidRDefault="00732BFE" w:rsidP="002E3470">
            <w:pPr>
              <w:rPr>
                <w:rFonts w:eastAsia="Times New Roman" w:cs="Times New Roman"/>
                <w:b/>
                <w:bCs/>
                <w:color w:val="000000"/>
                <w:sz w:val="20"/>
                <w:szCs w:val="20"/>
                <w:lang w:eastAsia="es-ES_tradnl"/>
              </w:rPr>
            </w:pPr>
          </w:p>
        </w:tc>
        <w:tc>
          <w:tcPr>
            <w:tcW w:w="1274" w:type="dxa"/>
            <w:vAlign w:val="center"/>
          </w:tcPr>
          <w:p w14:paraId="2A065EB3" w14:textId="77777777" w:rsidR="00732BFE" w:rsidRPr="008868E4" w:rsidRDefault="00732BFE" w:rsidP="002E3470">
            <w:pPr>
              <w:rPr>
                <w:rFonts w:eastAsia="Times New Roman" w:cs="Times New Roman"/>
                <w:b/>
                <w:bCs/>
                <w:color w:val="000000"/>
                <w:sz w:val="20"/>
                <w:szCs w:val="20"/>
                <w:lang w:eastAsia="es-ES_tradnl"/>
              </w:rPr>
            </w:pPr>
          </w:p>
        </w:tc>
        <w:tc>
          <w:tcPr>
            <w:tcW w:w="1290" w:type="dxa"/>
            <w:vAlign w:val="center"/>
          </w:tcPr>
          <w:p w14:paraId="516BCAEC" w14:textId="77777777" w:rsidR="00732BFE" w:rsidRPr="008868E4" w:rsidRDefault="00732BFE" w:rsidP="002E3470">
            <w:pPr>
              <w:rPr>
                <w:rFonts w:eastAsia="Times New Roman" w:cs="Times New Roman"/>
                <w:b/>
                <w:bCs/>
                <w:color w:val="000000"/>
                <w:sz w:val="20"/>
                <w:szCs w:val="20"/>
                <w:lang w:eastAsia="es-ES_tradnl"/>
              </w:rPr>
            </w:pPr>
          </w:p>
        </w:tc>
      </w:tr>
      <w:tr w:rsidR="00732BFE" w:rsidRPr="008868E4" w14:paraId="38152DFB" w14:textId="77777777" w:rsidTr="002E3470">
        <w:trPr>
          <w:trHeight w:val="24"/>
        </w:trPr>
        <w:tc>
          <w:tcPr>
            <w:tcW w:w="675" w:type="dxa"/>
          </w:tcPr>
          <w:p w14:paraId="5EA52AC4" w14:textId="74FF7AD5" w:rsidR="00732BFE" w:rsidRPr="00715AA5" w:rsidRDefault="00715AA5" w:rsidP="00715AA5">
            <w:pPr>
              <w:jc w:val="right"/>
              <w:rPr>
                <w:rFonts w:eastAsia="Times New Roman" w:cs="Times New Roman"/>
                <w:color w:val="000000"/>
                <w:sz w:val="20"/>
                <w:szCs w:val="20"/>
                <w:lang w:eastAsia="es-ES_tradnl"/>
              </w:rPr>
            </w:pPr>
            <w:r w:rsidRPr="00715AA5">
              <w:rPr>
                <w:rFonts w:eastAsia="Times New Roman" w:cs="Times New Roman"/>
                <w:color w:val="000000"/>
                <w:sz w:val="20"/>
                <w:szCs w:val="20"/>
                <w:lang w:eastAsia="es-ES_tradnl"/>
              </w:rPr>
              <w:t>2.</w:t>
            </w:r>
          </w:p>
        </w:tc>
        <w:tc>
          <w:tcPr>
            <w:tcW w:w="5948" w:type="dxa"/>
          </w:tcPr>
          <w:p w14:paraId="01669472" w14:textId="28105FCE" w:rsidR="00732BFE" w:rsidRPr="00715AA5" w:rsidRDefault="0056437A" w:rsidP="002E3470">
            <w:pPr>
              <w:jc w:val="left"/>
              <w:rPr>
                <w:rFonts w:eastAsia="Times New Roman" w:cs="Times New Roman"/>
                <w:color w:val="000000"/>
                <w:sz w:val="20"/>
                <w:szCs w:val="20"/>
                <w:lang w:eastAsia="es-ES_tradnl"/>
              </w:rPr>
            </w:pPr>
            <w:r>
              <w:rPr>
                <w:rFonts w:eastAsia="Times New Roman" w:cs="Times New Roman"/>
                <w:color w:val="000000"/>
                <w:sz w:val="20"/>
                <w:szCs w:val="20"/>
                <w:lang w:eastAsia="es-ES_tradnl"/>
              </w:rPr>
              <w:t>Proveedores, empresas del grupo y asociadas</w:t>
            </w:r>
          </w:p>
        </w:tc>
        <w:tc>
          <w:tcPr>
            <w:tcW w:w="1274" w:type="dxa"/>
          </w:tcPr>
          <w:p w14:paraId="57599AD3" w14:textId="77777777" w:rsidR="00732BFE" w:rsidRPr="008868E4" w:rsidRDefault="00732BFE" w:rsidP="002E3470">
            <w:pPr>
              <w:rPr>
                <w:rFonts w:eastAsia="Times New Roman" w:cs="Times New Roman"/>
                <w:b/>
                <w:bCs/>
                <w:color w:val="000000"/>
                <w:sz w:val="20"/>
                <w:szCs w:val="20"/>
                <w:lang w:eastAsia="es-ES_tradnl"/>
              </w:rPr>
            </w:pPr>
          </w:p>
        </w:tc>
        <w:tc>
          <w:tcPr>
            <w:tcW w:w="1274" w:type="dxa"/>
            <w:vAlign w:val="center"/>
          </w:tcPr>
          <w:p w14:paraId="23958073" w14:textId="77777777" w:rsidR="00732BFE" w:rsidRPr="008868E4" w:rsidRDefault="00732BFE" w:rsidP="002E3470">
            <w:pPr>
              <w:rPr>
                <w:rFonts w:eastAsia="Times New Roman" w:cs="Times New Roman"/>
                <w:b/>
                <w:bCs/>
                <w:color w:val="000000"/>
                <w:sz w:val="20"/>
                <w:szCs w:val="20"/>
                <w:lang w:eastAsia="es-ES_tradnl"/>
              </w:rPr>
            </w:pPr>
          </w:p>
        </w:tc>
        <w:tc>
          <w:tcPr>
            <w:tcW w:w="1290" w:type="dxa"/>
            <w:vAlign w:val="center"/>
          </w:tcPr>
          <w:p w14:paraId="396D7B04" w14:textId="77777777" w:rsidR="00732BFE" w:rsidRPr="008868E4" w:rsidRDefault="00732BFE" w:rsidP="002E3470">
            <w:pPr>
              <w:rPr>
                <w:rFonts w:eastAsia="Times New Roman" w:cs="Times New Roman"/>
                <w:b/>
                <w:bCs/>
                <w:color w:val="000000"/>
                <w:sz w:val="20"/>
                <w:szCs w:val="20"/>
                <w:lang w:eastAsia="es-ES_tradnl"/>
              </w:rPr>
            </w:pPr>
          </w:p>
        </w:tc>
      </w:tr>
      <w:tr w:rsidR="00732BFE" w:rsidRPr="008868E4" w14:paraId="675C69D0" w14:textId="77777777" w:rsidTr="002E3470">
        <w:trPr>
          <w:trHeight w:val="24"/>
        </w:trPr>
        <w:tc>
          <w:tcPr>
            <w:tcW w:w="675" w:type="dxa"/>
          </w:tcPr>
          <w:p w14:paraId="1F91D4BF" w14:textId="22087105" w:rsidR="00732BFE" w:rsidRPr="00715AA5" w:rsidRDefault="00715AA5" w:rsidP="00715AA5">
            <w:pPr>
              <w:jc w:val="right"/>
              <w:rPr>
                <w:rFonts w:eastAsia="Times New Roman" w:cs="Times New Roman"/>
                <w:color w:val="000000"/>
                <w:sz w:val="20"/>
                <w:szCs w:val="20"/>
                <w:lang w:eastAsia="es-ES_tradnl"/>
              </w:rPr>
            </w:pPr>
            <w:r w:rsidRPr="00715AA5">
              <w:rPr>
                <w:rFonts w:eastAsia="Times New Roman" w:cs="Times New Roman"/>
                <w:color w:val="000000"/>
                <w:sz w:val="20"/>
                <w:szCs w:val="20"/>
                <w:lang w:eastAsia="es-ES_tradnl"/>
              </w:rPr>
              <w:t>3.</w:t>
            </w:r>
          </w:p>
        </w:tc>
        <w:tc>
          <w:tcPr>
            <w:tcW w:w="5948" w:type="dxa"/>
          </w:tcPr>
          <w:p w14:paraId="389B5FB4" w14:textId="4E428795" w:rsidR="00732BFE" w:rsidRPr="00715AA5" w:rsidRDefault="0056437A" w:rsidP="002E3470">
            <w:pPr>
              <w:jc w:val="left"/>
              <w:rPr>
                <w:rFonts w:eastAsia="Times New Roman" w:cs="Times New Roman"/>
                <w:color w:val="000000"/>
                <w:sz w:val="20"/>
                <w:szCs w:val="20"/>
                <w:lang w:eastAsia="es-ES_tradnl"/>
              </w:rPr>
            </w:pPr>
            <w:r>
              <w:rPr>
                <w:rFonts w:eastAsia="Times New Roman" w:cs="Times New Roman"/>
                <w:color w:val="000000"/>
                <w:sz w:val="20"/>
                <w:szCs w:val="20"/>
                <w:lang w:eastAsia="es-ES_tradnl"/>
              </w:rPr>
              <w:t>Acreedores varios</w:t>
            </w:r>
          </w:p>
        </w:tc>
        <w:tc>
          <w:tcPr>
            <w:tcW w:w="1274" w:type="dxa"/>
          </w:tcPr>
          <w:p w14:paraId="3BB35EB2" w14:textId="77777777" w:rsidR="00732BFE" w:rsidRPr="008868E4" w:rsidRDefault="00732BFE" w:rsidP="002E3470">
            <w:pPr>
              <w:rPr>
                <w:rFonts w:eastAsia="Times New Roman" w:cs="Times New Roman"/>
                <w:b/>
                <w:bCs/>
                <w:color w:val="000000"/>
                <w:sz w:val="20"/>
                <w:szCs w:val="20"/>
                <w:lang w:eastAsia="es-ES_tradnl"/>
              </w:rPr>
            </w:pPr>
          </w:p>
        </w:tc>
        <w:tc>
          <w:tcPr>
            <w:tcW w:w="1274" w:type="dxa"/>
            <w:vAlign w:val="center"/>
          </w:tcPr>
          <w:p w14:paraId="6B44B87D" w14:textId="77777777" w:rsidR="00732BFE" w:rsidRPr="008868E4" w:rsidRDefault="00732BFE" w:rsidP="002E3470">
            <w:pPr>
              <w:rPr>
                <w:rFonts w:eastAsia="Times New Roman" w:cs="Times New Roman"/>
                <w:b/>
                <w:bCs/>
                <w:color w:val="000000"/>
                <w:sz w:val="20"/>
                <w:szCs w:val="20"/>
                <w:lang w:eastAsia="es-ES_tradnl"/>
              </w:rPr>
            </w:pPr>
          </w:p>
        </w:tc>
        <w:tc>
          <w:tcPr>
            <w:tcW w:w="1290" w:type="dxa"/>
            <w:vAlign w:val="center"/>
          </w:tcPr>
          <w:p w14:paraId="46668DD8" w14:textId="77777777" w:rsidR="00732BFE" w:rsidRPr="008868E4" w:rsidRDefault="00732BFE" w:rsidP="002E3470">
            <w:pPr>
              <w:rPr>
                <w:rFonts w:eastAsia="Times New Roman" w:cs="Times New Roman"/>
                <w:b/>
                <w:bCs/>
                <w:color w:val="000000"/>
                <w:sz w:val="20"/>
                <w:szCs w:val="20"/>
                <w:lang w:eastAsia="es-ES_tradnl"/>
              </w:rPr>
            </w:pPr>
          </w:p>
        </w:tc>
      </w:tr>
      <w:tr w:rsidR="00732BFE" w:rsidRPr="008868E4" w14:paraId="1DDA3984" w14:textId="77777777" w:rsidTr="002E3470">
        <w:trPr>
          <w:trHeight w:val="24"/>
        </w:trPr>
        <w:tc>
          <w:tcPr>
            <w:tcW w:w="675" w:type="dxa"/>
          </w:tcPr>
          <w:p w14:paraId="5F54424D" w14:textId="34258BDF" w:rsidR="00732BFE" w:rsidRPr="00715AA5" w:rsidRDefault="00715AA5" w:rsidP="00715AA5">
            <w:pPr>
              <w:jc w:val="right"/>
              <w:rPr>
                <w:rFonts w:eastAsia="Times New Roman" w:cs="Times New Roman"/>
                <w:color w:val="000000"/>
                <w:sz w:val="20"/>
                <w:szCs w:val="20"/>
                <w:lang w:eastAsia="es-ES_tradnl"/>
              </w:rPr>
            </w:pPr>
            <w:r w:rsidRPr="00715AA5">
              <w:rPr>
                <w:rFonts w:eastAsia="Times New Roman" w:cs="Times New Roman"/>
                <w:color w:val="000000"/>
                <w:sz w:val="20"/>
                <w:szCs w:val="20"/>
                <w:lang w:eastAsia="es-ES_tradnl"/>
              </w:rPr>
              <w:t>4.</w:t>
            </w:r>
          </w:p>
        </w:tc>
        <w:tc>
          <w:tcPr>
            <w:tcW w:w="5948" w:type="dxa"/>
          </w:tcPr>
          <w:p w14:paraId="3E8079D6" w14:textId="7D3ACD7D" w:rsidR="00732BFE" w:rsidRPr="00715AA5" w:rsidRDefault="0056437A" w:rsidP="002E3470">
            <w:pPr>
              <w:jc w:val="left"/>
              <w:rPr>
                <w:rFonts w:eastAsia="Times New Roman" w:cs="Times New Roman"/>
                <w:color w:val="000000"/>
                <w:sz w:val="20"/>
                <w:szCs w:val="20"/>
                <w:lang w:eastAsia="es-ES_tradnl"/>
              </w:rPr>
            </w:pPr>
            <w:r>
              <w:rPr>
                <w:rFonts w:eastAsia="Times New Roman" w:cs="Times New Roman"/>
                <w:color w:val="000000"/>
                <w:sz w:val="20"/>
                <w:szCs w:val="20"/>
                <w:lang w:eastAsia="es-ES_tradnl"/>
              </w:rPr>
              <w:t>Personal (remuneraciones pendientes de pago)</w:t>
            </w:r>
          </w:p>
        </w:tc>
        <w:tc>
          <w:tcPr>
            <w:tcW w:w="1274" w:type="dxa"/>
          </w:tcPr>
          <w:p w14:paraId="61CED5DD" w14:textId="77777777" w:rsidR="00732BFE" w:rsidRPr="008868E4" w:rsidRDefault="00732BFE" w:rsidP="002E3470">
            <w:pPr>
              <w:rPr>
                <w:rFonts w:eastAsia="Times New Roman" w:cs="Times New Roman"/>
                <w:b/>
                <w:bCs/>
                <w:color w:val="000000"/>
                <w:sz w:val="20"/>
                <w:szCs w:val="20"/>
                <w:lang w:eastAsia="es-ES_tradnl"/>
              </w:rPr>
            </w:pPr>
          </w:p>
        </w:tc>
        <w:tc>
          <w:tcPr>
            <w:tcW w:w="1274" w:type="dxa"/>
            <w:vAlign w:val="center"/>
          </w:tcPr>
          <w:p w14:paraId="56EF784B" w14:textId="77777777" w:rsidR="00732BFE" w:rsidRPr="008868E4" w:rsidRDefault="00732BFE" w:rsidP="002E3470">
            <w:pPr>
              <w:rPr>
                <w:rFonts w:eastAsia="Times New Roman" w:cs="Times New Roman"/>
                <w:b/>
                <w:bCs/>
                <w:color w:val="000000"/>
                <w:sz w:val="20"/>
                <w:szCs w:val="20"/>
                <w:lang w:eastAsia="es-ES_tradnl"/>
              </w:rPr>
            </w:pPr>
          </w:p>
        </w:tc>
        <w:tc>
          <w:tcPr>
            <w:tcW w:w="1290" w:type="dxa"/>
            <w:vAlign w:val="center"/>
          </w:tcPr>
          <w:p w14:paraId="3BE6BC7F" w14:textId="77777777" w:rsidR="00732BFE" w:rsidRPr="008868E4" w:rsidRDefault="00732BFE" w:rsidP="002E3470">
            <w:pPr>
              <w:rPr>
                <w:rFonts w:eastAsia="Times New Roman" w:cs="Times New Roman"/>
                <w:b/>
                <w:bCs/>
                <w:color w:val="000000"/>
                <w:sz w:val="20"/>
                <w:szCs w:val="20"/>
                <w:lang w:eastAsia="es-ES_tradnl"/>
              </w:rPr>
            </w:pPr>
          </w:p>
        </w:tc>
      </w:tr>
      <w:tr w:rsidR="00732BFE" w:rsidRPr="008868E4" w14:paraId="00DD1D65" w14:textId="77777777" w:rsidTr="002E3470">
        <w:trPr>
          <w:trHeight w:val="24"/>
        </w:trPr>
        <w:tc>
          <w:tcPr>
            <w:tcW w:w="675" w:type="dxa"/>
          </w:tcPr>
          <w:p w14:paraId="57DD4D93" w14:textId="36783C04" w:rsidR="00732BFE" w:rsidRPr="00715AA5" w:rsidRDefault="00715AA5" w:rsidP="00715AA5">
            <w:pPr>
              <w:jc w:val="right"/>
              <w:rPr>
                <w:rFonts w:eastAsia="Times New Roman" w:cs="Times New Roman"/>
                <w:color w:val="000000"/>
                <w:sz w:val="20"/>
                <w:szCs w:val="20"/>
                <w:lang w:eastAsia="es-ES_tradnl"/>
              </w:rPr>
            </w:pPr>
            <w:r w:rsidRPr="00715AA5">
              <w:rPr>
                <w:rFonts w:eastAsia="Times New Roman" w:cs="Times New Roman"/>
                <w:color w:val="000000"/>
                <w:sz w:val="20"/>
                <w:szCs w:val="20"/>
                <w:lang w:eastAsia="es-ES_tradnl"/>
              </w:rPr>
              <w:t>5.</w:t>
            </w:r>
          </w:p>
        </w:tc>
        <w:tc>
          <w:tcPr>
            <w:tcW w:w="5948" w:type="dxa"/>
          </w:tcPr>
          <w:p w14:paraId="5FF5EB53" w14:textId="6BE6E6A9" w:rsidR="00732BFE" w:rsidRPr="00715AA5" w:rsidRDefault="0056437A" w:rsidP="002E3470">
            <w:pPr>
              <w:rPr>
                <w:rFonts w:eastAsia="Times New Roman" w:cs="Times New Roman"/>
                <w:color w:val="000000"/>
                <w:sz w:val="20"/>
                <w:szCs w:val="20"/>
                <w:lang w:eastAsia="es-ES_tradnl"/>
              </w:rPr>
            </w:pPr>
            <w:r>
              <w:rPr>
                <w:rFonts w:eastAsia="Times New Roman" w:cs="Times New Roman"/>
                <w:color w:val="000000"/>
                <w:sz w:val="20"/>
                <w:szCs w:val="20"/>
                <w:lang w:eastAsia="es-ES_tradnl"/>
              </w:rPr>
              <w:t>Pasivos por impuesto corriente</w:t>
            </w:r>
          </w:p>
        </w:tc>
        <w:tc>
          <w:tcPr>
            <w:tcW w:w="1274" w:type="dxa"/>
          </w:tcPr>
          <w:p w14:paraId="7851B0B5" w14:textId="77777777" w:rsidR="00732BFE" w:rsidRPr="008868E4" w:rsidRDefault="00732BFE" w:rsidP="002E3470">
            <w:pPr>
              <w:rPr>
                <w:rFonts w:eastAsia="Times New Roman" w:cs="Times New Roman"/>
                <w:b/>
                <w:bCs/>
                <w:color w:val="000000"/>
                <w:sz w:val="20"/>
                <w:szCs w:val="20"/>
                <w:lang w:eastAsia="es-ES_tradnl"/>
              </w:rPr>
            </w:pPr>
          </w:p>
        </w:tc>
        <w:tc>
          <w:tcPr>
            <w:tcW w:w="1274" w:type="dxa"/>
            <w:vAlign w:val="center"/>
          </w:tcPr>
          <w:p w14:paraId="70F4FC9F" w14:textId="77777777" w:rsidR="00732BFE" w:rsidRPr="008868E4" w:rsidRDefault="00732BFE" w:rsidP="002E3470">
            <w:pPr>
              <w:rPr>
                <w:rFonts w:eastAsia="Times New Roman" w:cs="Times New Roman"/>
                <w:b/>
                <w:bCs/>
                <w:color w:val="000000"/>
                <w:sz w:val="20"/>
                <w:szCs w:val="20"/>
                <w:lang w:eastAsia="es-ES_tradnl"/>
              </w:rPr>
            </w:pPr>
          </w:p>
        </w:tc>
        <w:tc>
          <w:tcPr>
            <w:tcW w:w="1290" w:type="dxa"/>
            <w:vAlign w:val="center"/>
          </w:tcPr>
          <w:p w14:paraId="018C5D1F" w14:textId="77777777" w:rsidR="00732BFE" w:rsidRPr="008868E4" w:rsidRDefault="00732BFE" w:rsidP="002E3470">
            <w:pPr>
              <w:rPr>
                <w:rFonts w:eastAsia="Times New Roman" w:cs="Times New Roman"/>
                <w:b/>
                <w:bCs/>
                <w:color w:val="000000"/>
                <w:sz w:val="20"/>
                <w:szCs w:val="20"/>
                <w:lang w:eastAsia="es-ES_tradnl"/>
              </w:rPr>
            </w:pPr>
          </w:p>
        </w:tc>
      </w:tr>
      <w:tr w:rsidR="00732BFE" w:rsidRPr="008868E4" w14:paraId="73E577BC" w14:textId="77777777" w:rsidTr="002E3470">
        <w:trPr>
          <w:trHeight w:val="24"/>
        </w:trPr>
        <w:tc>
          <w:tcPr>
            <w:tcW w:w="675" w:type="dxa"/>
          </w:tcPr>
          <w:p w14:paraId="3DBD68D6" w14:textId="3958A216" w:rsidR="00732BFE" w:rsidRPr="00715AA5" w:rsidRDefault="00715AA5" w:rsidP="00715AA5">
            <w:pPr>
              <w:jc w:val="right"/>
              <w:rPr>
                <w:rFonts w:eastAsia="Times New Roman" w:cs="Times New Roman"/>
                <w:color w:val="000000"/>
                <w:sz w:val="20"/>
                <w:szCs w:val="20"/>
                <w:lang w:eastAsia="es-ES_tradnl"/>
              </w:rPr>
            </w:pPr>
            <w:r w:rsidRPr="00715AA5">
              <w:rPr>
                <w:rFonts w:eastAsia="Times New Roman" w:cs="Times New Roman"/>
                <w:color w:val="000000"/>
                <w:sz w:val="20"/>
                <w:szCs w:val="20"/>
                <w:lang w:eastAsia="es-ES_tradnl"/>
              </w:rPr>
              <w:t>6.</w:t>
            </w:r>
          </w:p>
        </w:tc>
        <w:tc>
          <w:tcPr>
            <w:tcW w:w="5948" w:type="dxa"/>
          </w:tcPr>
          <w:p w14:paraId="266BA11C" w14:textId="198E8C5B" w:rsidR="00732BFE" w:rsidRPr="00715AA5" w:rsidRDefault="0056437A" w:rsidP="002E3470">
            <w:pPr>
              <w:rPr>
                <w:rFonts w:eastAsia="Times New Roman" w:cs="Times New Roman"/>
                <w:color w:val="000000"/>
                <w:sz w:val="20"/>
                <w:szCs w:val="20"/>
                <w:lang w:eastAsia="es-ES_tradnl"/>
              </w:rPr>
            </w:pPr>
            <w:r>
              <w:rPr>
                <w:rFonts w:eastAsia="Times New Roman" w:cs="Times New Roman"/>
                <w:color w:val="000000"/>
                <w:sz w:val="20"/>
                <w:szCs w:val="20"/>
                <w:lang w:eastAsia="es-ES_tradnl"/>
              </w:rPr>
              <w:t>Otras deudas con las Administraciones Públicas</w:t>
            </w:r>
          </w:p>
        </w:tc>
        <w:tc>
          <w:tcPr>
            <w:tcW w:w="1274" w:type="dxa"/>
          </w:tcPr>
          <w:p w14:paraId="0A1085B8" w14:textId="77777777" w:rsidR="00732BFE" w:rsidRPr="008868E4" w:rsidRDefault="00732BFE" w:rsidP="002E3470">
            <w:pPr>
              <w:rPr>
                <w:rFonts w:eastAsia="Times New Roman" w:cs="Times New Roman"/>
                <w:b/>
                <w:bCs/>
                <w:color w:val="000000"/>
                <w:sz w:val="20"/>
                <w:szCs w:val="20"/>
                <w:lang w:eastAsia="es-ES_tradnl"/>
              </w:rPr>
            </w:pPr>
          </w:p>
        </w:tc>
        <w:tc>
          <w:tcPr>
            <w:tcW w:w="1274" w:type="dxa"/>
            <w:vAlign w:val="center"/>
          </w:tcPr>
          <w:p w14:paraId="36E68F74" w14:textId="77777777" w:rsidR="00732BFE" w:rsidRPr="008868E4" w:rsidRDefault="00732BFE" w:rsidP="002E3470">
            <w:pPr>
              <w:rPr>
                <w:rFonts w:eastAsia="Times New Roman" w:cs="Times New Roman"/>
                <w:b/>
                <w:bCs/>
                <w:color w:val="000000"/>
                <w:sz w:val="20"/>
                <w:szCs w:val="20"/>
                <w:lang w:eastAsia="es-ES_tradnl"/>
              </w:rPr>
            </w:pPr>
          </w:p>
        </w:tc>
        <w:tc>
          <w:tcPr>
            <w:tcW w:w="1290" w:type="dxa"/>
            <w:vAlign w:val="center"/>
          </w:tcPr>
          <w:p w14:paraId="461A240A" w14:textId="77777777" w:rsidR="00732BFE" w:rsidRPr="008868E4" w:rsidRDefault="00732BFE" w:rsidP="002E3470">
            <w:pPr>
              <w:rPr>
                <w:rFonts w:eastAsia="Times New Roman" w:cs="Times New Roman"/>
                <w:b/>
                <w:bCs/>
                <w:color w:val="000000"/>
                <w:sz w:val="20"/>
                <w:szCs w:val="20"/>
                <w:lang w:eastAsia="es-ES_tradnl"/>
              </w:rPr>
            </w:pPr>
          </w:p>
        </w:tc>
      </w:tr>
      <w:tr w:rsidR="00732BFE" w:rsidRPr="008868E4" w14:paraId="16C5CC99" w14:textId="77777777" w:rsidTr="001761D7">
        <w:trPr>
          <w:trHeight w:val="24"/>
        </w:trPr>
        <w:tc>
          <w:tcPr>
            <w:tcW w:w="675" w:type="dxa"/>
            <w:shd w:val="clear" w:color="auto" w:fill="00FFFF"/>
          </w:tcPr>
          <w:p w14:paraId="452F5AE9" w14:textId="265DE6B9" w:rsidR="00732BFE" w:rsidRPr="00F7351C" w:rsidRDefault="00715AA5" w:rsidP="00715AA5">
            <w:pPr>
              <w:jc w:val="right"/>
              <w:rPr>
                <w:rFonts w:eastAsia="Times New Roman" w:cs="Times New Roman"/>
                <w:b/>
                <w:bCs/>
                <w:color w:val="000000"/>
                <w:sz w:val="20"/>
                <w:szCs w:val="20"/>
                <w:lang w:eastAsia="es-ES_tradnl"/>
              </w:rPr>
            </w:pPr>
            <w:r w:rsidRPr="00F7351C">
              <w:rPr>
                <w:rFonts w:eastAsia="Times New Roman" w:cs="Times New Roman"/>
                <w:b/>
                <w:bCs/>
                <w:color w:val="000000"/>
                <w:sz w:val="20"/>
                <w:szCs w:val="20"/>
                <w:lang w:eastAsia="es-ES_tradnl"/>
              </w:rPr>
              <w:t>7.</w:t>
            </w:r>
          </w:p>
        </w:tc>
        <w:tc>
          <w:tcPr>
            <w:tcW w:w="5948" w:type="dxa"/>
            <w:shd w:val="clear" w:color="auto" w:fill="00FFFF"/>
          </w:tcPr>
          <w:p w14:paraId="44BF80F9" w14:textId="19B51505" w:rsidR="00732BFE" w:rsidRPr="00F7351C" w:rsidRDefault="0056437A" w:rsidP="002E3470">
            <w:pPr>
              <w:rPr>
                <w:rFonts w:eastAsia="Times New Roman" w:cs="Times New Roman"/>
                <w:b/>
                <w:bCs/>
                <w:color w:val="000000"/>
                <w:sz w:val="20"/>
                <w:szCs w:val="20"/>
                <w:lang w:eastAsia="es-ES_tradnl"/>
              </w:rPr>
            </w:pPr>
            <w:r w:rsidRPr="00F7351C">
              <w:rPr>
                <w:rFonts w:eastAsia="Times New Roman" w:cs="Times New Roman"/>
                <w:b/>
                <w:bCs/>
                <w:color w:val="000000"/>
                <w:sz w:val="20"/>
                <w:szCs w:val="20"/>
                <w:lang w:eastAsia="es-ES_tradnl"/>
              </w:rPr>
              <w:t>Anticipos de clientes</w:t>
            </w:r>
          </w:p>
        </w:tc>
        <w:tc>
          <w:tcPr>
            <w:tcW w:w="1274" w:type="dxa"/>
            <w:shd w:val="clear" w:color="auto" w:fill="00FFFF"/>
          </w:tcPr>
          <w:p w14:paraId="01C3B29E" w14:textId="583F96A1" w:rsidR="00732BFE" w:rsidRPr="00F7351C" w:rsidRDefault="001160A6" w:rsidP="00F7351C">
            <w:pPr>
              <w:jc w:val="cente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 xml:space="preserve">M9 </w:t>
            </w:r>
            <w:r w:rsidR="00F7351C" w:rsidRPr="00F7351C">
              <w:rPr>
                <w:rFonts w:eastAsia="Times New Roman" w:cs="Times New Roman"/>
                <w:b/>
                <w:bCs/>
                <w:color w:val="000000"/>
                <w:sz w:val="20"/>
                <w:szCs w:val="20"/>
                <w:lang w:eastAsia="es-ES_tradnl"/>
              </w:rPr>
              <w:t>[</w:t>
            </w:r>
            <w:r w:rsidR="00F7351C" w:rsidRPr="00F7351C">
              <w:rPr>
                <w:rStyle w:val="Refdenotaalpie"/>
                <w:rFonts w:eastAsia="Times New Roman" w:cs="Times New Roman"/>
                <w:b/>
                <w:bCs/>
                <w:color w:val="000000"/>
                <w:sz w:val="20"/>
                <w:szCs w:val="20"/>
                <w:lang w:eastAsia="es-ES_tradnl"/>
              </w:rPr>
              <w:footnoteReference w:id="11"/>
            </w:r>
            <w:r w:rsidR="00F7351C" w:rsidRPr="00F7351C">
              <w:rPr>
                <w:rFonts w:eastAsia="Times New Roman" w:cs="Times New Roman"/>
                <w:b/>
                <w:bCs/>
                <w:color w:val="000000"/>
                <w:sz w:val="20"/>
                <w:szCs w:val="20"/>
                <w:lang w:eastAsia="es-ES_tradnl"/>
              </w:rPr>
              <w:t>]</w:t>
            </w:r>
          </w:p>
        </w:tc>
        <w:tc>
          <w:tcPr>
            <w:tcW w:w="1274" w:type="dxa"/>
            <w:vAlign w:val="center"/>
          </w:tcPr>
          <w:p w14:paraId="4BA808ED" w14:textId="77777777" w:rsidR="00732BFE" w:rsidRPr="008868E4" w:rsidRDefault="00732BFE" w:rsidP="002E3470">
            <w:pPr>
              <w:rPr>
                <w:rFonts w:eastAsia="Times New Roman" w:cs="Times New Roman"/>
                <w:b/>
                <w:bCs/>
                <w:color w:val="000000"/>
                <w:sz w:val="20"/>
                <w:szCs w:val="20"/>
                <w:lang w:eastAsia="es-ES_tradnl"/>
              </w:rPr>
            </w:pPr>
          </w:p>
        </w:tc>
        <w:tc>
          <w:tcPr>
            <w:tcW w:w="1290" w:type="dxa"/>
            <w:vAlign w:val="center"/>
          </w:tcPr>
          <w:p w14:paraId="086B486A" w14:textId="77777777" w:rsidR="00732BFE" w:rsidRPr="008868E4" w:rsidRDefault="00732BFE" w:rsidP="002E3470">
            <w:pPr>
              <w:rPr>
                <w:rFonts w:eastAsia="Times New Roman" w:cs="Times New Roman"/>
                <w:b/>
                <w:bCs/>
                <w:color w:val="000000"/>
                <w:sz w:val="20"/>
                <w:szCs w:val="20"/>
                <w:lang w:eastAsia="es-ES_tradnl"/>
              </w:rPr>
            </w:pPr>
          </w:p>
        </w:tc>
      </w:tr>
      <w:tr w:rsidR="00732BFE" w:rsidRPr="008868E4" w14:paraId="5439B3F9" w14:textId="77777777" w:rsidTr="002E3470">
        <w:trPr>
          <w:trHeight w:val="24"/>
        </w:trPr>
        <w:tc>
          <w:tcPr>
            <w:tcW w:w="675" w:type="dxa"/>
          </w:tcPr>
          <w:p w14:paraId="3D46C500" w14:textId="2D753385" w:rsidR="00732BFE" w:rsidRPr="00715AA5" w:rsidRDefault="00715AA5" w:rsidP="00715AA5">
            <w:pPr>
              <w:jc w:val="left"/>
              <w:rPr>
                <w:rFonts w:eastAsia="Times New Roman" w:cs="Times New Roman"/>
                <w:b/>
                <w:bCs/>
                <w:color w:val="000000"/>
                <w:sz w:val="20"/>
                <w:szCs w:val="20"/>
                <w:lang w:eastAsia="es-ES_tradnl"/>
              </w:rPr>
            </w:pPr>
            <w:r w:rsidRPr="00715AA5">
              <w:rPr>
                <w:rFonts w:eastAsia="Times New Roman" w:cs="Times New Roman"/>
                <w:b/>
                <w:bCs/>
                <w:color w:val="000000"/>
                <w:sz w:val="20"/>
                <w:szCs w:val="20"/>
                <w:lang w:eastAsia="es-ES_tradnl"/>
              </w:rPr>
              <w:t>VI.</w:t>
            </w:r>
          </w:p>
        </w:tc>
        <w:tc>
          <w:tcPr>
            <w:tcW w:w="5948" w:type="dxa"/>
          </w:tcPr>
          <w:p w14:paraId="5F006C69" w14:textId="581D085E" w:rsidR="00732BFE" w:rsidRPr="00715AA5" w:rsidRDefault="0056437A" w:rsidP="002E3470">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Periodificaciones a corto plazo</w:t>
            </w:r>
          </w:p>
        </w:tc>
        <w:tc>
          <w:tcPr>
            <w:tcW w:w="1274" w:type="dxa"/>
          </w:tcPr>
          <w:p w14:paraId="2E4BE910" w14:textId="77777777" w:rsidR="00732BFE" w:rsidRPr="008868E4" w:rsidRDefault="00732BFE" w:rsidP="002E3470">
            <w:pPr>
              <w:rPr>
                <w:rFonts w:eastAsia="Times New Roman" w:cs="Times New Roman"/>
                <w:b/>
                <w:bCs/>
                <w:color w:val="000000"/>
                <w:sz w:val="20"/>
                <w:szCs w:val="20"/>
                <w:lang w:eastAsia="es-ES_tradnl"/>
              </w:rPr>
            </w:pPr>
          </w:p>
        </w:tc>
        <w:tc>
          <w:tcPr>
            <w:tcW w:w="1274" w:type="dxa"/>
            <w:vAlign w:val="center"/>
          </w:tcPr>
          <w:p w14:paraId="3138DA63" w14:textId="77777777" w:rsidR="00732BFE" w:rsidRPr="008868E4" w:rsidRDefault="00732BFE" w:rsidP="002E3470">
            <w:pPr>
              <w:rPr>
                <w:rFonts w:eastAsia="Times New Roman" w:cs="Times New Roman"/>
                <w:b/>
                <w:bCs/>
                <w:color w:val="000000"/>
                <w:sz w:val="20"/>
                <w:szCs w:val="20"/>
                <w:lang w:eastAsia="es-ES_tradnl"/>
              </w:rPr>
            </w:pPr>
          </w:p>
        </w:tc>
        <w:tc>
          <w:tcPr>
            <w:tcW w:w="1290" w:type="dxa"/>
            <w:vAlign w:val="center"/>
          </w:tcPr>
          <w:p w14:paraId="6D1EDE0E" w14:textId="77777777" w:rsidR="00732BFE" w:rsidRPr="008868E4" w:rsidRDefault="00732BFE" w:rsidP="002E3470">
            <w:pPr>
              <w:rPr>
                <w:rFonts w:eastAsia="Times New Roman" w:cs="Times New Roman"/>
                <w:b/>
                <w:bCs/>
                <w:color w:val="000000"/>
                <w:sz w:val="20"/>
                <w:szCs w:val="20"/>
                <w:lang w:eastAsia="es-ES_tradnl"/>
              </w:rPr>
            </w:pPr>
          </w:p>
        </w:tc>
      </w:tr>
      <w:tr w:rsidR="00732BFE" w:rsidRPr="008868E4" w14:paraId="11177F27" w14:textId="77777777" w:rsidTr="002E3470">
        <w:trPr>
          <w:trHeight w:val="24"/>
        </w:trPr>
        <w:tc>
          <w:tcPr>
            <w:tcW w:w="675" w:type="dxa"/>
          </w:tcPr>
          <w:p w14:paraId="44BA3F15" w14:textId="38DD4C31" w:rsidR="00732BFE" w:rsidRPr="00715AA5" w:rsidRDefault="00715AA5" w:rsidP="00715AA5">
            <w:pPr>
              <w:jc w:val="left"/>
              <w:rPr>
                <w:rFonts w:eastAsia="Times New Roman" w:cs="Times New Roman"/>
                <w:b/>
                <w:bCs/>
                <w:color w:val="000000"/>
                <w:sz w:val="20"/>
                <w:szCs w:val="20"/>
                <w:lang w:eastAsia="es-ES_tradnl"/>
              </w:rPr>
            </w:pPr>
            <w:r w:rsidRPr="00715AA5">
              <w:rPr>
                <w:rFonts w:eastAsia="Times New Roman" w:cs="Times New Roman"/>
                <w:b/>
                <w:bCs/>
                <w:color w:val="000000"/>
                <w:sz w:val="20"/>
                <w:szCs w:val="20"/>
                <w:lang w:eastAsia="es-ES_tradnl"/>
              </w:rPr>
              <w:t>VII.</w:t>
            </w:r>
          </w:p>
        </w:tc>
        <w:tc>
          <w:tcPr>
            <w:tcW w:w="5948" w:type="dxa"/>
          </w:tcPr>
          <w:p w14:paraId="3812EA7C" w14:textId="533558A8" w:rsidR="00732BFE" w:rsidRPr="00715AA5" w:rsidRDefault="0056437A" w:rsidP="002E3470">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Deuda con características especiales a corto plazo</w:t>
            </w:r>
          </w:p>
        </w:tc>
        <w:tc>
          <w:tcPr>
            <w:tcW w:w="1274" w:type="dxa"/>
          </w:tcPr>
          <w:p w14:paraId="48BA796D" w14:textId="77777777" w:rsidR="00732BFE" w:rsidRPr="008868E4" w:rsidRDefault="00732BFE" w:rsidP="002E3470">
            <w:pPr>
              <w:rPr>
                <w:rFonts w:eastAsia="Times New Roman" w:cs="Times New Roman"/>
                <w:b/>
                <w:bCs/>
                <w:color w:val="000000"/>
                <w:sz w:val="20"/>
                <w:szCs w:val="20"/>
                <w:lang w:eastAsia="es-ES_tradnl"/>
              </w:rPr>
            </w:pPr>
          </w:p>
        </w:tc>
        <w:tc>
          <w:tcPr>
            <w:tcW w:w="1274" w:type="dxa"/>
            <w:vAlign w:val="center"/>
          </w:tcPr>
          <w:p w14:paraId="34D13765" w14:textId="77777777" w:rsidR="00732BFE" w:rsidRPr="008868E4" w:rsidRDefault="00732BFE" w:rsidP="002E3470">
            <w:pPr>
              <w:rPr>
                <w:rFonts w:eastAsia="Times New Roman" w:cs="Times New Roman"/>
                <w:b/>
                <w:bCs/>
                <w:color w:val="000000"/>
                <w:sz w:val="20"/>
                <w:szCs w:val="20"/>
                <w:lang w:eastAsia="es-ES_tradnl"/>
              </w:rPr>
            </w:pPr>
          </w:p>
        </w:tc>
        <w:tc>
          <w:tcPr>
            <w:tcW w:w="1290" w:type="dxa"/>
            <w:vAlign w:val="center"/>
          </w:tcPr>
          <w:p w14:paraId="5946EDA4" w14:textId="77777777" w:rsidR="00732BFE" w:rsidRPr="008868E4" w:rsidRDefault="00732BFE" w:rsidP="002E3470">
            <w:pPr>
              <w:rPr>
                <w:rFonts w:eastAsia="Times New Roman" w:cs="Times New Roman"/>
                <w:b/>
                <w:bCs/>
                <w:color w:val="000000"/>
                <w:sz w:val="20"/>
                <w:szCs w:val="20"/>
                <w:lang w:eastAsia="es-ES_tradnl"/>
              </w:rPr>
            </w:pPr>
          </w:p>
        </w:tc>
      </w:tr>
      <w:tr w:rsidR="00715AA5" w:rsidRPr="008868E4" w14:paraId="6B1049B6" w14:textId="77777777" w:rsidTr="00846E16">
        <w:trPr>
          <w:trHeight w:val="24"/>
        </w:trPr>
        <w:tc>
          <w:tcPr>
            <w:tcW w:w="6623" w:type="dxa"/>
            <w:gridSpan w:val="2"/>
          </w:tcPr>
          <w:p w14:paraId="37B0F67E" w14:textId="58F73E78" w:rsidR="00715AA5" w:rsidRPr="0056437A" w:rsidRDefault="0056437A" w:rsidP="002E3470">
            <w:pPr>
              <w:rPr>
                <w:rFonts w:eastAsia="Times New Roman" w:cs="Times New Roman"/>
                <w:b/>
                <w:bCs/>
                <w:color w:val="000000"/>
                <w:sz w:val="20"/>
                <w:szCs w:val="20"/>
                <w:lang w:eastAsia="es-ES_tradnl"/>
              </w:rPr>
            </w:pPr>
            <w:proofErr w:type="gramStart"/>
            <w:r w:rsidRPr="0056437A">
              <w:rPr>
                <w:rFonts w:eastAsia="Times New Roman" w:cs="Times New Roman"/>
                <w:b/>
                <w:bCs/>
                <w:color w:val="000000"/>
                <w:sz w:val="20"/>
                <w:szCs w:val="20"/>
                <w:lang w:eastAsia="es-ES_tradnl"/>
              </w:rPr>
              <w:t>TOTAL</w:t>
            </w:r>
            <w:proofErr w:type="gramEnd"/>
            <w:r w:rsidRPr="0056437A">
              <w:rPr>
                <w:rFonts w:eastAsia="Times New Roman" w:cs="Times New Roman"/>
                <w:b/>
                <w:bCs/>
                <w:color w:val="000000"/>
                <w:sz w:val="20"/>
                <w:szCs w:val="20"/>
                <w:lang w:eastAsia="es-ES_tradnl"/>
              </w:rPr>
              <w:t xml:space="preserve"> PASIVO NETO Y PASIVO</w:t>
            </w:r>
          </w:p>
        </w:tc>
        <w:tc>
          <w:tcPr>
            <w:tcW w:w="1274" w:type="dxa"/>
          </w:tcPr>
          <w:p w14:paraId="1AED1006" w14:textId="77777777" w:rsidR="00715AA5" w:rsidRPr="008868E4" w:rsidRDefault="00715AA5" w:rsidP="002E3470">
            <w:pPr>
              <w:rPr>
                <w:rFonts w:eastAsia="Times New Roman" w:cs="Times New Roman"/>
                <w:b/>
                <w:bCs/>
                <w:color w:val="000000"/>
                <w:sz w:val="20"/>
                <w:szCs w:val="20"/>
                <w:lang w:eastAsia="es-ES_tradnl"/>
              </w:rPr>
            </w:pPr>
          </w:p>
        </w:tc>
        <w:tc>
          <w:tcPr>
            <w:tcW w:w="1274" w:type="dxa"/>
            <w:vAlign w:val="center"/>
          </w:tcPr>
          <w:p w14:paraId="138C7E44" w14:textId="77777777" w:rsidR="00715AA5" w:rsidRPr="008868E4" w:rsidRDefault="00715AA5" w:rsidP="002E3470">
            <w:pPr>
              <w:rPr>
                <w:rFonts w:eastAsia="Times New Roman" w:cs="Times New Roman"/>
                <w:b/>
                <w:bCs/>
                <w:color w:val="000000"/>
                <w:sz w:val="20"/>
                <w:szCs w:val="20"/>
                <w:lang w:eastAsia="es-ES_tradnl"/>
              </w:rPr>
            </w:pPr>
          </w:p>
        </w:tc>
        <w:tc>
          <w:tcPr>
            <w:tcW w:w="1290" w:type="dxa"/>
            <w:vAlign w:val="center"/>
          </w:tcPr>
          <w:p w14:paraId="0FD4A024" w14:textId="77777777" w:rsidR="00715AA5" w:rsidRPr="008868E4" w:rsidRDefault="00715AA5" w:rsidP="002E3470">
            <w:pPr>
              <w:rPr>
                <w:rFonts w:eastAsia="Times New Roman" w:cs="Times New Roman"/>
                <w:b/>
                <w:bCs/>
                <w:color w:val="000000"/>
                <w:sz w:val="20"/>
                <w:szCs w:val="20"/>
                <w:lang w:eastAsia="es-ES_tradnl"/>
              </w:rPr>
            </w:pPr>
          </w:p>
        </w:tc>
      </w:tr>
    </w:tbl>
    <w:p w14:paraId="58E065E3" w14:textId="77777777" w:rsidR="00B56152" w:rsidRDefault="00B56152">
      <w:pPr>
        <w:rPr>
          <w:rFonts w:eastAsia="Times New Roman" w:cs="Times New Roman"/>
          <w:b/>
          <w:bCs/>
          <w:color w:val="000000"/>
          <w:lang w:eastAsia="es-ES_tradnl"/>
        </w:rPr>
      </w:pPr>
      <w:r>
        <w:rPr>
          <w:rFonts w:eastAsia="Times New Roman" w:cs="Times New Roman"/>
          <w:b/>
          <w:bCs/>
          <w:color w:val="000000"/>
          <w:lang w:eastAsia="es-ES_tradnl"/>
        </w:rPr>
        <w:br w:type="page"/>
      </w:r>
    </w:p>
    <w:p w14:paraId="4BF13645" w14:textId="645CD83C" w:rsidR="00A66FEF" w:rsidRDefault="00A66FEF" w:rsidP="00A66FEF">
      <w:pPr>
        <w:jc w:val="right"/>
        <w:rPr>
          <w:rFonts w:eastAsia="Times New Roman" w:cs="Times New Roman"/>
          <w:b/>
          <w:bCs/>
          <w:color w:val="000000"/>
          <w:lang w:eastAsia="es-ES_tradnl"/>
        </w:rPr>
      </w:pPr>
      <w:r>
        <w:rPr>
          <w:rFonts w:eastAsia="Times New Roman" w:cs="Times New Roman"/>
          <w:b/>
          <w:bCs/>
          <w:color w:val="000000"/>
          <w:lang w:eastAsia="es-ES_tradnl"/>
        </w:rPr>
        <w:lastRenderedPageBreak/>
        <w:t>P1.1</w:t>
      </w:r>
    </w:p>
    <w:tbl>
      <w:tblPr>
        <w:tblStyle w:val="Tablaconcuadrcula"/>
        <w:tblW w:w="5000" w:type="pct"/>
        <w:tblInd w:w="-111" w:type="dxa"/>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ayout w:type="fixed"/>
        <w:tblLook w:val="04A0" w:firstRow="1" w:lastRow="0" w:firstColumn="1" w:lastColumn="0" w:noHBand="0" w:noVBand="1"/>
      </w:tblPr>
      <w:tblGrid>
        <w:gridCol w:w="675"/>
        <w:gridCol w:w="5812"/>
        <w:gridCol w:w="567"/>
        <w:gridCol w:w="843"/>
        <w:gridCol w:w="1274"/>
        <w:gridCol w:w="1290"/>
      </w:tblGrid>
      <w:tr w:rsidR="00A66FEF" w:rsidRPr="008868E4" w14:paraId="6F960CA5" w14:textId="77777777" w:rsidTr="00036110">
        <w:trPr>
          <w:trHeight w:val="24"/>
        </w:trPr>
        <w:tc>
          <w:tcPr>
            <w:tcW w:w="6487" w:type="dxa"/>
            <w:gridSpan w:val="2"/>
            <w:vAlign w:val="center"/>
          </w:tcPr>
          <w:p w14:paraId="7FBBD1E6" w14:textId="66254769" w:rsidR="00A66FEF" w:rsidRPr="007A2038" w:rsidRDefault="00A66FEF" w:rsidP="00570846">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CUENTA DE PÉRDIDAS Y GANANCIAS</w:t>
            </w:r>
          </w:p>
        </w:tc>
        <w:tc>
          <w:tcPr>
            <w:tcW w:w="1410" w:type="dxa"/>
            <w:gridSpan w:val="2"/>
          </w:tcPr>
          <w:p w14:paraId="637066C7" w14:textId="77777777" w:rsidR="00A66FEF" w:rsidRPr="008868E4" w:rsidRDefault="00A66FEF" w:rsidP="00570846">
            <w:pPr>
              <w:jc w:val="center"/>
              <w:rPr>
                <w:rFonts w:eastAsia="Times New Roman" w:cs="Times New Roman"/>
                <w:b/>
                <w:bCs/>
                <w:color w:val="000000"/>
                <w:sz w:val="20"/>
                <w:szCs w:val="20"/>
                <w:lang w:eastAsia="es-ES_tradnl"/>
              </w:rPr>
            </w:pPr>
          </w:p>
        </w:tc>
        <w:tc>
          <w:tcPr>
            <w:tcW w:w="1274" w:type="dxa"/>
            <w:vAlign w:val="center"/>
          </w:tcPr>
          <w:p w14:paraId="6A23D4CE" w14:textId="77777777" w:rsidR="00A66FEF" w:rsidRPr="008868E4" w:rsidRDefault="00A66FEF" w:rsidP="00570846">
            <w:pPr>
              <w:jc w:val="center"/>
              <w:rPr>
                <w:rFonts w:eastAsia="Times New Roman" w:cs="Times New Roman"/>
                <w:b/>
                <w:bCs/>
                <w:color w:val="000000"/>
                <w:sz w:val="20"/>
                <w:szCs w:val="20"/>
                <w:lang w:eastAsia="es-ES_tradnl"/>
              </w:rPr>
            </w:pPr>
          </w:p>
        </w:tc>
        <w:tc>
          <w:tcPr>
            <w:tcW w:w="1290" w:type="dxa"/>
            <w:vAlign w:val="center"/>
          </w:tcPr>
          <w:p w14:paraId="7BA7CDFB" w14:textId="77777777" w:rsidR="00A66FEF" w:rsidRPr="008868E4" w:rsidRDefault="00A66FEF" w:rsidP="00570846">
            <w:pPr>
              <w:jc w:val="center"/>
              <w:rPr>
                <w:rFonts w:eastAsia="Times New Roman" w:cs="Times New Roman"/>
                <w:b/>
                <w:bCs/>
                <w:color w:val="000000"/>
                <w:sz w:val="20"/>
                <w:szCs w:val="20"/>
                <w:lang w:eastAsia="es-ES_tradnl"/>
              </w:rPr>
            </w:pPr>
          </w:p>
        </w:tc>
      </w:tr>
      <w:tr w:rsidR="00A66FEF" w:rsidRPr="008868E4" w14:paraId="04089065" w14:textId="77777777" w:rsidTr="00036110">
        <w:trPr>
          <w:trHeight w:val="24"/>
        </w:trPr>
        <w:tc>
          <w:tcPr>
            <w:tcW w:w="6487" w:type="dxa"/>
            <w:gridSpan w:val="2"/>
            <w:vAlign w:val="center"/>
          </w:tcPr>
          <w:p w14:paraId="6A6FF686" w14:textId="3F317836" w:rsidR="00A66FEF" w:rsidRPr="007A2038" w:rsidRDefault="00A66FEF" w:rsidP="00570846">
            <w:pPr>
              <w:jc w:val="left"/>
              <w:rPr>
                <w:rFonts w:eastAsia="Times New Roman" w:cs="Times New Roman"/>
                <w:b/>
                <w:bCs/>
                <w:color w:val="000000"/>
                <w:sz w:val="20"/>
                <w:szCs w:val="20"/>
                <w:lang w:eastAsia="es-ES_tradnl"/>
              </w:rPr>
            </w:pPr>
          </w:p>
        </w:tc>
        <w:tc>
          <w:tcPr>
            <w:tcW w:w="1410" w:type="dxa"/>
            <w:gridSpan w:val="2"/>
          </w:tcPr>
          <w:p w14:paraId="645151C3" w14:textId="77777777" w:rsidR="00A66FEF" w:rsidRPr="00D55F7F" w:rsidRDefault="00A66FEF" w:rsidP="00570846">
            <w:pPr>
              <w:jc w:val="center"/>
              <w:rPr>
                <w:rFonts w:eastAsia="Times New Roman" w:cs="Times New Roman"/>
                <w:b/>
                <w:bCs/>
                <w:color w:val="000000"/>
                <w:sz w:val="18"/>
                <w:szCs w:val="18"/>
                <w:lang w:eastAsia="es-ES_tradnl"/>
              </w:rPr>
            </w:pPr>
            <w:r w:rsidRPr="00D55F7F">
              <w:rPr>
                <w:rFonts w:eastAsia="Times New Roman" w:cs="Times New Roman"/>
                <w:b/>
                <w:bCs/>
                <w:color w:val="000000"/>
                <w:sz w:val="18"/>
                <w:szCs w:val="18"/>
                <w:lang w:eastAsia="es-ES_tradnl"/>
              </w:rPr>
              <w:t>NOTAS A LA MEMORIA</w:t>
            </w:r>
          </w:p>
        </w:tc>
        <w:tc>
          <w:tcPr>
            <w:tcW w:w="1274" w:type="dxa"/>
            <w:vAlign w:val="center"/>
          </w:tcPr>
          <w:p w14:paraId="1EBA92F0" w14:textId="77777777" w:rsidR="00A66FEF" w:rsidRPr="00D55F7F" w:rsidRDefault="00A66FEF" w:rsidP="00570846">
            <w:pPr>
              <w:jc w:val="center"/>
              <w:rPr>
                <w:rFonts w:eastAsia="Times New Roman" w:cs="Times New Roman"/>
                <w:b/>
                <w:bCs/>
                <w:color w:val="000000"/>
                <w:sz w:val="18"/>
                <w:szCs w:val="18"/>
                <w:lang w:eastAsia="es-ES_tradnl"/>
              </w:rPr>
            </w:pPr>
            <w:r w:rsidRPr="00D55F7F">
              <w:rPr>
                <w:rFonts w:eastAsia="Times New Roman" w:cs="Times New Roman"/>
                <w:b/>
                <w:bCs/>
                <w:color w:val="000000"/>
                <w:sz w:val="18"/>
                <w:szCs w:val="18"/>
                <w:lang w:eastAsia="es-ES_tradnl"/>
              </w:rPr>
              <w:t>Ejercicio 2021</w:t>
            </w:r>
          </w:p>
        </w:tc>
        <w:tc>
          <w:tcPr>
            <w:tcW w:w="1290" w:type="dxa"/>
            <w:vAlign w:val="center"/>
          </w:tcPr>
          <w:p w14:paraId="76A3C6A5" w14:textId="77777777" w:rsidR="00A66FEF" w:rsidRPr="00D55F7F" w:rsidRDefault="00A66FEF" w:rsidP="00570846">
            <w:pPr>
              <w:jc w:val="center"/>
              <w:rPr>
                <w:rFonts w:eastAsia="Times New Roman" w:cs="Times New Roman"/>
                <w:b/>
                <w:bCs/>
                <w:color w:val="000000"/>
                <w:sz w:val="18"/>
                <w:szCs w:val="18"/>
                <w:lang w:eastAsia="es-ES_tradnl"/>
              </w:rPr>
            </w:pPr>
            <w:r w:rsidRPr="00D55F7F">
              <w:rPr>
                <w:rFonts w:eastAsia="Times New Roman" w:cs="Times New Roman"/>
                <w:b/>
                <w:bCs/>
                <w:color w:val="000000"/>
                <w:sz w:val="18"/>
                <w:szCs w:val="18"/>
                <w:lang w:eastAsia="es-ES_tradnl"/>
              </w:rPr>
              <w:t>Ejercicio 2020</w:t>
            </w:r>
          </w:p>
        </w:tc>
      </w:tr>
      <w:tr w:rsidR="00A66FEF" w:rsidRPr="008868E4" w14:paraId="189D18B6" w14:textId="77777777" w:rsidTr="00036110">
        <w:trPr>
          <w:trHeight w:val="24"/>
        </w:trPr>
        <w:tc>
          <w:tcPr>
            <w:tcW w:w="675" w:type="dxa"/>
          </w:tcPr>
          <w:p w14:paraId="57982E42" w14:textId="69D726F2" w:rsidR="00A66FEF" w:rsidRPr="00C371A5" w:rsidRDefault="00A66FEF" w:rsidP="00C371A5">
            <w:pPr>
              <w:jc w:val="left"/>
              <w:rPr>
                <w:rFonts w:eastAsia="Times New Roman" w:cs="Times New Roman"/>
                <w:b/>
                <w:bCs/>
                <w:color w:val="000000"/>
                <w:sz w:val="20"/>
                <w:szCs w:val="20"/>
                <w:lang w:eastAsia="es-ES_tradnl"/>
              </w:rPr>
            </w:pPr>
            <w:r w:rsidRPr="00C371A5">
              <w:rPr>
                <w:rFonts w:eastAsia="Times New Roman" w:cs="Times New Roman"/>
                <w:b/>
                <w:bCs/>
                <w:color w:val="000000"/>
                <w:sz w:val="20"/>
                <w:szCs w:val="20"/>
                <w:lang w:eastAsia="es-ES_tradnl"/>
              </w:rPr>
              <w:t>A)</w:t>
            </w:r>
          </w:p>
        </w:tc>
        <w:tc>
          <w:tcPr>
            <w:tcW w:w="5812" w:type="dxa"/>
          </w:tcPr>
          <w:p w14:paraId="04338354" w14:textId="453B0183" w:rsidR="00A66FEF" w:rsidRPr="00C371A5" w:rsidRDefault="00C371A5" w:rsidP="00C371A5">
            <w:pPr>
              <w:jc w:val="left"/>
              <w:rPr>
                <w:rFonts w:eastAsia="Times New Roman" w:cs="Times New Roman"/>
                <w:b/>
                <w:bCs/>
                <w:color w:val="000000"/>
                <w:sz w:val="20"/>
                <w:szCs w:val="20"/>
                <w:lang w:eastAsia="es-ES_tradnl"/>
              </w:rPr>
            </w:pPr>
            <w:r w:rsidRPr="00C371A5">
              <w:rPr>
                <w:rFonts w:eastAsia="Times New Roman" w:cs="Times New Roman"/>
                <w:b/>
                <w:bCs/>
                <w:color w:val="000000"/>
                <w:sz w:val="20"/>
                <w:szCs w:val="20"/>
                <w:lang w:eastAsia="es-ES_tradnl"/>
              </w:rPr>
              <w:t>OPERACIONES CONTINUADAS</w:t>
            </w:r>
          </w:p>
        </w:tc>
        <w:tc>
          <w:tcPr>
            <w:tcW w:w="1410" w:type="dxa"/>
            <w:gridSpan w:val="2"/>
          </w:tcPr>
          <w:p w14:paraId="4741EFD4" w14:textId="77777777" w:rsidR="00A66FEF" w:rsidRPr="008868E4" w:rsidRDefault="00A66FEF" w:rsidP="00570846">
            <w:pPr>
              <w:rPr>
                <w:rFonts w:eastAsia="Times New Roman" w:cs="Times New Roman"/>
                <w:b/>
                <w:bCs/>
                <w:color w:val="000000"/>
                <w:sz w:val="20"/>
                <w:szCs w:val="20"/>
                <w:lang w:eastAsia="es-ES_tradnl"/>
              </w:rPr>
            </w:pPr>
          </w:p>
        </w:tc>
        <w:tc>
          <w:tcPr>
            <w:tcW w:w="1274" w:type="dxa"/>
            <w:vAlign w:val="center"/>
          </w:tcPr>
          <w:p w14:paraId="479A6857" w14:textId="77777777" w:rsidR="00A66FEF" w:rsidRPr="008868E4" w:rsidRDefault="00A66FEF" w:rsidP="00570846">
            <w:pPr>
              <w:rPr>
                <w:rFonts w:eastAsia="Times New Roman" w:cs="Times New Roman"/>
                <w:b/>
                <w:bCs/>
                <w:color w:val="000000"/>
                <w:sz w:val="20"/>
                <w:szCs w:val="20"/>
                <w:lang w:eastAsia="es-ES_tradnl"/>
              </w:rPr>
            </w:pPr>
          </w:p>
        </w:tc>
        <w:tc>
          <w:tcPr>
            <w:tcW w:w="1290" w:type="dxa"/>
            <w:vAlign w:val="center"/>
          </w:tcPr>
          <w:p w14:paraId="09A1A0A9" w14:textId="77777777" w:rsidR="00A66FEF" w:rsidRPr="008868E4" w:rsidRDefault="00A66FEF" w:rsidP="00570846">
            <w:pPr>
              <w:rPr>
                <w:rFonts w:eastAsia="Times New Roman" w:cs="Times New Roman"/>
                <w:b/>
                <w:bCs/>
                <w:color w:val="000000"/>
                <w:sz w:val="20"/>
                <w:szCs w:val="20"/>
                <w:lang w:eastAsia="es-ES_tradnl"/>
              </w:rPr>
            </w:pPr>
          </w:p>
        </w:tc>
      </w:tr>
      <w:tr w:rsidR="00A66FEF" w:rsidRPr="008868E4" w14:paraId="4A4A26D5" w14:textId="77777777" w:rsidTr="001761D7">
        <w:trPr>
          <w:trHeight w:val="24"/>
        </w:trPr>
        <w:tc>
          <w:tcPr>
            <w:tcW w:w="675" w:type="dxa"/>
            <w:shd w:val="clear" w:color="auto" w:fill="00FFFF"/>
          </w:tcPr>
          <w:p w14:paraId="5DC9C320" w14:textId="156BED32" w:rsidR="00A66FEF" w:rsidRPr="00C371A5" w:rsidRDefault="00A66FEF" w:rsidP="00570846">
            <w:pPr>
              <w:jc w:val="right"/>
              <w:rPr>
                <w:rFonts w:eastAsia="Times New Roman" w:cs="Times New Roman"/>
                <w:b/>
                <w:bCs/>
                <w:color w:val="000000"/>
                <w:sz w:val="20"/>
                <w:szCs w:val="20"/>
                <w:lang w:eastAsia="es-ES_tradnl"/>
              </w:rPr>
            </w:pPr>
            <w:r w:rsidRPr="00C371A5">
              <w:rPr>
                <w:rFonts w:eastAsia="Times New Roman" w:cs="Times New Roman"/>
                <w:b/>
                <w:bCs/>
                <w:color w:val="000000"/>
                <w:sz w:val="20"/>
                <w:szCs w:val="20"/>
                <w:lang w:eastAsia="es-ES_tradnl"/>
              </w:rPr>
              <w:t>1.</w:t>
            </w:r>
          </w:p>
        </w:tc>
        <w:tc>
          <w:tcPr>
            <w:tcW w:w="5812" w:type="dxa"/>
            <w:shd w:val="clear" w:color="auto" w:fill="00FFFF"/>
          </w:tcPr>
          <w:p w14:paraId="204F87A1" w14:textId="46A00B3D" w:rsidR="00A66FEF" w:rsidRPr="00C371A5" w:rsidRDefault="00A66FEF" w:rsidP="00570846">
            <w:pPr>
              <w:jc w:val="left"/>
              <w:rPr>
                <w:rFonts w:eastAsia="Times New Roman" w:cs="Times New Roman"/>
                <w:b/>
                <w:bCs/>
                <w:color w:val="000000"/>
                <w:sz w:val="20"/>
                <w:szCs w:val="20"/>
                <w:lang w:eastAsia="es-ES_tradnl"/>
              </w:rPr>
            </w:pPr>
            <w:r w:rsidRPr="00C371A5">
              <w:rPr>
                <w:rFonts w:eastAsia="Times New Roman" w:cs="Times New Roman"/>
                <w:b/>
                <w:bCs/>
                <w:color w:val="000000"/>
                <w:sz w:val="20"/>
                <w:szCs w:val="20"/>
                <w:lang w:eastAsia="es-ES_tradnl"/>
              </w:rPr>
              <w:t>Importe neto de la cifra de negocios</w:t>
            </w:r>
          </w:p>
        </w:tc>
        <w:tc>
          <w:tcPr>
            <w:tcW w:w="1410" w:type="dxa"/>
            <w:gridSpan w:val="2"/>
            <w:shd w:val="clear" w:color="auto" w:fill="00FFFF"/>
          </w:tcPr>
          <w:p w14:paraId="2612FFA2" w14:textId="746B0FCF" w:rsidR="00A66FEF" w:rsidRPr="008868E4" w:rsidRDefault="00152EF4" w:rsidP="00D35169">
            <w:pPr>
              <w:jc w:val="cente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 xml:space="preserve">M9 </w:t>
            </w:r>
            <w:r w:rsidR="00D35169">
              <w:rPr>
                <w:rFonts w:eastAsia="Times New Roman" w:cs="Times New Roman"/>
                <w:b/>
                <w:bCs/>
                <w:color w:val="000000"/>
                <w:sz w:val="20"/>
                <w:szCs w:val="20"/>
                <w:lang w:eastAsia="es-ES_tradnl"/>
              </w:rPr>
              <w:t>[</w:t>
            </w:r>
            <w:r w:rsidR="00D35169">
              <w:rPr>
                <w:rStyle w:val="Refdenotaalpie"/>
                <w:rFonts w:eastAsia="Times New Roman" w:cs="Times New Roman"/>
                <w:b/>
                <w:bCs/>
                <w:color w:val="000000"/>
                <w:sz w:val="20"/>
                <w:szCs w:val="20"/>
                <w:lang w:eastAsia="es-ES_tradnl"/>
              </w:rPr>
              <w:footnoteReference w:id="12"/>
            </w:r>
            <w:r w:rsidR="00D35169">
              <w:rPr>
                <w:rFonts w:eastAsia="Times New Roman" w:cs="Times New Roman"/>
                <w:b/>
                <w:bCs/>
                <w:color w:val="000000"/>
                <w:sz w:val="20"/>
                <w:szCs w:val="20"/>
                <w:lang w:eastAsia="es-ES_tradnl"/>
              </w:rPr>
              <w:t>]</w:t>
            </w:r>
          </w:p>
        </w:tc>
        <w:tc>
          <w:tcPr>
            <w:tcW w:w="1274" w:type="dxa"/>
            <w:vAlign w:val="center"/>
          </w:tcPr>
          <w:p w14:paraId="41E5C304" w14:textId="77777777" w:rsidR="00A66FEF" w:rsidRPr="008868E4" w:rsidRDefault="00A66FEF" w:rsidP="00570846">
            <w:pPr>
              <w:rPr>
                <w:rFonts w:eastAsia="Times New Roman" w:cs="Times New Roman"/>
                <w:b/>
                <w:bCs/>
                <w:color w:val="000000"/>
                <w:sz w:val="20"/>
                <w:szCs w:val="20"/>
                <w:lang w:eastAsia="es-ES_tradnl"/>
              </w:rPr>
            </w:pPr>
          </w:p>
        </w:tc>
        <w:tc>
          <w:tcPr>
            <w:tcW w:w="1290" w:type="dxa"/>
            <w:vAlign w:val="center"/>
          </w:tcPr>
          <w:p w14:paraId="26775023" w14:textId="77777777" w:rsidR="00A66FEF" w:rsidRPr="008868E4" w:rsidRDefault="00A66FEF" w:rsidP="00570846">
            <w:pPr>
              <w:rPr>
                <w:rFonts w:eastAsia="Times New Roman" w:cs="Times New Roman"/>
                <w:b/>
                <w:bCs/>
                <w:color w:val="000000"/>
                <w:sz w:val="20"/>
                <w:szCs w:val="20"/>
                <w:lang w:eastAsia="es-ES_tradnl"/>
              </w:rPr>
            </w:pPr>
          </w:p>
        </w:tc>
      </w:tr>
      <w:tr w:rsidR="00A66FEF" w:rsidRPr="008868E4" w14:paraId="58ED3190" w14:textId="77777777" w:rsidTr="00036110">
        <w:trPr>
          <w:trHeight w:val="24"/>
        </w:trPr>
        <w:tc>
          <w:tcPr>
            <w:tcW w:w="675" w:type="dxa"/>
          </w:tcPr>
          <w:p w14:paraId="19C0843C" w14:textId="29F7653D" w:rsidR="00A66FEF" w:rsidRPr="00F45EDC" w:rsidRDefault="00A66FEF" w:rsidP="00570846">
            <w:pPr>
              <w:jc w:val="right"/>
              <w:rPr>
                <w:rFonts w:eastAsia="Times New Roman" w:cs="Times New Roman"/>
                <w:color w:val="000000"/>
                <w:sz w:val="20"/>
                <w:szCs w:val="20"/>
                <w:lang w:eastAsia="es-ES_tradnl"/>
              </w:rPr>
            </w:pPr>
          </w:p>
        </w:tc>
        <w:tc>
          <w:tcPr>
            <w:tcW w:w="5812" w:type="dxa"/>
          </w:tcPr>
          <w:p w14:paraId="099DB6E2" w14:textId="06F15ED4" w:rsidR="00A66FEF" w:rsidRPr="00C371A5" w:rsidRDefault="00A66FEF" w:rsidP="00570846">
            <w:pPr>
              <w:jc w:val="left"/>
              <w:rPr>
                <w:rFonts w:eastAsia="Times New Roman" w:cs="Times New Roman"/>
                <w:color w:val="000000"/>
                <w:sz w:val="20"/>
                <w:szCs w:val="20"/>
                <w:lang w:eastAsia="es-ES_tradnl"/>
              </w:rPr>
            </w:pPr>
            <w:r w:rsidRPr="00C371A5">
              <w:rPr>
                <w:rFonts w:eastAsia="Times New Roman" w:cs="Times New Roman"/>
                <w:color w:val="000000"/>
                <w:sz w:val="20"/>
                <w:szCs w:val="20"/>
                <w:lang w:eastAsia="es-ES_tradnl"/>
              </w:rPr>
              <w:t xml:space="preserve">a) </w:t>
            </w:r>
            <w:r w:rsidR="00C371A5" w:rsidRPr="00C371A5">
              <w:rPr>
                <w:rFonts w:eastAsia="Times New Roman" w:cs="Times New Roman"/>
                <w:color w:val="000000"/>
                <w:sz w:val="20"/>
                <w:szCs w:val="20"/>
                <w:lang w:eastAsia="es-ES_tradnl"/>
              </w:rPr>
              <w:t xml:space="preserve">Ventas </w:t>
            </w:r>
          </w:p>
        </w:tc>
        <w:tc>
          <w:tcPr>
            <w:tcW w:w="1410" w:type="dxa"/>
            <w:gridSpan w:val="2"/>
          </w:tcPr>
          <w:p w14:paraId="027DC1B7" w14:textId="77777777" w:rsidR="00A66FEF" w:rsidRPr="008868E4" w:rsidRDefault="00A66FEF" w:rsidP="00570846">
            <w:pPr>
              <w:rPr>
                <w:rFonts w:eastAsia="Times New Roman" w:cs="Times New Roman"/>
                <w:b/>
                <w:bCs/>
                <w:color w:val="000000"/>
                <w:sz w:val="20"/>
                <w:szCs w:val="20"/>
                <w:lang w:eastAsia="es-ES_tradnl"/>
              </w:rPr>
            </w:pPr>
          </w:p>
        </w:tc>
        <w:tc>
          <w:tcPr>
            <w:tcW w:w="1274" w:type="dxa"/>
            <w:vAlign w:val="center"/>
          </w:tcPr>
          <w:p w14:paraId="2D7D3324" w14:textId="77777777" w:rsidR="00A66FEF" w:rsidRPr="008868E4" w:rsidRDefault="00A66FEF" w:rsidP="00570846">
            <w:pPr>
              <w:rPr>
                <w:rFonts w:eastAsia="Times New Roman" w:cs="Times New Roman"/>
                <w:b/>
                <w:bCs/>
                <w:color w:val="000000"/>
                <w:sz w:val="20"/>
                <w:szCs w:val="20"/>
                <w:lang w:eastAsia="es-ES_tradnl"/>
              </w:rPr>
            </w:pPr>
          </w:p>
        </w:tc>
        <w:tc>
          <w:tcPr>
            <w:tcW w:w="1290" w:type="dxa"/>
            <w:vAlign w:val="center"/>
          </w:tcPr>
          <w:p w14:paraId="371FC59F" w14:textId="77777777" w:rsidR="00A66FEF" w:rsidRPr="008868E4" w:rsidRDefault="00A66FEF" w:rsidP="00570846">
            <w:pPr>
              <w:rPr>
                <w:rFonts w:eastAsia="Times New Roman" w:cs="Times New Roman"/>
                <w:b/>
                <w:bCs/>
                <w:color w:val="000000"/>
                <w:sz w:val="20"/>
                <w:szCs w:val="20"/>
                <w:lang w:eastAsia="es-ES_tradnl"/>
              </w:rPr>
            </w:pPr>
          </w:p>
        </w:tc>
      </w:tr>
      <w:tr w:rsidR="00A66FEF" w:rsidRPr="008868E4" w14:paraId="33C58A48" w14:textId="77777777" w:rsidTr="00036110">
        <w:trPr>
          <w:trHeight w:val="24"/>
        </w:trPr>
        <w:tc>
          <w:tcPr>
            <w:tcW w:w="675" w:type="dxa"/>
          </w:tcPr>
          <w:p w14:paraId="1E93421F" w14:textId="12F3A4AA" w:rsidR="00A66FEF" w:rsidRPr="00F45EDC" w:rsidRDefault="00A66FEF" w:rsidP="00570846">
            <w:pPr>
              <w:jc w:val="right"/>
              <w:rPr>
                <w:rFonts w:eastAsia="Times New Roman" w:cs="Times New Roman"/>
                <w:sz w:val="20"/>
                <w:szCs w:val="20"/>
                <w:lang w:eastAsia="es-ES_tradnl"/>
              </w:rPr>
            </w:pPr>
          </w:p>
        </w:tc>
        <w:tc>
          <w:tcPr>
            <w:tcW w:w="5812" w:type="dxa"/>
          </w:tcPr>
          <w:p w14:paraId="125C6CD1" w14:textId="40F7E447" w:rsidR="00A66FEF" w:rsidRPr="00C371A5" w:rsidRDefault="00C371A5" w:rsidP="00570846">
            <w:pPr>
              <w:jc w:val="left"/>
              <w:rPr>
                <w:rFonts w:eastAsia="Times New Roman" w:cs="Times New Roman"/>
                <w:color w:val="000000"/>
                <w:sz w:val="20"/>
                <w:szCs w:val="20"/>
                <w:lang w:eastAsia="es-ES_tradnl"/>
              </w:rPr>
            </w:pPr>
            <w:r w:rsidRPr="00C371A5">
              <w:rPr>
                <w:rFonts w:eastAsia="Times New Roman" w:cs="Times New Roman"/>
                <w:color w:val="000000"/>
                <w:sz w:val="20"/>
                <w:szCs w:val="20"/>
                <w:lang w:eastAsia="es-ES_tradnl"/>
              </w:rPr>
              <w:t>b) Prestaciones de servicios</w:t>
            </w:r>
          </w:p>
        </w:tc>
        <w:tc>
          <w:tcPr>
            <w:tcW w:w="1410" w:type="dxa"/>
            <w:gridSpan w:val="2"/>
          </w:tcPr>
          <w:p w14:paraId="7EC74153" w14:textId="77777777" w:rsidR="00A66FEF" w:rsidRPr="008868E4" w:rsidRDefault="00A66FEF" w:rsidP="00570846">
            <w:pPr>
              <w:rPr>
                <w:rFonts w:eastAsia="Times New Roman" w:cs="Times New Roman"/>
                <w:b/>
                <w:bCs/>
                <w:color w:val="000000"/>
                <w:sz w:val="20"/>
                <w:szCs w:val="20"/>
                <w:lang w:eastAsia="es-ES_tradnl"/>
              </w:rPr>
            </w:pPr>
          </w:p>
        </w:tc>
        <w:tc>
          <w:tcPr>
            <w:tcW w:w="1274" w:type="dxa"/>
            <w:vAlign w:val="center"/>
          </w:tcPr>
          <w:p w14:paraId="3D21FE38" w14:textId="77777777" w:rsidR="00A66FEF" w:rsidRPr="008868E4" w:rsidRDefault="00A66FEF" w:rsidP="00570846">
            <w:pPr>
              <w:rPr>
                <w:rFonts w:eastAsia="Times New Roman" w:cs="Times New Roman"/>
                <w:b/>
                <w:bCs/>
                <w:color w:val="000000"/>
                <w:sz w:val="20"/>
                <w:szCs w:val="20"/>
                <w:lang w:eastAsia="es-ES_tradnl"/>
              </w:rPr>
            </w:pPr>
          </w:p>
        </w:tc>
        <w:tc>
          <w:tcPr>
            <w:tcW w:w="1290" w:type="dxa"/>
            <w:vAlign w:val="center"/>
          </w:tcPr>
          <w:p w14:paraId="5C2287EE" w14:textId="77777777" w:rsidR="00A66FEF" w:rsidRPr="008868E4" w:rsidRDefault="00A66FEF" w:rsidP="00570846">
            <w:pPr>
              <w:rPr>
                <w:rFonts w:eastAsia="Times New Roman" w:cs="Times New Roman"/>
                <w:b/>
                <w:bCs/>
                <w:color w:val="000000"/>
                <w:sz w:val="20"/>
                <w:szCs w:val="20"/>
                <w:lang w:eastAsia="es-ES_tradnl"/>
              </w:rPr>
            </w:pPr>
          </w:p>
        </w:tc>
      </w:tr>
      <w:tr w:rsidR="002E15C6" w:rsidRPr="008868E4" w14:paraId="571F4C7E" w14:textId="77777777" w:rsidTr="001761D7">
        <w:trPr>
          <w:trHeight w:val="24"/>
        </w:trPr>
        <w:tc>
          <w:tcPr>
            <w:tcW w:w="675" w:type="dxa"/>
            <w:shd w:val="clear" w:color="auto" w:fill="FFCCFF"/>
          </w:tcPr>
          <w:p w14:paraId="3C56B74F" w14:textId="4CCD4B58" w:rsidR="002E15C6" w:rsidRPr="0082245F" w:rsidRDefault="002E15C6" w:rsidP="00570846">
            <w:pPr>
              <w:jc w:val="left"/>
              <w:rPr>
                <w:rFonts w:eastAsia="Times New Roman" w:cs="Times New Roman"/>
                <w:b/>
                <w:bCs/>
                <w:sz w:val="20"/>
                <w:szCs w:val="20"/>
                <w:lang w:eastAsia="es-ES_tradnl"/>
              </w:rPr>
            </w:pPr>
          </w:p>
        </w:tc>
        <w:tc>
          <w:tcPr>
            <w:tcW w:w="5812" w:type="dxa"/>
            <w:shd w:val="clear" w:color="auto" w:fill="FFCCFF"/>
          </w:tcPr>
          <w:p w14:paraId="65C332A8" w14:textId="3E95138B" w:rsidR="002E15C6" w:rsidRPr="0082245F" w:rsidRDefault="002E15C6" w:rsidP="00570846">
            <w:pPr>
              <w:rPr>
                <w:rFonts w:eastAsia="Times New Roman" w:cs="Times New Roman"/>
                <w:b/>
                <w:bCs/>
                <w:color w:val="000000"/>
                <w:sz w:val="20"/>
                <w:szCs w:val="20"/>
                <w:lang w:eastAsia="es-ES_tradnl"/>
              </w:rPr>
            </w:pPr>
            <w:r w:rsidRPr="0082245F">
              <w:rPr>
                <w:rFonts w:eastAsia="Times New Roman" w:cs="Times New Roman"/>
                <w:b/>
                <w:bCs/>
                <w:color w:val="000000"/>
                <w:sz w:val="20"/>
                <w:szCs w:val="20"/>
                <w:lang w:eastAsia="es-ES_tradnl"/>
              </w:rPr>
              <w:t>c) Ingresos de carácter financiero de las sociedades holding</w:t>
            </w:r>
          </w:p>
        </w:tc>
        <w:tc>
          <w:tcPr>
            <w:tcW w:w="567" w:type="dxa"/>
            <w:shd w:val="clear" w:color="auto" w:fill="FFCCFF"/>
          </w:tcPr>
          <w:p w14:paraId="7F0D6458" w14:textId="6953BED8" w:rsidR="002E15C6" w:rsidRPr="008868E4" w:rsidRDefault="002E15C6" w:rsidP="00901B4A">
            <w:pPr>
              <w:jc w:val="cente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M2</w:t>
            </w:r>
          </w:p>
        </w:tc>
        <w:tc>
          <w:tcPr>
            <w:tcW w:w="843" w:type="dxa"/>
            <w:shd w:val="clear" w:color="auto" w:fill="00FFFF"/>
          </w:tcPr>
          <w:p w14:paraId="0C7B3286" w14:textId="39A50719" w:rsidR="002E15C6" w:rsidRPr="008868E4" w:rsidRDefault="00036110" w:rsidP="00901B4A">
            <w:pPr>
              <w:jc w:val="center"/>
              <w:rPr>
                <w:rFonts w:eastAsia="Times New Roman" w:cs="Times New Roman"/>
                <w:b/>
                <w:bCs/>
                <w:color w:val="000000"/>
                <w:sz w:val="20"/>
                <w:szCs w:val="20"/>
                <w:lang w:eastAsia="es-ES_tradnl"/>
              </w:rPr>
            </w:pPr>
            <w:r w:rsidRPr="001761D7">
              <w:rPr>
                <w:rFonts w:eastAsia="Times New Roman" w:cs="Times New Roman"/>
                <w:b/>
                <w:bCs/>
                <w:color w:val="000000"/>
                <w:sz w:val="20"/>
                <w:szCs w:val="20"/>
                <w:shd w:val="clear" w:color="auto" w:fill="00FFFF"/>
                <w:lang w:eastAsia="es-ES_tradnl"/>
              </w:rPr>
              <w:t>M9</w:t>
            </w:r>
            <w:r>
              <w:rPr>
                <w:rFonts w:eastAsia="Times New Roman" w:cs="Times New Roman"/>
                <w:b/>
                <w:bCs/>
                <w:color w:val="000000"/>
                <w:sz w:val="20"/>
                <w:szCs w:val="20"/>
                <w:lang w:eastAsia="es-ES_tradnl"/>
              </w:rPr>
              <w:t xml:space="preserve"> </w:t>
            </w:r>
            <w:r w:rsidR="002E15C6">
              <w:rPr>
                <w:rFonts w:eastAsia="Times New Roman" w:cs="Times New Roman"/>
                <w:b/>
                <w:bCs/>
                <w:color w:val="000000"/>
                <w:sz w:val="20"/>
                <w:szCs w:val="20"/>
                <w:lang w:eastAsia="es-ES_tradnl"/>
              </w:rPr>
              <w:t>[</w:t>
            </w:r>
            <w:r w:rsidR="002E15C6">
              <w:rPr>
                <w:rStyle w:val="Refdenotaalpie"/>
                <w:rFonts w:eastAsia="Times New Roman" w:cs="Times New Roman"/>
                <w:b/>
                <w:bCs/>
                <w:color w:val="000000"/>
                <w:sz w:val="20"/>
                <w:szCs w:val="20"/>
                <w:lang w:eastAsia="es-ES_tradnl"/>
              </w:rPr>
              <w:footnoteReference w:id="13"/>
            </w:r>
            <w:r w:rsidR="002E15C6">
              <w:rPr>
                <w:rFonts w:eastAsia="Times New Roman" w:cs="Times New Roman"/>
                <w:b/>
                <w:bCs/>
                <w:color w:val="000000"/>
                <w:sz w:val="20"/>
                <w:szCs w:val="20"/>
                <w:lang w:eastAsia="es-ES_tradnl"/>
              </w:rPr>
              <w:t>]</w:t>
            </w:r>
          </w:p>
        </w:tc>
        <w:tc>
          <w:tcPr>
            <w:tcW w:w="1274" w:type="dxa"/>
            <w:vAlign w:val="center"/>
          </w:tcPr>
          <w:p w14:paraId="6D4DE9D6" w14:textId="77777777" w:rsidR="002E15C6" w:rsidRPr="008868E4" w:rsidRDefault="002E15C6" w:rsidP="00570846">
            <w:pPr>
              <w:rPr>
                <w:rFonts w:eastAsia="Times New Roman" w:cs="Times New Roman"/>
                <w:b/>
                <w:bCs/>
                <w:color w:val="000000"/>
                <w:sz w:val="20"/>
                <w:szCs w:val="20"/>
                <w:lang w:eastAsia="es-ES_tradnl"/>
              </w:rPr>
            </w:pPr>
          </w:p>
        </w:tc>
        <w:tc>
          <w:tcPr>
            <w:tcW w:w="1290" w:type="dxa"/>
            <w:vAlign w:val="center"/>
          </w:tcPr>
          <w:p w14:paraId="6110A88E" w14:textId="77777777" w:rsidR="002E15C6" w:rsidRPr="008868E4" w:rsidRDefault="002E15C6" w:rsidP="00570846">
            <w:pPr>
              <w:rPr>
                <w:rFonts w:eastAsia="Times New Roman" w:cs="Times New Roman"/>
                <w:b/>
                <w:bCs/>
                <w:color w:val="000000"/>
                <w:sz w:val="20"/>
                <w:szCs w:val="20"/>
                <w:lang w:eastAsia="es-ES_tradnl"/>
              </w:rPr>
            </w:pPr>
          </w:p>
        </w:tc>
      </w:tr>
      <w:tr w:rsidR="00A66FEF" w:rsidRPr="008868E4" w14:paraId="6316EC2D" w14:textId="77777777" w:rsidTr="00036110">
        <w:trPr>
          <w:trHeight w:val="24"/>
        </w:trPr>
        <w:tc>
          <w:tcPr>
            <w:tcW w:w="675" w:type="dxa"/>
          </w:tcPr>
          <w:p w14:paraId="66C64FBE" w14:textId="55485565" w:rsidR="00A66FEF" w:rsidRPr="00F45EDC" w:rsidRDefault="00C371A5" w:rsidP="00C371A5">
            <w:pPr>
              <w:jc w:val="right"/>
              <w:rPr>
                <w:rFonts w:eastAsia="Times New Roman" w:cs="Times New Roman"/>
                <w:b/>
                <w:bCs/>
                <w:sz w:val="20"/>
                <w:szCs w:val="20"/>
                <w:lang w:eastAsia="es-ES_tradnl"/>
              </w:rPr>
            </w:pPr>
            <w:r>
              <w:rPr>
                <w:rFonts w:eastAsia="Times New Roman" w:cs="Times New Roman"/>
                <w:b/>
                <w:bCs/>
                <w:sz w:val="20"/>
                <w:szCs w:val="20"/>
                <w:lang w:eastAsia="es-ES_tradnl"/>
              </w:rPr>
              <w:lastRenderedPageBreak/>
              <w:t>2.</w:t>
            </w:r>
          </w:p>
        </w:tc>
        <w:tc>
          <w:tcPr>
            <w:tcW w:w="5812" w:type="dxa"/>
          </w:tcPr>
          <w:p w14:paraId="60EE2149" w14:textId="5024F79F" w:rsidR="00A66FEF" w:rsidRPr="00F45EDC" w:rsidRDefault="00C371A5" w:rsidP="00570846">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Variación de existencias de productos terminados y en curso de fabricación</w:t>
            </w:r>
          </w:p>
        </w:tc>
        <w:tc>
          <w:tcPr>
            <w:tcW w:w="1410" w:type="dxa"/>
            <w:gridSpan w:val="2"/>
          </w:tcPr>
          <w:p w14:paraId="2A7FD1A0" w14:textId="77777777" w:rsidR="00A66FEF" w:rsidRPr="008868E4" w:rsidRDefault="00A66FEF" w:rsidP="00570846">
            <w:pPr>
              <w:rPr>
                <w:rFonts w:eastAsia="Times New Roman" w:cs="Times New Roman"/>
                <w:b/>
                <w:bCs/>
                <w:color w:val="000000"/>
                <w:sz w:val="20"/>
                <w:szCs w:val="20"/>
                <w:lang w:eastAsia="es-ES_tradnl"/>
              </w:rPr>
            </w:pPr>
          </w:p>
        </w:tc>
        <w:tc>
          <w:tcPr>
            <w:tcW w:w="1274" w:type="dxa"/>
            <w:vAlign w:val="center"/>
          </w:tcPr>
          <w:p w14:paraId="0499B461" w14:textId="77777777" w:rsidR="00A66FEF" w:rsidRPr="008868E4" w:rsidRDefault="00A66FEF" w:rsidP="00570846">
            <w:pPr>
              <w:rPr>
                <w:rFonts w:eastAsia="Times New Roman" w:cs="Times New Roman"/>
                <w:b/>
                <w:bCs/>
                <w:color w:val="000000"/>
                <w:sz w:val="20"/>
                <w:szCs w:val="20"/>
                <w:lang w:eastAsia="es-ES_tradnl"/>
              </w:rPr>
            </w:pPr>
          </w:p>
        </w:tc>
        <w:tc>
          <w:tcPr>
            <w:tcW w:w="1290" w:type="dxa"/>
            <w:vAlign w:val="center"/>
          </w:tcPr>
          <w:p w14:paraId="17A9AB22" w14:textId="77777777" w:rsidR="00A66FEF" w:rsidRPr="008868E4" w:rsidRDefault="00A66FEF" w:rsidP="00570846">
            <w:pPr>
              <w:rPr>
                <w:rFonts w:eastAsia="Times New Roman" w:cs="Times New Roman"/>
                <w:b/>
                <w:bCs/>
                <w:color w:val="000000"/>
                <w:sz w:val="20"/>
                <w:szCs w:val="20"/>
                <w:lang w:eastAsia="es-ES_tradnl"/>
              </w:rPr>
            </w:pPr>
          </w:p>
        </w:tc>
      </w:tr>
      <w:tr w:rsidR="00A66FEF" w:rsidRPr="008868E4" w14:paraId="2EAFA7E2" w14:textId="77777777" w:rsidTr="001761D7">
        <w:trPr>
          <w:trHeight w:val="24"/>
        </w:trPr>
        <w:tc>
          <w:tcPr>
            <w:tcW w:w="675" w:type="dxa"/>
            <w:shd w:val="clear" w:color="auto" w:fill="00FFFF"/>
          </w:tcPr>
          <w:p w14:paraId="016F565D" w14:textId="6B20BB1F" w:rsidR="00A66FEF" w:rsidRPr="00F45EDC" w:rsidRDefault="00C371A5" w:rsidP="00C371A5">
            <w:pPr>
              <w:jc w:val="right"/>
              <w:rPr>
                <w:rFonts w:eastAsia="Times New Roman" w:cs="Times New Roman"/>
                <w:b/>
                <w:bCs/>
                <w:sz w:val="20"/>
                <w:szCs w:val="20"/>
                <w:lang w:eastAsia="es-ES_tradnl"/>
              </w:rPr>
            </w:pPr>
            <w:r>
              <w:rPr>
                <w:rFonts w:eastAsia="Times New Roman" w:cs="Times New Roman"/>
                <w:b/>
                <w:bCs/>
                <w:sz w:val="20"/>
                <w:szCs w:val="20"/>
                <w:lang w:eastAsia="es-ES_tradnl"/>
              </w:rPr>
              <w:t>3.</w:t>
            </w:r>
          </w:p>
        </w:tc>
        <w:tc>
          <w:tcPr>
            <w:tcW w:w="5812" w:type="dxa"/>
            <w:shd w:val="clear" w:color="auto" w:fill="00FFFF"/>
          </w:tcPr>
          <w:p w14:paraId="2750E35C" w14:textId="29FD51C6" w:rsidR="00A66FEF" w:rsidRPr="00F45EDC" w:rsidRDefault="00C371A5" w:rsidP="00570846">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Trabajos realizados por la empresa para su activo</w:t>
            </w:r>
          </w:p>
        </w:tc>
        <w:tc>
          <w:tcPr>
            <w:tcW w:w="1410" w:type="dxa"/>
            <w:gridSpan w:val="2"/>
            <w:shd w:val="clear" w:color="auto" w:fill="00FFFF"/>
          </w:tcPr>
          <w:p w14:paraId="652F1564" w14:textId="6ABFAA11" w:rsidR="00A66FEF" w:rsidRPr="008868E4" w:rsidRDefault="00901682" w:rsidP="009B2D2E">
            <w:pPr>
              <w:jc w:val="cente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 xml:space="preserve">M9 </w:t>
            </w:r>
            <w:r w:rsidR="009B2D2E">
              <w:rPr>
                <w:rFonts w:eastAsia="Times New Roman" w:cs="Times New Roman"/>
                <w:b/>
                <w:bCs/>
                <w:color w:val="000000"/>
                <w:sz w:val="20"/>
                <w:szCs w:val="20"/>
                <w:lang w:eastAsia="es-ES_tradnl"/>
              </w:rPr>
              <w:t>[</w:t>
            </w:r>
            <w:r w:rsidR="009B2D2E">
              <w:rPr>
                <w:rStyle w:val="Refdenotaalpie"/>
                <w:rFonts w:eastAsia="Times New Roman" w:cs="Times New Roman"/>
                <w:b/>
                <w:bCs/>
                <w:color w:val="000000"/>
                <w:sz w:val="20"/>
                <w:szCs w:val="20"/>
                <w:lang w:eastAsia="es-ES_tradnl"/>
              </w:rPr>
              <w:footnoteReference w:id="14"/>
            </w:r>
            <w:r w:rsidR="009B2D2E">
              <w:rPr>
                <w:rFonts w:eastAsia="Times New Roman" w:cs="Times New Roman"/>
                <w:b/>
                <w:bCs/>
                <w:color w:val="000000"/>
                <w:sz w:val="20"/>
                <w:szCs w:val="20"/>
                <w:lang w:eastAsia="es-ES_tradnl"/>
              </w:rPr>
              <w:t>]</w:t>
            </w:r>
          </w:p>
        </w:tc>
        <w:tc>
          <w:tcPr>
            <w:tcW w:w="1274" w:type="dxa"/>
            <w:vAlign w:val="center"/>
          </w:tcPr>
          <w:p w14:paraId="5A5481EB" w14:textId="77777777" w:rsidR="00A66FEF" w:rsidRPr="008868E4" w:rsidRDefault="00A66FEF" w:rsidP="00570846">
            <w:pPr>
              <w:rPr>
                <w:rFonts w:eastAsia="Times New Roman" w:cs="Times New Roman"/>
                <w:b/>
                <w:bCs/>
                <w:color w:val="000000"/>
                <w:sz w:val="20"/>
                <w:szCs w:val="20"/>
                <w:lang w:eastAsia="es-ES_tradnl"/>
              </w:rPr>
            </w:pPr>
          </w:p>
        </w:tc>
        <w:tc>
          <w:tcPr>
            <w:tcW w:w="1290" w:type="dxa"/>
            <w:vAlign w:val="center"/>
          </w:tcPr>
          <w:p w14:paraId="7708FBC5" w14:textId="77777777" w:rsidR="00A66FEF" w:rsidRPr="008868E4" w:rsidRDefault="00A66FEF" w:rsidP="00570846">
            <w:pPr>
              <w:rPr>
                <w:rFonts w:eastAsia="Times New Roman" w:cs="Times New Roman"/>
                <w:b/>
                <w:bCs/>
                <w:color w:val="000000"/>
                <w:sz w:val="20"/>
                <w:szCs w:val="20"/>
                <w:lang w:eastAsia="es-ES_tradnl"/>
              </w:rPr>
            </w:pPr>
          </w:p>
        </w:tc>
      </w:tr>
      <w:tr w:rsidR="00A66FEF" w:rsidRPr="008868E4" w14:paraId="7AA9E7E5" w14:textId="77777777" w:rsidTr="001761D7">
        <w:trPr>
          <w:trHeight w:val="24"/>
        </w:trPr>
        <w:tc>
          <w:tcPr>
            <w:tcW w:w="675" w:type="dxa"/>
            <w:shd w:val="clear" w:color="auto" w:fill="00FFFF"/>
          </w:tcPr>
          <w:p w14:paraId="23C8518F" w14:textId="32F2B96C" w:rsidR="00A66FEF" w:rsidRPr="00F45EDC" w:rsidRDefault="00C371A5" w:rsidP="00C371A5">
            <w:pPr>
              <w:jc w:val="right"/>
              <w:rPr>
                <w:rFonts w:eastAsia="Times New Roman" w:cs="Times New Roman"/>
                <w:b/>
                <w:bCs/>
                <w:sz w:val="20"/>
                <w:szCs w:val="20"/>
                <w:lang w:eastAsia="es-ES_tradnl"/>
              </w:rPr>
            </w:pPr>
            <w:r>
              <w:rPr>
                <w:rFonts w:eastAsia="Times New Roman" w:cs="Times New Roman"/>
                <w:b/>
                <w:bCs/>
                <w:sz w:val="20"/>
                <w:szCs w:val="20"/>
                <w:lang w:eastAsia="es-ES_tradnl"/>
              </w:rPr>
              <w:t>4.</w:t>
            </w:r>
          </w:p>
        </w:tc>
        <w:tc>
          <w:tcPr>
            <w:tcW w:w="5812" w:type="dxa"/>
            <w:shd w:val="clear" w:color="auto" w:fill="00FFFF"/>
          </w:tcPr>
          <w:p w14:paraId="56EDA73A" w14:textId="450D5516" w:rsidR="00A66FEF" w:rsidRPr="00F45EDC" w:rsidRDefault="00C371A5" w:rsidP="00570846">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Aprovisionamientos</w:t>
            </w:r>
          </w:p>
        </w:tc>
        <w:tc>
          <w:tcPr>
            <w:tcW w:w="1410" w:type="dxa"/>
            <w:gridSpan w:val="2"/>
            <w:shd w:val="clear" w:color="auto" w:fill="00FFFF"/>
          </w:tcPr>
          <w:p w14:paraId="76353276" w14:textId="66B94583" w:rsidR="00A66FEF" w:rsidRPr="008868E4" w:rsidRDefault="00901682" w:rsidP="00843320">
            <w:pPr>
              <w:jc w:val="cente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 xml:space="preserve">M9 </w:t>
            </w:r>
            <w:r w:rsidR="00853299" w:rsidRPr="00AC2E9C">
              <w:rPr>
                <w:rFonts w:eastAsia="Times New Roman" w:cs="Times New Roman"/>
                <w:b/>
                <w:bCs/>
                <w:color w:val="000000"/>
                <w:sz w:val="20"/>
                <w:szCs w:val="20"/>
                <w:lang w:eastAsia="es-ES_tradnl"/>
              </w:rPr>
              <w:t>[</w:t>
            </w:r>
            <w:r w:rsidR="00853299" w:rsidRPr="00AC2E9C">
              <w:rPr>
                <w:rStyle w:val="Refdenotaalpie"/>
                <w:rFonts w:eastAsia="Times New Roman" w:cs="Times New Roman"/>
                <w:b/>
                <w:bCs/>
                <w:color w:val="000000"/>
                <w:sz w:val="20"/>
                <w:szCs w:val="20"/>
                <w:lang w:eastAsia="es-ES_tradnl"/>
              </w:rPr>
              <w:footnoteReference w:id="15"/>
            </w:r>
            <w:r w:rsidR="00853299" w:rsidRPr="00AC2E9C">
              <w:rPr>
                <w:rFonts w:eastAsia="Times New Roman" w:cs="Times New Roman"/>
                <w:b/>
                <w:bCs/>
                <w:color w:val="000000"/>
                <w:sz w:val="20"/>
                <w:szCs w:val="20"/>
                <w:lang w:eastAsia="es-ES_tradnl"/>
              </w:rPr>
              <w:t>]</w:t>
            </w:r>
          </w:p>
        </w:tc>
        <w:tc>
          <w:tcPr>
            <w:tcW w:w="1274" w:type="dxa"/>
            <w:vAlign w:val="center"/>
          </w:tcPr>
          <w:p w14:paraId="71DDC343" w14:textId="77777777" w:rsidR="00A66FEF" w:rsidRPr="008868E4" w:rsidRDefault="00A66FEF" w:rsidP="00570846">
            <w:pPr>
              <w:rPr>
                <w:rFonts w:eastAsia="Times New Roman" w:cs="Times New Roman"/>
                <w:b/>
                <w:bCs/>
                <w:color w:val="000000"/>
                <w:sz w:val="20"/>
                <w:szCs w:val="20"/>
                <w:lang w:eastAsia="es-ES_tradnl"/>
              </w:rPr>
            </w:pPr>
          </w:p>
        </w:tc>
        <w:tc>
          <w:tcPr>
            <w:tcW w:w="1290" w:type="dxa"/>
            <w:vAlign w:val="center"/>
          </w:tcPr>
          <w:p w14:paraId="6398DED8" w14:textId="77777777" w:rsidR="00A66FEF" w:rsidRPr="008868E4" w:rsidRDefault="00A66FEF" w:rsidP="00570846">
            <w:pPr>
              <w:rPr>
                <w:rFonts w:eastAsia="Times New Roman" w:cs="Times New Roman"/>
                <w:b/>
                <w:bCs/>
                <w:color w:val="000000"/>
                <w:sz w:val="20"/>
                <w:szCs w:val="20"/>
                <w:lang w:eastAsia="es-ES_tradnl"/>
              </w:rPr>
            </w:pPr>
          </w:p>
        </w:tc>
      </w:tr>
      <w:tr w:rsidR="00A66FEF" w:rsidRPr="008868E4" w14:paraId="35B6B078" w14:textId="77777777" w:rsidTr="00036110">
        <w:trPr>
          <w:trHeight w:val="24"/>
        </w:trPr>
        <w:tc>
          <w:tcPr>
            <w:tcW w:w="675" w:type="dxa"/>
          </w:tcPr>
          <w:p w14:paraId="63323DD1" w14:textId="4858E6EA" w:rsidR="00A66FEF" w:rsidRPr="00F45EDC" w:rsidRDefault="00A66FEF" w:rsidP="00C371A5">
            <w:pPr>
              <w:jc w:val="right"/>
              <w:rPr>
                <w:rFonts w:eastAsia="Times New Roman" w:cs="Times New Roman"/>
                <w:b/>
                <w:bCs/>
                <w:sz w:val="20"/>
                <w:szCs w:val="20"/>
                <w:lang w:eastAsia="es-ES_tradnl"/>
              </w:rPr>
            </w:pPr>
          </w:p>
        </w:tc>
        <w:tc>
          <w:tcPr>
            <w:tcW w:w="5812" w:type="dxa"/>
          </w:tcPr>
          <w:p w14:paraId="197A5E0F" w14:textId="5FF888E3" w:rsidR="00A66FEF" w:rsidRPr="00C371A5" w:rsidRDefault="00C371A5" w:rsidP="00570846">
            <w:pPr>
              <w:rPr>
                <w:rFonts w:eastAsia="Times New Roman" w:cs="Times New Roman"/>
                <w:color w:val="000000"/>
                <w:sz w:val="20"/>
                <w:szCs w:val="20"/>
                <w:lang w:eastAsia="es-ES_tradnl"/>
              </w:rPr>
            </w:pPr>
            <w:r w:rsidRPr="00C371A5">
              <w:rPr>
                <w:rFonts w:eastAsia="Times New Roman" w:cs="Times New Roman"/>
                <w:color w:val="000000"/>
                <w:sz w:val="20"/>
                <w:szCs w:val="20"/>
                <w:lang w:eastAsia="es-ES_tradnl"/>
              </w:rPr>
              <w:t>a)</w:t>
            </w:r>
            <w:r>
              <w:rPr>
                <w:rFonts w:eastAsia="Times New Roman" w:cs="Times New Roman"/>
                <w:color w:val="000000"/>
                <w:sz w:val="20"/>
                <w:szCs w:val="20"/>
                <w:lang w:eastAsia="es-ES_tradnl"/>
              </w:rPr>
              <w:t xml:space="preserve"> Consumo de </w:t>
            </w:r>
            <w:r w:rsidR="00204730">
              <w:rPr>
                <w:rFonts w:eastAsia="Times New Roman" w:cs="Times New Roman"/>
                <w:color w:val="000000"/>
                <w:sz w:val="20"/>
                <w:szCs w:val="20"/>
                <w:lang w:eastAsia="es-ES_tradnl"/>
              </w:rPr>
              <w:t>mercaderías</w:t>
            </w:r>
          </w:p>
        </w:tc>
        <w:tc>
          <w:tcPr>
            <w:tcW w:w="1410" w:type="dxa"/>
            <w:gridSpan w:val="2"/>
          </w:tcPr>
          <w:p w14:paraId="067724D8" w14:textId="77777777" w:rsidR="00A66FEF" w:rsidRPr="008868E4" w:rsidRDefault="00A66FEF" w:rsidP="00570846">
            <w:pPr>
              <w:rPr>
                <w:rFonts w:eastAsia="Times New Roman" w:cs="Times New Roman"/>
                <w:b/>
                <w:bCs/>
                <w:color w:val="000000"/>
                <w:sz w:val="20"/>
                <w:szCs w:val="20"/>
                <w:lang w:eastAsia="es-ES_tradnl"/>
              </w:rPr>
            </w:pPr>
          </w:p>
        </w:tc>
        <w:tc>
          <w:tcPr>
            <w:tcW w:w="1274" w:type="dxa"/>
            <w:vAlign w:val="center"/>
          </w:tcPr>
          <w:p w14:paraId="23CD1935" w14:textId="77777777" w:rsidR="00A66FEF" w:rsidRPr="008868E4" w:rsidRDefault="00A66FEF" w:rsidP="00570846">
            <w:pPr>
              <w:rPr>
                <w:rFonts w:eastAsia="Times New Roman" w:cs="Times New Roman"/>
                <w:b/>
                <w:bCs/>
                <w:color w:val="000000"/>
                <w:sz w:val="20"/>
                <w:szCs w:val="20"/>
                <w:lang w:eastAsia="es-ES_tradnl"/>
              </w:rPr>
            </w:pPr>
          </w:p>
        </w:tc>
        <w:tc>
          <w:tcPr>
            <w:tcW w:w="1290" w:type="dxa"/>
            <w:vAlign w:val="center"/>
          </w:tcPr>
          <w:p w14:paraId="0E4CDC93" w14:textId="77777777" w:rsidR="00A66FEF" w:rsidRPr="008868E4" w:rsidRDefault="00A66FEF" w:rsidP="00570846">
            <w:pPr>
              <w:rPr>
                <w:rFonts w:eastAsia="Times New Roman" w:cs="Times New Roman"/>
                <w:b/>
                <w:bCs/>
                <w:color w:val="000000"/>
                <w:sz w:val="20"/>
                <w:szCs w:val="20"/>
                <w:lang w:eastAsia="es-ES_tradnl"/>
              </w:rPr>
            </w:pPr>
          </w:p>
        </w:tc>
      </w:tr>
      <w:tr w:rsidR="00A66FEF" w:rsidRPr="008868E4" w14:paraId="5B8537FD" w14:textId="77777777" w:rsidTr="00036110">
        <w:trPr>
          <w:trHeight w:val="24"/>
        </w:trPr>
        <w:tc>
          <w:tcPr>
            <w:tcW w:w="675" w:type="dxa"/>
          </w:tcPr>
          <w:p w14:paraId="3C9CC6DB" w14:textId="159F89EF" w:rsidR="00A66FEF" w:rsidRPr="00F45EDC" w:rsidRDefault="00A66FEF" w:rsidP="00C371A5">
            <w:pPr>
              <w:jc w:val="right"/>
              <w:rPr>
                <w:rFonts w:eastAsia="Times New Roman" w:cs="Times New Roman"/>
                <w:b/>
                <w:bCs/>
                <w:color w:val="000000"/>
                <w:sz w:val="20"/>
                <w:szCs w:val="20"/>
                <w:lang w:eastAsia="es-ES_tradnl"/>
              </w:rPr>
            </w:pPr>
          </w:p>
        </w:tc>
        <w:tc>
          <w:tcPr>
            <w:tcW w:w="5812" w:type="dxa"/>
          </w:tcPr>
          <w:p w14:paraId="6585A289" w14:textId="03F30786" w:rsidR="00A66FEF" w:rsidRPr="00C371A5" w:rsidRDefault="00C371A5" w:rsidP="00570846">
            <w:pPr>
              <w:jc w:val="left"/>
              <w:rPr>
                <w:rFonts w:eastAsia="Times New Roman" w:cs="Times New Roman"/>
                <w:color w:val="000000"/>
                <w:sz w:val="20"/>
                <w:szCs w:val="20"/>
                <w:lang w:eastAsia="es-ES_tradnl"/>
              </w:rPr>
            </w:pPr>
            <w:r w:rsidRPr="00C371A5">
              <w:rPr>
                <w:rFonts w:eastAsia="Times New Roman" w:cs="Times New Roman"/>
                <w:color w:val="000000"/>
                <w:sz w:val="20"/>
                <w:szCs w:val="20"/>
                <w:lang w:eastAsia="es-ES_tradnl"/>
              </w:rPr>
              <w:t xml:space="preserve">b) </w:t>
            </w:r>
            <w:r>
              <w:rPr>
                <w:rFonts w:eastAsia="Times New Roman" w:cs="Times New Roman"/>
                <w:color w:val="000000"/>
                <w:sz w:val="20"/>
                <w:szCs w:val="20"/>
                <w:lang w:eastAsia="es-ES_tradnl"/>
              </w:rPr>
              <w:t>Consumo de materias primas y otras materias consumibles</w:t>
            </w:r>
          </w:p>
        </w:tc>
        <w:tc>
          <w:tcPr>
            <w:tcW w:w="1410" w:type="dxa"/>
            <w:gridSpan w:val="2"/>
          </w:tcPr>
          <w:p w14:paraId="52B95FF3" w14:textId="77777777" w:rsidR="00A66FEF" w:rsidRPr="008868E4" w:rsidRDefault="00A66FEF" w:rsidP="00570846">
            <w:pPr>
              <w:rPr>
                <w:rFonts w:eastAsia="Times New Roman" w:cs="Times New Roman"/>
                <w:b/>
                <w:bCs/>
                <w:color w:val="000000"/>
                <w:sz w:val="20"/>
                <w:szCs w:val="20"/>
                <w:lang w:eastAsia="es-ES_tradnl"/>
              </w:rPr>
            </w:pPr>
          </w:p>
        </w:tc>
        <w:tc>
          <w:tcPr>
            <w:tcW w:w="1274" w:type="dxa"/>
            <w:vAlign w:val="center"/>
          </w:tcPr>
          <w:p w14:paraId="2CA2C29F" w14:textId="77777777" w:rsidR="00A66FEF" w:rsidRPr="008868E4" w:rsidRDefault="00A66FEF" w:rsidP="00570846">
            <w:pPr>
              <w:rPr>
                <w:rFonts w:eastAsia="Times New Roman" w:cs="Times New Roman"/>
                <w:b/>
                <w:bCs/>
                <w:color w:val="000000"/>
                <w:sz w:val="20"/>
                <w:szCs w:val="20"/>
                <w:lang w:eastAsia="es-ES_tradnl"/>
              </w:rPr>
            </w:pPr>
          </w:p>
        </w:tc>
        <w:tc>
          <w:tcPr>
            <w:tcW w:w="1290" w:type="dxa"/>
            <w:vAlign w:val="center"/>
          </w:tcPr>
          <w:p w14:paraId="7B112354" w14:textId="77777777" w:rsidR="00A66FEF" w:rsidRPr="008868E4" w:rsidRDefault="00A66FEF" w:rsidP="00570846">
            <w:pPr>
              <w:rPr>
                <w:rFonts w:eastAsia="Times New Roman" w:cs="Times New Roman"/>
                <w:b/>
                <w:bCs/>
                <w:color w:val="000000"/>
                <w:sz w:val="20"/>
                <w:szCs w:val="20"/>
                <w:lang w:eastAsia="es-ES_tradnl"/>
              </w:rPr>
            </w:pPr>
          </w:p>
        </w:tc>
      </w:tr>
      <w:tr w:rsidR="00A66FEF" w:rsidRPr="008868E4" w14:paraId="4679B554" w14:textId="77777777" w:rsidTr="00036110">
        <w:trPr>
          <w:trHeight w:val="24"/>
        </w:trPr>
        <w:tc>
          <w:tcPr>
            <w:tcW w:w="675" w:type="dxa"/>
          </w:tcPr>
          <w:p w14:paraId="20C1C319" w14:textId="247B5105" w:rsidR="00A66FEF" w:rsidRPr="00715AA5" w:rsidRDefault="00A66FEF" w:rsidP="00C371A5">
            <w:pPr>
              <w:jc w:val="right"/>
              <w:rPr>
                <w:rFonts w:eastAsia="Times New Roman" w:cs="Times New Roman"/>
                <w:b/>
                <w:bCs/>
                <w:color w:val="000000"/>
                <w:sz w:val="20"/>
                <w:szCs w:val="20"/>
                <w:lang w:eastAsia="es-ES_tradnl"/>
              </w:rPr>
            </w:pPr>
          </w:p>
        </w:tc>
        <w:tc>
          <w:tcPr>
            <w:tcW w:w="5812" w:type="dxa"/>
          </w:tcPr>
          <w:p w14:paraId="446655EC" w14:textId="23D6CC95" w:rsidR="00A66FEF" w:rsidRPr="00C371A5" w:rsidRDefault="00C371A5" w:rsidP="00570846">
            <w:pPr>
              <w:jc w:val="left"/>
              <w:rPr>
                <w:rFonts w:eastAsia="Times New Roman" w:cs="Times New Roman"/>
                <w:color w:val="000000"/>
                <w:sz w:val="20"/>
                <w:szCs w:val="20"/>
                <w:lang w:eastAsia="es-ES_tradnl"/>
              </w:rPr>
            </w:pPr>
            <w:r w:rsidRPr="00C371A5">
              <w:rPr>
                <w:rFonts w:eastAsia="Times New Roman" w:cs="Times New Roman"/>
                <w:color w:val="000000"/>
                <w:sz w:val="20"/>
                <w:szCs w:val="20"/>
                <w:lang w:eastAsia="es-ES_tradnl"/>
              </w:rPr>
              <w:t>c)</w:t>
            </w:r>
            <w:r>
              <w:rPr>
                <w:rFonts w:eastAsia="Times New Roman" w:cs="Times New Roman"/>
                <w:color w:val="000000"/>
                <w:sz w:val="20"/>
                <w:szCs w:val="20"/>
                <w:lang w:eastAsia="es-ES_tradnl"/>
              </w:rPr>
              <w:t xml:space="preserve"> Trabajos realizados por otras empresas</w:t>
            </w:r>
          </w:p>
        </w:tc>
        <w:tc>
          <w:tcPr>
            <w:tcW w:w="1410" w:type="dxa"/>
            <w:gridSpan w:val="2"/>
          </w:tcPr>
          <w:p w14:paraId="24FB0F49" w14:textId="77777777" w:rsidR="00A66FEF" w:rsidRPr="008868E4" w:rsidRDefault="00A66FEF" w:rsidP="00570846">
            <w:pPr>
              <w:rPr>
                <w:rFonts w:eastAsia="Times New Roman" w:cs="Times New Roman"/>
                <w:b/>
                <w:bCs/>
                <w:color w:val="000000"/>
                <w:sz w:val="20"/>
                <w:szCs w:val="20"/>
                <w:lang w:eastAsia="es-ES_tradnl"/>
              </w:rPr>
            </w:pPr>
          </w:p>
        </w:tc>
        <w:tc>
          <w:tcPr>
            <w:tcW w:w="1274" w:type="dxa"/>
            <w:vAlign w:val="center"/>
          </w:tcPr>
          <w:p w14:paraId="4E86211C" w14:textId="77777777" w:rsidR="00A66FEF" w:rsidRPr="008868E4" w:rsidRDefault="00A66FEF" w:rsidP="00570846">
            <w:pPr>
              <w:rPr>
                <w:rFonts w:eastAsia="Times New Roman" w:cs="Times New Roman"/>
                <w:b/>
                <w:bCs/>
                <w:color w:val="000000"/>
                <w:sz w:val="20"/>
                <w:szCs w:val="20"/>
                <w:lang w:eastAsia="es-ES_tradnl"/>
              </w:rPr>
            </w:pPr>
          </w:p>
        </w:tc>
        <w:tc>
          <w:tcPr>
            <w:tcW w:w="1290" w:type="dxa"/>
            <w:vAlign w:val="center"/>
          </w:tcPr>
          <w:p w14:paraId="0AB114DA" w14:textId="77777777" w:rsidR="00A66FEF" w:rsidRPr="008868E4" w:rsidRDefault="00A66FEF" w:rsidP="00570846">
            <w:pPr>
              <w:rPr>
                <w:rFonts w:eastAsia="Times New Roman" w:cs="Times New Roman"/>
                <w:b/>
                <w:bCs/>
                <w:color w:val="000000"/>
                <w:sz w:val="20"/>
                <w:szCs w:val="20"/>
                <w:lang w:eastAsia="es-ES_tradnl"/>
              </w:rPr>
            </w:pPr>
          </w:p>
        </w:tc>
      </w:tr>
      <w:tr w:rsidR="00A66FEF" w:rsidRPr="008868E4" w14:paraId="1AB0FB65" w14:textId="77777777" w:rsidTr="00036110">
        <w:trPr>
          <w:trHeight w:val="24"/>
        </w:trPr>
        <w:tc>
          <w:tcPr>
            <w:tcW w:w="675" w:type="dxa"/>
          </w:tcPr>
          <w:p w14:paraId="462E31F4" w14:textId="29DFF353" w:rsidR="00A66FEF" w:rsidRPr="00715AA5" w:rsidRDefault="00A66FEF" w:rsidP="00C371A5">
            <w:pPr>
              <w:jc w:val="right"/>
              <w:rPr>
                <w:rFonts w:eastAsia="Times New Roman" w:cs="Times New Roman"/>
                <w:b/>
                <w:bCs/>
                <w:color w:val="000000"/>
                <w:sz w:val="20"/>
                <w:szCs w:val="20"/>
                <w:lang w:eastAsia="es-ES_tradnl"/>
              </w:rPr>
            </w:pPr>
          </w:p>
        </w:tc>
        <w:tc>
          <w:tcPr>
            <w:tcW w:w="5812" w:type="dxa"/>
          </w:tcPr>
          <w:p w14:paraId="753F40B1" w14:textId="7FE945AF" w:rsidR="00A66FEF" w:rsidRPr="00C371A5" w:rsidRDefault="00C371A5" w:rsidP="00570846">
            <w:pPr>
              <w:jc w:val="left"/>
              <w:rPr>
                <w:rFonts w:eastAsia="Times New Roman" w:cs="Times New Roman"/>
                <w:color w:val="000000"/>
                <w:sz w:val="20"/>
                <w:szCs w:val="20"/>
                <w:lang w:eastAsia="es-ES_tradnl"/>
              </w:rPr>
            </w:pPr>
            <w:r w:rsidRPr="00C371A5">
              <w:rPr>
                <w:rFonts w:eastAsia="Times New Roman" w:cs="Times New Roman"/>
                <w:color w:val="000000"/>
                <w:sz w:val="20"/>
                <w:szCs w:val="20"/>
                <w:lang w:eastAsia="es-ES_tradnl"/>
              </w:rPr>
              <w:t>d)</w:t>
            </w:r>
            <w:r>
              <w:rPr>
                <w:rFonts w:eastAsia="Times New Roman" w:cs="Times New Roman"/>
                <w:color w:val="000000"/>
                <w:sz w:val="20"/>
                <w:szCs w:val="20"/>
                <w:lang w:eastAsia="es-ES_tradnl"/>
              </w:rPr>
              <w:t xml:space="preserve"> Deterioro de mercaderías, materias primas y otros aprovisionamientos</w:t>
            </w:r>
          </w:p>
        </w:tc>
        <w:tc>
          <w:tcPr>
            <w:tcW w:w="1410" w:type="dxa"/>
            <w:gridSpan w:val="2"/>
          </w:tcPr>
          <w:p w14:paraId="16A1CB74" w14:textId="77777777" w:rsidR="00A66FEF" w:rsidRPr="008868E4" w:rsidRDefault="00A66FEF" w:rsidP="00570846">
            <w:pPr>
              <w:rPr>
                <w:rFonts w:eastAsia="Times New Roman" w:cs="Times New Roman"/>
                <w:b/>
                <w:bCs/>
                <w:color w:val="000000"/>
                <w:sz w:val="20"/>
                <w:szCs w:val="20"/>
                <w:lang w:eastAsia="es-ES_tradnl"/>
              </w:rPr>
            </w:pPr>
          </w:p>
        </w:tc>
        <w:tc>
          <w:tcPr>
            <w:tcW w:w="1274" w:type="dxa"/>
            <w:vAlign w:val="center"/>
          </w:tcPr>
          <w:p w14:paraId="5806CC13" w14:textId="77777777" w:rsidR="00A66FEF" w:rsidRPr="008868E4" w:rsidRDefault="00A66FEF" w:rsidP="00570846">
            <w:pPr>
              <w:rPr>
                <w:rFonts w:eastAsia="Times New Roman" w:cs="Times New Roman"/>
                <w:b/>
                <w:bCs/>
                <w:color w:val="000000"/>
                <w:sz w:val="20"/>
                <w:szCs w:val="20"/>
                <w:lang w:eastAsia="es-ES_tradnl"/>
              </w:rPr>
            </w:pPr>
          </w:p>
        </w:tc>
        <w:tc>
          <w:tcPr>
            <w:tcW w:w="1290" w:type="dxa"/>
            <w:vAlign w:val="center"/>
          </w:tcPr>
          <w:p w14:paraId="17CFD1D1" w14:textId="77777777" w:rsidR="00A66FEF" w:rsidRPr="008868E4" w:rsidRDefault="00A66FEF" w:rsidP="00570846">
            <w:pPr>
              <w:rPr>
                <w:rFonts w:eastAsia="Times New Roman" w:cs="Times New Roman"/>
                <w:b/>
                <w:bCs/>
                <w:color w:val="000000"/>
                <w:sz w:val="20"/>
                <w:szCs w:val="20"/>
                <w:lang w:eastAsia="es-ES_tradnl"/>
              </w:rPr>
            </w:pPr>
          </w:p>
        </w:tc>
      </w:tr>
      <w:tr w:rsidR="00A66FEF" w:rsidRPr="008868E4" w14:paraId="414B76D7" w14:textId="77777777" w:rsidTr="00036110">
        <w:trPr>
          <w:trHeight w:val="24"/>
        </w:trPr>
        <w:tc>
          <w:tcPr>
            <w:tcW w:w="675" w:type="dxa"/>
          </w:tcPr>
          <w:p w14:paraId="12A91B93" w14:textId="0D7A0B01" w:rsidR="00A66FEF" w:rsidRPr="00FE7DBF" w:rsidRDefault="00C371A5" w:rsidP="00C371A5">
            <w:pPr>
              <w:jc w:val="righ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5.</w:t>
            </w:r>
          </w:p>
        </w:tc>
        <w:tc>
          <w:tcPr>
            <w:tcW w:w="5812" w:type="dxa"/>
          </w:tcPr>
          <w:p w14:paraId="7C938D9F" w14:textId="154464C3" w:rsidR="00A66FEF" w:rsidRPr="00C371A5" w:rsidRDefault="00C371A5" w:rsidP="00570846">
            <w:pPr>
              <w:jc w:val="left"/>
              <w:rPr>
                <w:rFonts w:eastAsia="Times New Roman" w:cs="Times New Roman"/>
                <w:color w:val="000000"/>
                <w:sz w:val="20"/>
                <w:szCs w:val="20"/>
                <w:lang w:eastAsia="es-ES_tradnl"/>
              </w:rPr>
            </w:pPr>
            <w:r>
              <w:rPr>
                <w:rFonts w:eastAsia="Times New Roman" w:cs="Times New Roman"/>
                <w:color w:val="000000"/>
                <w:sz w:val="20"/>
                <w:szCs w:val="20"/>
                <w:lang w:eastAsia="es-ES_tradnl"/>
              </w:rPr>
              <w:t>Otros ingresos de explotación</w:t>
            </w:r>
          </w:p>
        </w:tc>
        <w:tc>
          <w:tcPr>
            <w:tcW w:w="1410" w:type="dxa"/>
            <w:gridSpan w:val="2"/>
          </w:tcPr>
          <w:p w14:paraId="43AD07F2" w14:textId="77777777" w:rsidR="00A66FEF" w:rsidRPr="008868E4" w:rsidRDefault="00A66FEF" w:rsidP="00570846">
            <w:pPr>
              <w:rPr>
                <w:rFonts w:eastAsia="Times New Roman" w:cs="Times New Roman"/>
                <w:b/>
                <w:bCs/>
                <w:color w:val="000000"/>
                <w:sz w:val="20"/>
                <w:szCs w:val="20"/>
                <w:lang w:eastAsia="es-ES_tradnl"/>
              </w:rPr>
            </w:pPr>
          </w:p>
        </w:tc>
        <w:tc>
          <w:tcPr>
            <w:tcW w:w="1274" w:type="dxa"/>
            <w:vAlign w:val="center"/>
          </w:tcPr>
          <w:p w14:paraId="60169A11" w14:textId="77777777" w:rsidR="00A66FEF" w:rsidRPr="008868E4" w:rsidRDefault="00A66FEF" w:rsidP="00570846">
            <w:pPr>
              <w:rPr>
                <w:rFonts w:eastAsia="Times New Roman" w:cs="Times New Roman"/>
                <w:b/>
                <w:bCs/>
                <w:color w:val="000000"/>
                <w:sz w:val="20"/>
                <w:szCs w:val="20"/>
                <w:lang w:eastAsia="es-ES_tradnl"/>
              </w:rPr>
            </w:pPr>
          </w:p>
        </w:tc>
        <w:tc>
          <w:tcPr>
            <w:tcW w:w="1290" w:type="dxa"/>
            <w:vAlign w:val="center"/>
          </w:tcPr>
          <w:p w14:paraId="5E215F22" w14:textId="77777777" w:rsidR="00A66FEF" w:rsidRPr="008868E4" w:rsidRDefault="00A66FEF" w:rsidP="00570846">
            <w:pPr>
              <w:rPr>
                <w:rFonts w:eastAsia="Times New Roman" w:cs="Times New Roman"/>
                <w:b/>
                <w:bCs/>
                <w:color w:val="000000"/>
                <w:sz w:val="20"/>
                <w:szCs w:val="20"/>
                <w:lang w:eastAsia="es-ES_tradnl"/>
              </w:rPr>
            </w:pPr>
          </w:p>
        </w:tc>
      </w:tr>
      <w:tr w:rsidR="00A66FEF" w:rsidRPr="008868E4" w14:paraId="5DA6CD6D" w14:textId="77777777" w:rsidTr="00036110">
        <w:trPr>
          <w:trHeight w:val="24"/>
        </w:trPr>
        <w:tc>
          <w:tcPr>
            <w:tcW w:w="675" w:type="dxa"/>
          </w:tcPr>
          <w:p w14:paraId="071AE7A2" w14:textId="380516FD" w:rsidR="00A66FEF" w:rsidRPr="00715AA5" w:rsidRDefault="00A66FEF" w:rsidP="00570846">
            <w:pPr>
              <w:jc w:val="right"/>
              <w:rPr>
                <w:rFonts w:eastAsia="Times New Roman" w:cs="Times New Roman"/>
                <w:color w:val="000000"/>
                <w:sz w:val="20"/>
                <w:szCs w:val="20"/>
                <w:lang w:eastAsia="es-ES_tradnl"/>
              </w:rPr>
            </w:pPr>
          </w:p>
        </w:tc>
        <w:tc>
          <w:tcPr>
            <w:tcW w:w="5812" w:type="dxa"/>
          </w:tcPr>
          <w:p w14:paraId="2E34D6F1" w14:textId="5F39A13F" w:rsidR="00A66FEF" w:rsidRPr="00715AA5" w:rsidRDefault="00C371A5" w:rsidP="00570846">
            <w:pPr>
              <w:rPr>
                <w:rFonts w:eastAsia="Times New Roman" w:cs="Times New Roman"/>
                <w:color w:val="000000"/>
                <w:sz w:val="20"/>
                <w:szCs w:val="20"/>
                <w:lang w:eastAsia="es-ES_tradnl"/>
              </w:rPr>
            </w:pPr>
            <w:r>
              <w:rPr>
                <w:rFonts w:eastAsia="Times New Roman" w:cs="Times New Roman"/>
                <w:color w:val="000000"/>
                <w:sz w:val="20"/>
                <w:szCs w:val="20"/>
                <w:lang w:eastAsia="es-ES_tradnl"/>
              </w:rPr>
              <w:t>a) Ingresos accesorios y otros de gestión corriente</w:t>
            </w:r>
          </w:p>
        </w:tc>
        <w:tc>
          <w:tcPr>
            <w:tcW w:w="1410" w:type="dxa"/>
            <w:gridSpan w:val="2"/>
          </w:tcPr>
          <w:p w14:paraId="3C26B205" w14:textId="77777777" w:rsidR="00A66FEF" w:rsidRPr="008868E4" w:rsidRDefault="00A66FEF" w:rsidP="00570846">
            <w:pPr>
              <w:rPr>
                <w:rFonts w:eastAsia="Times New Roman" w:cs="Times New Roman"/>
                <w:b/>
                <w:bCs/>
                <w:color w:val="000000"/>
                <w:sz w:val="20"/>
                <w:szCs w:val="20"/>
                <w:lang w:eastAsia="es-ES_tradnl"/>
              </w:rPr>
            </w:pPr>
          </w:p>
        </w:tc>
        <w:tc>
          <w:tcPr>
            <w:tcW w:w="1274" w:type="dxa"/>
            <w:vAlign w:val="center"/>
          </w:tcPr>
          <w:p w14:paraId="338834D2" w14:textId="77777777" w:rsidR="00A66FEF" w:rsidRPr="008868E4" w:rsidRDefault="00A66FEF" w:rsidP="00570846">
            <w:pPr>
              <w:rPr>
                <w:rFonts w:eastAsia="Times New Roman" w:cs="Times New Roman"/>
                <w:b/>
                <w:bCs/>
                <w:color w:val="000000"/>
                <w:sz w:val="20"/>
                <w:szCs w:val="20"/>
                <w:lang w:eastAsia="es-ES_tradnl"/>
              </w:rPr>
            </w:pPr>
          </w:p>
        </w:tc>
        <w:tc>
          <w:tcPr>
            <w:tcW w:w="1290" w:type="dxa"/>
            <w:vAlign w:val="center"/>
          </w:tcPr>
          <w:p w14:paraId="0B5F2F50" w14:textId="77777777" w:rsidR="00A66FEF" w:rsidRPr="008868E4" w:rsidRDefault="00A66FEF" w:rsidP="00570846">
            <w:pPr>
              <w:rPr>
                <w:rFonts w:eastAsia="Times New Roman" w:cs="Times New Roman"/>
                <w:b/>
                <w:bCs/>
                <w:color w:val="000000"/>
                <w:sz w:val="20"/>
                <w:szCs w:val="20"/>
                <w:lang w:eastAsia="es-ES_tradnl"/>
              </w:rPr>
            </w:pPr>
          </w:p>
        </w:tc>
      </w:tr>
      <w:tr w:rsidR="00A66FEF" w:rsidRPr="008868E4" w14:paraId="5561551C" w14:textId="77777777" w:rsidTr="00036110">
        <w:trPr>
          <w:trHeight w:val="24"/>
        </w:trPr>
        <w:tc>
          <w:tcPr>
            <w:tcW w:w="675" w:type="dxa"/>
          </w:tcPr>
          <w:p w14:paraId="6323C5BB" w14:textId="364FC892" w:rsidR="00A66FEF" w:rsidRPr="00715AA5" w:rsidRDefault="00A66FEF" w:rsidP="00570846">
            <w:pPr>
              <w:jc w:val="right"/>
              <w:rPr>
                <w:rFonts w:eastAsia="Times New Roman" w:cs="Times New Roman"/>
                <w:color w:val="000000"/>
                <w:sz w:val="20"/>
                <w:szCs w:val="20"/>
                <w:lang w:eastAsia="es-ES_tradnl"/>
              </w:rPr>
            </w:pPr>
          </w:p>
        </w:tc>
        <w:tc>
          <w:tcPr>
            <w:tcW w:w="5812" w:type="dxa"/>
          </w:tcPr>
          <w:p w14:paraId="6E658FCA" w14:textId="4D04D46C" w:rsidR="00A66FEF" w:rsidRPr="00715AA5" w:rsidRDefault="00C371A5" w:rsidP="00570846">
            <w:pPr>
              <w:rPr>
                <w:rFonts w:eastAsia="Times New Roman" w:cs="Times New Roman"/>
                <w:color w:val="000000"/>
                <w:sz w:val="20"/>
                <w:szCs w:val="20"/>
                <w:lang w:eastAsia="es-ES_tradnl"/>
              </w:rPr>
            </w:pPr>
            <w:r>
              <w:rPr>
                <w:rFonts w:eastAsia="Times New Roman" w:cs="Times New Roman"/>
                <w:color w:val="000000"/>
                <w:sz w:val="20"/>
                <w:szCs w:val="20"/>
                <w:lang w:eastAsia="es-ES_tradnl"/>
              </w:rPr>
              <w:t>b) Subvenciones de explotación incorporadas al resultado del ejercicio</w:t>
            </w:r>
          </w:p>
        </w:tc>
        <w:tc>
          <w:tcPr>
            <w:tcW w:w="1410" w:type="dxa"/>
            <w:gridSpan w:val="2"/>
          </w:tcPr>
          <w:p w14:paraId="494A380F" w14:textId="77777777" w:rsidR="00A66FEF" w:rsidRPr="008868E4" w:rsidRDefault="00A66FEF" w:rsidP="00570846">
            <w:pPr>
              <w:rPr>
                <w:rFonts w:eastAsia="Times New Roman" w:cs="Times New Roman"/>
                <w:b/>
                <w:bCs/>
                <w:color w:val="000000"/>
                <w:sz w:val="20"/>
                <w:szCs w:val="20"/>
                <w:lang w:eastAsia="es-ES_tradnl"/>
              </w:rPr>
            </w:pPr>
          </w:p>
        </w:tc>
        <w:tc>
          <w:tcPr>
            <w:tcW w:w="1274" w:type="dxa"/>
            <w:vAlign w:val="center"/>
          </w:tcPr>
          <w:p w14:paraId="3F558512" w14:textId="77777777" w:rsidR="00A66FEF" w:rsidRPr="008868E4" w:rsidRDefault="00A66FEF" w:rsidP="00570846">
            <w:pPr>
              <w:rPr>
                <w:rFonts w:eastAsia="Times New Roman" w:cs="Times New Roman"/>
                <w:b/>
                <w:bCs/>
                <w:color w:val="000000"/>
                <w:sz w:val="20"/>
                <w:szCs w:val="20"/>
                <w:lang w:eastAsia="es-ES_tradnl"/>
              </w:rPr>
            </w:pPr>
          </w:p>
        </w:tc>
        <w:tc>
          <w:tcPr>
            <w:tcW w:w="1290" w:type="dxa"/>
            <w:vAlign w:val="center"/>
          </w:tcPr>
          <w:p w14:paraId="4EDED369" w14:textId="77777777" w:rsidR="00A66FEF" w:rsidRPr="008868E4" w:rsidRDefault="00A66FEF" w:rsidP="00570846">
            <w:pPr>
              <w:rPr>
                <w:rFonts w:eastAsia="Times New Roman" w:cs="Times New Roman"/>
                <w:b/>
                <w:bCs/>
                <w:color w:val="000000"/>
                <w:sz w:val="20"/>
                <w:szCs w:val="20"/>
                <w:lang w:eastAsia="es-ES_tradnl"/>
              </w:rPr>
            </w:pPr>
          </w:p>
        </w:tc>
      </w:tr>
      <w:tr w:rsidR="00A66FEF" w:rsidRPr="008868E4" w14:paraId="52E46E97" w14:textId="77777777" w:rsidTr="00036110">
        <w:trPr>
          <w:trHeight w:val="24"/>
        </w:trPr>
        <w:tc>
          <w:tcPr>
            <w:tcW w:w="675" w:type="dxa"/>
          </w:tcPr>
          <w:p w14:paraId="120AF794" w14:textId="3E56133E" w:rsidR="00A66FEF" w:rsidRPr="00204730" w:rsidRDefault="00204730" w:rsidP="00570846">
            <w:pPr>
              <w:jc w:val="right"/>
              <w:rPr>
                <w:rFonts w:eastAsia="Times New Roman" w:cs="Times New Roman"/>
                <w:b/>
                <w:bCs/>
                <w:color w:val="000000"/>
                <w:sz w:val="20"/>
                <w:szCs w:val="20"/>
                <w:lang w:eastAsia="es-ES_tradnl"/>
              </w:rPr>
            </w:pPr>
            <w:r w:rsidRPr="00204730">
              <w:rPr>
                <w:rFonts w:eastAsia="Times New Roman" w:cs="Times New Roman"/>
                <w:b/>
                <w:bCs/>
                <w:color w:val="000000"/>
                <w:sz w:val="20"/>
                <w:szCs w:val="20"/>
                <w:lang w:eastAsia="es-ES_tradnl"/>
              </w:rPr>
              <w:t>6.</w:t>
            </w:r>
          </w:p>
        </w:tc>
        <w:tc>
          <w:tcPr>
            <w:tcW w:w="5812" w:type="dxa"/>
          </w:tcPr>
          <w:p w14:paraId="49C8AB87" w14:textId="0A14F242" w:rsidR="00A66FEF" w:rsidRPr="00204730" w:rsidRDefault="00204730" w:rsidP="00570846">
            <w:pPr>
              <w:rPr>
                <w:rFonts w:eastAsia="Times New Roman" w:cs="Times New Roman"/>
                <w:b/>
                <w:bCs/>
                <w:color w:val="000000"/>
                <w:sz w:val="20"/>
                <w:szCs w:val="20"/>
                <w:lang w:eastAsia="es-ES_tradnl"/>
              </w:rPr>
            </w:pPr>
            <w:r w:rsidRPr="00204730">
              <w:rPr>
                <w:rFonts w:eastAsia="Times New Roman" w:cs="Times New Roman"/>
                <w:b/>
                <w:bCs/>
                <w:color w:val="000000"/>
                <w:sz w:val="20"/>
                <w:szCs w:val="20"/>
                <w:lang w:eastAsia="es-ES_tradnl"/>
              </w:rPr>
              <w:t>Gastos de personal</w:t>
            </w:r>
          </w:p>
        </w:tc>
        <w:tc>
          <w:tcPr>
            <w:tcW w:w="1410" w:type="dxa"/>
            <w:gridSpan w:val="2"/>
          </w:tcPr>
          <w:p w14:paraId="32692DD0" w14:textId="77777777" w:rsidR="00A66FEF" w:rsidRPr="008868E4" w:rsidRDefault="00A66FEF" w:rsidP="00570846">
            <w:pPr>
              <w:rPr>
                <w:rFonts w:eastAsia="Times New Roman" w:cs="Times New Roman"/>
                <w:b/>
                <w:bCs/>
                <w:color w:val="000000"/>
                <w:sz w:val="20"/>
                <w:szCs w:val="20"/>
                <w:lang w:eastAsia="es-ES_tradnl"/>
              </w:rPr>
            </w:pPr>
          </w:p>
        </w:tc>
        <w:tc>
          <w:tcPr>
            <w:tcW w:w="1274" w:type="dxa"/>
            <w:vAlign w:val="center"/>
          </w:tcPr>
          <w:p w14:paraId="080F6141" w14:textId="77777777" w:rsidR="00A66FEF" w:rsidRPr="008868E4" w:rsidRDefault="00A66FEF" w:rsidP="00570846">
            <w:pPr>
              <w:rPr>
                <w:rFonts w:eastAsia="Times New Roman" w:cs="Times New Roman"/>
                <w:b/>
                <w:bCs/>
                <w:color w:val="000000"/>
                <w:sz w:val="20"/>
                <w:szCs w:val="20"/>
                <w:lang w:eastAsia="es-ES_tradnl"/>
              </w:rPr>
            </w:pPr>
          </w:p>
        </w:tc>
        <w:tc>
          <w:tcPr>
            <w:tcW w:w="1290" w:type="dxa"/>
            <w:vAlign w:val="center"/>
          </w:tcPr>
          <w:p w14:paraId="5112A22D" w14:textId="77777777" w:rsidR="00A66FEF" w:rsidRPr="008868E4" w:rsidRDefault="00A66FEF" w:rsidP="00570846">
            <w:pPr>
              <w:rPr>
                <w:rFonts w:eastAsia="Times New Roman" w:cs="Times New Roman"/>
                <w:b/>
                <w:bCs/>
                <w:color w:val="000000"/>
                <w:sz w:val="20"/>
                <w:szCs w:val="20"/>
                <w:lang w:eastAsia="es-ES_tradnl"/>
              </w:rPr>
            </w:pPr>
          </w:p>
        </w:tc>
      </w:tr>
      <w:tr w:rsidR="00A66FEF" w:rsidRPr="008868E4" w14:paraId="5FF52784" w14:textId="77777777" w:rsidTr="00036110">
        <w:trPr>
          <w:trHeight w:val="24"/>
        </w:trPr>
        <w:tc>
          <w:tcPr>
            <w:tcW w:w="675" w:type="dxa"/>
          </w:tcPr>
          <w:p w14:paraId="20737352" w14:textId="5DC610AC" w:rsidR="00A66FEF" w:rsidRPr="00715AA5" w:rsidRDefault="00A66FEF" w:rsidP="00570846">
            <w:pPr>
              <w:jc w:val="right"/>
              <w:rPr>
                <w:rFonts w:eastAsia="Times New Roman" w:cs="Times New Roman"/>
                <w:color w:val="000000"/>
                <w:sz w:val="20"/>
                <w:szCs w:val="20"/>
                <w:lang w:eastAsia="es-ES_tradnl"/>
              </w:rPr>
            </w:pPr>
          </w:p>
        </w:tc>
        <w:tc>
          <w:tcPr>
            <w:tcW w:w="5812" w:type="dxa"/>
          </w:tcPr>
          <w:p w14:paraId="081BC9D0" w14:textId="475C3827" w:rsidR="00A66FEF" w:rsidRPr="00204730" w:rsidRDefault="00204730" w:rsidP="00570846">
            <w:pPr>
              <w:rPr>
                <w:rFonts w:eastAsia="Times New Roman" w:cs="Times New Roman"/>
                <w:color w:val="000000"/>
                <w:sz w:val="20"/>
                <w:szCs w:val="20"/>
                <w:lang w:eastAsia="es-ES_tradnl"/>
              </w:rPr>
            </w:pPr>
            <w:r w:rsidRPr="00204730">
              <w:rPr>
                <w:rFonts w:eastAsia="Times New Roman" w:cs="Times New Roman"/>
                <w:color w:val="000000"/>
                <w:sz w:val="20"/>
                <w:szCs w:val="20"/>
                <w:lang w:eastAsia="es-ES_tradnl"/>
              </w:rPr>
              <w:t xml:space="preserve">a) </w:t>
            </w:r>
            <w:r>
              <w:rPr>
                <w:rFonts w:eastAsia="Times New Roman" w:cs="Times New Roman"/>
                <w:color w:val="000000"/>
                <w:sz w:val="20"/>
                <w:szCs w:val="20"/>
                <w:lang w:eastAsia="es-ES_tradnl"/>
              </w:rPr>
              <w:t>Sueldos, salarios y asimilados</w:t>
            </w:r>
          </w:p>
        </w:tc>
        <w:tc>
          <w:tcPr>
            <w:tcW w:w="1410" w:type="dxa"/>
            <w:gridSpan w:val="2"/>
          </w:tcPr>
          <w:p w14:paraId="2D19ECCE" w14:textId="77777777" w:rsidR="00A66FEF" w:rsidRPr="008868E4" w:rsidRDefault="00A66FEF" w:rsidP="00570846">
            <w:pPr>
              <w:rPr>
                <w:rFonts w:eastAsia="Times New Roman" w:cs="Times New Roman"/>
                <w:b/>
                <w:bCs/>
                <w:color w:val="000000"/>
                <w:sz w:val="20"/>
                <w:szCs w:val="20"/>
                <w:lang w:eastAsia="es-ES_tradnl"/>
              </w:rPr>
            </w:pPr>
          </w:p>
        </w:tc>
        <w:tc>
          <w:tcPr>
            <w:tcW w:w="1274" w:type="dxa"/>
            <w:vAlign w:val="center"/>
          </w:tcPr>
          <w:p w14:paraId="569E762C" w14:textId="77777777" w:rsidR="00A66FEF" w:rsidRPr="008868E4" w:rsidRDefault="00A66FEF" w:rsidP="00570846">
            <w:pPr>
              <w:rPr>
                <w:rFonts w:eastAsia="Times New Roman" w:cs="Times New Roman"/>
                <w:b/>
                <w:bCs/>
                <w:color w:val="000000"/>
                <w:sz w:val="20"/>
                <w:szCs w:val="20"/>
                <w:lang w:eastAsia="es-ES_tradnl"/>
              </w:rPr>
            </w:pPr>
          </w:p>
        </w:tc>
        <w:tc>
          <w:tcPr>
            <w:tcW w:w="1290" w:type="dxa"/>
            <w:vAlign w:val="center"/>
          </w:tcPr>
          <w:p w14:paraId="18285FF0" w14:textId="77777777" w:rsidR="00A66FEF" w:rsidRPr="008868E4" w:rsidRDefault="00A66FEF" w:rsidP="00570846">
            <w:pPr>
              <w:rPr>
                <w:rFonts w:eastAsia="Times New Roman" w:cs="Times New Roman"/>
                <w:b/>
                <w:bCs/>
                <w:color w:val="000000"/>
                <w:sz w:val="20"/>
                <w:szCs w:val="20"/>
                <w:lang w:eastAsia="es-ES_tradnl"/>
              </w:rPr>
            </w:pPr>
          </w:p>
        </w:tc>
      </w:tr>
      <w:tr w:rsidR="00A66FEF" w:rsidRPr="008868E4" w14:paraId="048B1130" w14:textId="77777777" w:rsidTr="00036110">
        <w:trPr>
          <w:trHeight w:val="24"/>
        </w:trPr>
        <w:tc>
          <w:tcPr>
            <w:tcW w:w="675" w:type="dxa"/>
          </w:tcPr>
          <w:p w14:paraId="5AF9EF08" w14:textId="127A86CE" w:rsidR="00A66FEF" w:rsidRPr="00715AA5" w:rsidRDefault="00A66FEF" w:rsidP="00570846">
            <w:pPr>
              <w:jc w:val="right"/>
              <w:rPr>
                <w:rFonts w:eastAsia="Times New Roman" w:cs="Times New Roman"/>
                <w:color w:val="000000"/>
                <w:sz w:val="20"/>
                <w:szCs w:val="20"/>
                <w:lang w:eastAsia="es-ES_tradnl"/>
              </w:rPr>
            </w:pPr>
          </w:p>
        </w:tc>
        <w:tc>
          <w:tcPr>
            <w:tcW w:w="5812" w:type="dxa"/>
          </w:tcPr>
          <w:p w14:paraId="4153FE51" w14:textId="1E8219AB" w:rsidR="00A66FEF" w:rsidRPr="00204730" w:rsidRDefault="00204730" w:rsidP="00570846">
            <w:pPr>
              <w:rPr>
                <w:rFonts w:eastAsia="Times New Roman" w:cs="Times New Roman"/>
                <w:color w:val="000000"/>
                <w:sz w:val="20"/>
                <w:szCs w:val="20"/>
                <w:lang w:eastAsia="es-ES_tradnl"/>
              </w:rPr>
            </w:pPr>
            <w:r w:rsidRPr="00204730">
              <w:rPr>
                <w:rFonts w:eastAsia="Times New Roman" w:cs="Times New Roman"/>
                <w:color w:val="000000"/>
                <w:sz w:val="20"/>
                <w:szCs w:val="20"/>
                <w:lang w:eastAsia="es-ES_tradnl"/>
              </w:rPr>
              <w:t xml:space="preserve">b) </w:t>
            </w:r>
            <w:r>
              <w:rPr>
                <w:rFonts w:eastAsia="Times New Roman" w:cs="Times New Roman"/>
                <w:color w:val="000000"/>
                <w:sz w:val="20"/>
                <w:szCs w:val="20"/>
                <w:lang w:eastAsia="es-ES_tradnl"/>
              </w:rPr>
              <w:t>Cargas sociales</w:t>
            </w:r>
          </w:p>
        </w:tc>
        <w:tc>
          <w:tcPr>
            <w:tcW w:w="1410" w:type="dxa"/>
            <w:gridSpan w:val="2"/>
          </w:tcPr>
          <w:p w14:paraId="4E503F4B" w14:textId="77777777" w:rsidR="00A66FEF" w:rsidRPr="008868E4" w:rsidRDefault="00A66FEF" w:rsidP="00570846">
            <w:pPr>
              <w:rPr>
                <w:rFonts w:eastAsia="Times New Roman" w:cs="Times New Roman"/>
                <w:b/>
                <w:bCs/>
                <w:color w:val="000000"/>
                <w:sz w:val="20"/>
                <w:szCs w:val="20"/>
                <w:lang w:eastAsia="es-ES_tradnl"/>
              </w:rPr>
            </w:pPr>
          </w:p>
        </w:tc>
        <w:tc>
          <w:tcPr>
            <w:tcW w:w="1274" w:type="dxa"/>
            <w:vAlign w:val="center"/>
          </w:tcPr>
          <w:p w14:paraId="7799003A" w14:textId="77777777" w:rsidR="00A66FEF" w:rsidRPr="008868E4" w:rsidRDefault="00A66FEF" w:rsidP="00570846">
            <w:pPr>
              <w:rPr>
                <w:rFonts w:eastAsia="Times New Roman" w:cs="Times New Roman"/>
                <w:b/>
                <w:bCs/>
                <w:color w:val="000000"/>
                <w:sz w:val="20"/>
                <w:szCs w:val="20"/>
                <w:lang w:eastAsia="es-ES_tradnl"/>
              </w:rPr>
            </w:pPr>
          </w:p>
        </w:tc>
        <w:tc>
          <w:tcPr>
            <w:tcW w:w="1290" w:type="dxa"/>
            <w:vAlign w:val="center"/>
          </w:tcPr>
          <w:p w14:paraId="43AAA50F" w14:textId="77777777" w:rsidR="00A66FEF" w:rsidRPr="008868E4" w:rsidRDefault="00A66FEF" w:rsidP="00570846">
            <w:pPr>
              <w:rPr>
                <w:rFonts w:eastAsia="Times New Roman" w:cs="Times New Roman"/>
                <w:b/>
                <w:bCs/>
                <w:color w:val="000000"/>
                <w:sz w:val="20"/>
                <w:szCs w:val="20"/>
                <w:lang w:eastAsia="es-ES_tradnl"/>
              </w:rPr>
            </w:pPr>
          </w:p>
        </w:tc>
      </w:tr>
      <w:tr w:rsidR="00A66FEF" w:rsidRPr="008868E4" w14:paraId="21AA37AF" w14:textId="77777777" w:rsidTr="00036110">
        <w:trPr>
          <w:trHeight w:val="24"/>
        </w:trPr>
        <w:tc>
          <w:tcPr>
            <w:tcW w:w="675" w:type="dxa"/>
          </w:tcPr>
          <w:p w14:paraId="661EFEA8" w14:textId="01924B08" w:rsidR="00A66FEF" w:rsidRPr="00715AA5" w:rsidRDefault="00A66FEF" w:rsidP="00570846">
            <w:pPr>
              <w:jc w:val="left"/>
              <w:rPr>
                <w:rFonts w:eastAsia="Times New Roman" w:cs="Times New Roman"/>
                <w:b/>
                <w:bCs/>
                <w:color w:val="000000"/>
                <w:sz w:val="20"/>
                <w:szCs w:val="20"/>
                <w:lang w:eastAsia="es-ES_tradnl"/>
              </w:rPr>
            </w:pPr>
          </w:p>
        </w:tc>
        <w:tc>
          <w:tcPr>
            <w:tcW w:w="5812" w:type="dxa"/>
          </w:tcPr>
          <w:p w14:paraId="4E1C50EA" w14:textId="7A7B2022" w:rsidR="00A66FEF" w:rsidRPr="00204730" w:rsidRDefault="00204730" w:rsidP="00570846">
            <w:pPr>
              <w:rPr>
                <w:rFonts w:eastAsia="Times New Roman" w:cs="Times New Roman"/>
                <w:color w:val="000000"/>
                <w:sz w:val="20"/>
                <w:szCs w:val="20"/>
                <w:lang w:eastAsia="es-ES_tradnl"/>
              </w:rPr>
            </w:pPr>
            <w:r w:rsidRPr="00204730">
              <w:rPr>
                <w:rFonts w:eastAsia="Times New Roman" w:cs="Times New Roman"/>
                <w:color w:val="000000"/>
                <w:sz w:val="20"/>
                <w:szCs w:val="20"/>
                <w:lang w:eastAsia="es-ES_tradnl"/>
              </w:rPr>
              <w:t xml:space="preserve">c) </w:t>
            </w:r>
            <w:r>
              <w:rPr>
                <w:rFonts w:eastAsia="Times New Roman" w:cs="Times New Roman"/>
                <w:color w:val="000000"/>
                <w:sz w:val="20"/>
                <w:szCs w:val="20"/>
                <w:lang w:eastAsia="es-ES_tradnl"/>
              </w:rPr>
              <w:t>Provisiones</w:t>
            </w:r>
          </w:p>
        </w:tc>
        <w:tc>
          <w:tcPr>
            <w:tcW w:w="1410" w:type="dxa"/>
            <w:gridSpan w:val="2"/>
          </w:tcPr>
          <w:p w14:paraId="2F5911B4" w14:textId="77777777" w:rsidR="00A66FEF" w:rsidRPr="008868E4" w:rsidRDefault="00A66FEF" w:rsidP="00570846">
            <w:pPr>
              <w:rPr>
                <w:rFonts w:eastAsia="Times New Roman" w:cs="Times New Roman"/>
                <w:b/>
                <w:bCs/>
                <w:color w:val="000000"/>
                <w:sz w:val="20"/>
                <w:szCs w:val="20"/>
                <w:lang w:eastAsia="es-ES_tradnl"/>
              </w:rPr>
            </w:pPr>
          </w:p>
        </w:tc>
        <w:tc>
          <w:tcPr>
            <w:tcW w:w="1274" w:type="dxa"/>
            <w:vAlign w:val="center"/>
          </w:tcPr>
          <w:p w14:paraId="0708E110" w14:textId="77777777" w:rsidR="00A66FEF" w:rsidRPr="008868E4" w:rsidRDefault="00A66FEF" w:rsidP="00570846">
            <w:pPr>
              <w:rPr>
                <w:rFonts w:eastAsia="Times New Roman" w:cs="Times New Roman"/>
                <w:b/>
                <w:bCs/>
                <w:color w:val="000000"/>
                <w:sz w:val="20"/>
                <w:szCs w:val="20"/>
                <w:lang w:eastAsia="es-ES_tradnl"/>
              </w:rPr>
            </w:pPr>
          </w:p>
        </w:tc>
        <w:tc>
          <w:tcPr>
            <w:tcW w:w="1290" w:type="dxa"/>
            <w:vAlign w:val="center"/>
          </w:tcPr>
          <w:p w14:paraId="7AAEDEE7" w14:textId="77777777" w:rsidR="00A66FEF" w:rsidRPr="008868E4" w:rsidRDefault="00A66FEF" w:rsidP="00570846">
            <w:pPr>
              <w:rPr>
                <w:rFonts w:eastAsia="Times New Roman" w:cs="Times New Roman"/>
                <w:b/>
                <w:bCs/>
                <w:color w:val="000000"/>
                <w:sz w:val="20"/>
                <w:szCs w:val="20"/>
                <w:lang w:eastAsia="es-ES_tradnl"/>
              </w:rPr>
            </w:pPr>
          </w:p>
        </w:tc>
      </w:tr>
      <w:tr w:rsidR="00A66FEF" w:rsidRPr="008868E4" w14:paraId="5DD9888A" w14:textId="77777777" w:rsidTr="00036110">
        <w:trPr>
          <w:trHeight w:val="24"/>
        </w:trPr>
        <w:tc>
          <w:tcPr>
            <w:tcW w:w="675" w:type="dxa"/>
          </w:tcPr>
          <w:p w14:paraId="1A27007B" w14:textId="33FE8B68" w:rsidR="00A66FEF" w:rsidRPr="00715AA5" w:rsidRDefault="009349A3" w:rsidP="009349A3">
            <w:pPr>
              <w:jc w:val="righ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7.</w:t>
            </w:r>
          </w:p>
        </w:tc>
        <w:tc>
          <w:tcPr>
            <w:tcW w:w="5812" w:type="dxa"/>
          </w:tcPr>
          <w:p w14:paraId="654A223B" w14:textId="7A2EA2CA" w:rsidR="00A66FEF" w:rsidRPr="00715AA5" w:rsidRDefault="009349A3" w:rsidP="00570846">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Otros gastos de explotación</w:t>
            </w:r>
          </w:p>
        </w:tc>
        <w:tc>
          <w:tcPr>
            <w:tcW w:w="1410" w:type="dxa"/>
            <w:gridSpan w:val="2"/>
          </w:tcPr>
          <w:p w14:paraId="6810306F" w14:textId="77777777" w:rsidR="00A66FEF" w:rsidRPr="008868E4" w:rsidRDefault="00A66FEF" w:rsidP="00570846">
            <w:pPr>
              <w:rPr>
                <w:rFonts w:eastAsia="Times New Roman" w:cs="Times New Roman"/>
                <w:b/>
                <w:bCs/>
                <w:color w:val="000000"/>
                <w:sz w:val="20"/>
                <w:szCs w:val="20"/>
                <w:lang w:eastAsia="es-ES_tradnl"/>
              </w:rPr>
            </w:pPr>
          </w:p>
        </w:tc>
        <w:tc>
          <w:tcPr>
            <w:tcW w:w="1274" w:type="dxa"/>
            <w:vAlign w:val="center"/>
          </w:tcPr>
          <w:p w14:paraId="501F0DF5" w14:textId="77777777" w:rsidR="00A66FEF" w:rsidRPr="008868E4" w:rsidRDefault="00A66FEF" w:rsidP="00570846">
            <w:pPr>
              <w:rPr>
                <w:rFonts w:eastAsia="Times New Roman" w:cs="Times New Roman"/>
                <w:b/>
                <w:bCs/>
                <w:color w:val="000000"/>
                <w:sz w:val="20"/>
                <w:szCs w:val="20"/>
                <w:lang w:eastAsia="es-ES_tradnl"/>
              </w:rPr>
            </w:pPr>
          </w:p>
        </w:tc>
        <w:tc>
          <w:tcPr>
            <w:tcW w:w="1290" w:type="dxa"/>
            <w:vAlign w:val="center"/>
          </w:tcPr>
          <w:p w14:paraId="52673E9A" w14:textId="77777777" w:rsidR="00A66FEF" w:rsidRPr="008868E4" w:rsidRDefault="00A66FEF" w:rsidP="00570846">
            <w:pPr>
              <w:rPr>
                <w:rFonts w:eastAsia="Times New Roman" w:cs="Times New Roman"/>
                <w:b/>
                <w:bCs/>
                <w:color w:val="000000"/>
                <w:sz w:val="20"/>
                <w:szCs w:val="20"/>
                <w:lang w:eastAsia="es-ES_tradnl"/>
              </w:rPr>
            </w:pPr>
          </w:p>
        </w:tc>
      </w:tr>
      <w:tr w:rsidR="00A66FEF" w:rsidRPr="008868E4" w14:paraId="0BA1F1CF" w14:textId="77777777" w:rsidTr="00036110">
        <w:trPr>
          <w:trHeight w:val="24"/>
        </w:trPr>
        <w:tc>
          <w:tcPr>
            <w:tcW w:w="675" w:type="dxa"/>
          </w:tcPr>
          <w:p w14:paraId="7D57F3DD" w14:textId="3029420E" w:rsidR="00A66FEF" w:rsidRPr="00715AA5" w:rsidRDefault="00A66FEF" w:rsidP="00570846">
            <w:pPr>
              <w:jc w:val="right"/>
              <w:rPr>
                <w:rFonts w:eastAsia="Times New Roman" w:cs="Times New Roman"/>
                <w:color w:val="000000"/>
                <w:sz w:val="20"/>
                <w:szCs w:val="20"/>
                <w:lang w:eastAsia="es-ES_tradnl"/>
              </w:rPr>
            </w:pPr>
          </w:p>
        </w:tc>
        <w:tc>
          <w:tcPr>
            <w:tcW w:w="5812" w:type="dxa"/>
          </w:tcPr>
          <w:p w14:paraId="32336E68" w14:textId="39236DB8" w:rsidR="00A66FEF" w:rsidRPr="00715AA5" w:rsidRDefault="009349A3" w:rsidP="00570846">
            <w:pPr>
              <w:jc w:val="left"/>
              <w:rPr>
                <w:rFonts w:eastAsia="Times New Roman" w:cs="Times New Roman"/>
                <w:color w:val="000000"/>
                <w:sz w:val="20"/>
                <w:szCs w:val="20"/>
                <w:lang w:eastAsia="es-ES_tradnl"/>
              </w:rPr>
            </w:pPr>
            <w:r>
              <w:rPr>
                <w:rFonts w:eastAsia="Times New Roman" w:cs="Times New Roman"/>
                <w:color w:val="000000"/>
                <w:sz w:val="20"/>
                <w:szCs w:val="20"/>
                <w:lang w:eastAsia="es-ES_tradnl"/>
              </w:rPr>
              <w:t>a) Servicios exteriores</w:t>
            </w:r>
          </w:p>
        </w:tc>
        <w:tc>
          <w:tcPr>
            <w:tcW w:w="1410" w:type="dxa"/>
            <w:gridSpan w:val="2"/>
          </w:tcPr>
          <w:p w14:paraId="7A1F4ED7" w14:textId="77777777" w:rsidR="00A66FEF" w:rsidRPr="008868E4" w:rsidRDefault="00A66FEF" w:rsidP="00570846">
            <w:pPr>
              <w:rPr>
                <w:rFonts w:eastAsia="Times New Roman" w:cs="Times New Roman"/>
                <w:b/>
                <w:bCs/>
                <w:color w:val="000000"/>
                <w:sz w:val="20"/>
                <w:szCs w:val="20"/>
                <w:lang w:eastAsia="es-ES_tradnl"/>
              </w:rPr>
            </w:pPr>
          </w:p>
        </w:tc>
        <w:tc>
          <w:tcPr>
            <w:tcW w:w="1274" w:type="dxa"/>
            <w:vAlign w:val="center"/>
          </w:tcPr>
          <w:p w14:paraId="1E207DC0" w14:textId="77777777" w:rsidR="00A66FEF" w:rsidRPr="008868E4" w:rsidRDefault="00A66FEF" w:rsidP="00570846">
            <w:pPr>
              <w:rPr>
                <w:rFonts w:eastAsia="Times New Roman" w:cs="Times New Roman"/>
                <w:b/>
                <w:bCs/>
                <w:color w:val="000000"/>
                <w:sz w:val="20"/>
                <w:szCs w:val="20"/>
                <w:lang w:eastAsia="es-ES_tradnl"/>
              </w:rPr>
            </w:pPr>
          </w:p>
        </w:tc>
        <w:tc>
          <w:tcPr>
            <w:tcW w:w="1290" w:type="dxa"/>
            <w:vAlign w:val="center"/>
          </w:tcPr>
          <w:p w14:paraId="5F84FB1A" w14:textId="77777777" w:rsidR="00A66FEF" w:rsidRPr="008868E4" w:rsidRDefault="00A66FEF" w:rsidP="00570846">
            <w:pPr>
              <w:rPr>
                <w:rFonts w:eastAsia="Times New Roman" w:cs="Times New Roman"/>
                <w:b/>
                <w:bCs/>
                <w:color w:val="000000"/>
                <w:sz w:val="20"/>
                <w:szCs w:val="20"/>
                <w:lang w:eastAsia="es-ES_tradnl"/>
              </w:rPr>
            </w:pPr>
          </w:p>
        </w:tc>
      </w:tr>
      <w:tr w:rsidR="00A66FEF" w:rsidRPr="008868E4" w14:paraId="5F442E65" w14:textId="77777777" w:rsidTr="00036110">
        <w:trPr>
          <w:trHeight w:val="24"/>
        </w:trPr>
        <w:tc>
          <w:tcPr>
            <w:tcW w:w="675" w:type="dxa"/>
          </w:tcPr>
          <w:p w14:paraId="5EC6521D" w14:textId="77777777" w:rsidR="00A66FEF" w:rsidRPr="00715AA5" w:rsidRDefault="00A66FEF" w:rsidP="00570846">
            <w:pPr>
              <w:jc w:val="right"/>
              <w:rPr>
                <w:rFonts w:eastAsia="Times New Roman" w:cs="Times New Roman"/>
                <w:color w:val="000000"/>
                <w:sz w:val="20"/>
                <w:szCs w:val="20"/>
                <w:lang w:eastAsia="es-ES_tradnl"/>
              </w:rPr>
            </w:pPr>
          </w:p>
        </w:tc>
        <w:tc>
          <w:tcPr>
            <w:tcW w:w="5812" w:type="dxa"/>
          </w:tcPr>
          <w:p w14:paraId="7948FA0C" w14:textId="6AB82499" w:rsidR="009349A3" w:rsidRPr="00715AA5" w:rsidRDefault="009349A3" w:rsidP="00570846">
            <w:pPr>
              <w:jc w:val="left"/>
              <w:rPr>
                <w:rFonts w:eastAsia="Times New Roman" w:cs="Times New Roman"/>
                <w:color w:val="000000"/>
                <w:sz w:val="20"/>
                <w:szCs w:val="20"/>
                <w:lang w:eastAsia="es-ES_tradnl"/>
              </w:rPr>
            </w:pPr>
            <w:r>
              <w:rPr>
                <w:rFonts w:eastAsia="Times New Roman" w:cs="Times New Roman"/>
                <w:color w:val="000000"/>
                <w:sz w:val="20"/>
                <w:szCs w:val="20"/>
                <w:lang w:eastAsia="es-ES_tradnl"/>
              </w:rPr>
              <w:t>b) Tributos</w:t>
            </w:r>
          </w:p>
        </w:tc>
        <w:tc>
          <w:tcPr>
            <w:tcW w:w="1410" w:type="dxa"/>
            <w:gridSpan w:val="2"/>
          </w:tcPr>
          <w:p w14:paraId="7FADA48D" w14:textId="77777777" w:rsidR="00A66FEF" w:rsidRPr="008868E4" w:rsidRDefault="00A66FEF" w:rsidP="00570846">
            <w:pPr>
              <w:rPr>
                <w:rFonts w:eastAsia="Times New Roman" w:cs="Times New Roman"/>
                <w:b/>
                <w:bCs/>
                <w:color w:val="000000"/>
                <w:sz w:val="20"/>
                <w:szCs w:val="20"/>
                <w:lang w:eastAsia="es-ES_tradnl"/>
              </w:rPr>
            </w:pPr>
          </w:p>
        </w:tc>
        <w:tc>
          <w:tcPr>
            <w:tcW w:w="1274" w:type="dxa"/>
            <w:vAlign w:val="center"/>
          </w:tcPr>
          <w:p w14:paraId="438EC1B7" w14:textId="77777777" w:rsidR="00A66FEF" w:rsidRPr="008868E4" w:rsidRDefault="00A66FEF" w:rsidP="00570846">
            <w:pPr>
              <w:rPr>
                <w:rFonts w:eastAsia="Times New Roman" w:cs="Times New Roman"/>
                <w:b/>
                <w:bCs/>
                <w:color w:val="000000"/>
                <w:sz w:val="20"/>
                <w:szCs w:val="20"/>
                <w:lang w:eastAsia="es-ES_tradnl"/>
              </w:rPr>
            </w:pPr>
          </w:p>
        </w:tc>
        <w:tc>
          <w:tcPr>
            <w:tcW w:w="1290" w:type="dxa"/>
            <w:vAlign w:val="center"/>
          </w:tcPr>
          <w:p w14:paraId="56AA5322" w14:textId="77777777" w:rsidR="00A66FEF" w:rsidRPr="008868E4" w:rsidRDefault="00A66FEF" w:rsidP="00570846">
            <w:pPr>
              <w:rPr>
                <w:rFonts w:eastAsia="Times New Roman" w:cs="Times New Roman"/>
                <w:b/>
                <w:bCs/>
                <w:color w:val="000000"/>
                <w:sz w:val="20"/>
                <w:szCs w:val="20"/>
                <w:lang w:eastAsia="es-ES_tradnl"/>
              </w:rPr>
            </w:pPr>
          </w:p>
        </w:tc>
      </w:tr>
      <w:tr w:rsidR="00A66FEF" w:rsidRPr="008868E4" w14:paraId="0056B9D2" w14:textId="77777777" w:rsidTr="00036110">
        <w:trPr>
          <w:trHeight w:val="24"/>
        </w:trPr>
        <w:tc>
          <w:tcPr>
            <w:tcW w:w="675" w:type="dxa"/>
          </w:tcPr>
          <w:p w14:paraId="55B4B9DF" w14:textId="77777777" w:rsidR="00A66FEF" w:rsidRPr="00715AA5" w:rsidRDefault="00A66FEF" w:rsidP="00570846">
            <w:pPr>
              <w:jc w:val="right"/>
              <w:rPr>
                <w:rFonts w:eastAsia="Times New Roman" w:cs="Times New Roman"/>
                <w:color w:val="000000"/>
                <w:sz w:val="20"/>
                <w:szCs w:val="20"/>
                <w:lang w:eastAsia="es-ES_tradnl"/>
              </w:rPr>
            </w:pPr>
          </w:p>
        </w:tc>
        <w:tc>
          <w:tcPr>
            <w:tcW w:w="5812" w:type="dxa"/>
          </w:tcPr>
          <w:p w14:paraId="114B9068" w14:textId="43359E57" w:rsidR="00A66FEF" w:rsidRPr="00715AA5" w:rsidRDefault="009349A3" w:rsidP="00570846">
            <w:pPr>
              <w:jc w:val="left"/>
              <w:rPr>
                <w:rFonts w:eastAsia="Times New Roman" w:cs="Times New Roman"/>
                <w:color w:val="000000"/>
                <w:sz w:val="20"/>
                <w:szCs w:val="20"/>
                <w:lang w:eastAsia="es-ES_tradnl"/>
              </w:rPr>
            </w:pPr>
            <w:r>
              <w:rPr>
                <w:rFonts w:eastAsia="Times New Roman" w:cs="Times New Roman"/>
                <w:color w:val="000000"/>
                <w:sz w:val="20"/>
                <w:szCs w:val="20"/>
                <w:lang w:eastAsia="es-ES_tradnl"/>
              </w:rPr>
              <w:t>c) Pérdidas, deterioro y variación de provisiones por operaciones comerciales</w:t>
            </w:r>
          </w:p>
        </w:tc>
        <w:tc>
          <w:tcPr>
            <w:tcW w:w="1410" w:type="dxa"/>
            <w:gridSpan w:val="2"/>
          </w:tcPr>
          <w:p w14:paraId="1AEFAAF1" w14:textId="77777777" w:rsidR="00A66FEF" w:rsidRPr="008868E4" w:rsidRDefault="00A66FEF" w:rsidP="00570846">
            <w:pPr>
              <w:rPr>
                <w:rFonts w:eastAsia="Times New Roman" w:cs="Times New Roman"/>
                <w:b/>
                <w:bCs/>
                <w:color w:val="000000"/>
                <w:sz w:val="20"/>
                <w:szCs w:val="20"/>
                <w:lang w:eastAsia="es-ES_tradnl"/>
              </w:rPr>
            </w:pPr>
          </w:p>
        </w:tc>
        <w:tc>
          <w:tcPr>
            <w:tcW w:w="1274" w:type="dxa"/>
            <w:vAlign w:val="center"/>
          </w:tcPr>
          <w:p w14:paraId="777DAC20" w14:textId="77777777" w:rsidR="00A66FEF" w:rsidRPr="008868E4" w:rsidRDefault="00A66FEF" w:rsidP="00570846">
            <w:pPr>
              <w:rPr>
                <w:rFonts w:eastAsia="Times New Roman" w:cs="Times New Roman"/>
                <w:b/>
                <w:bCs/>
                <w:color w:val="000000"/>
                <w:sz w:val="20"/>
                <w:szCs w:val="20"/>
                <w:lang w:eastAsia="es-ES_tradnl"/>
              </w:rPr>
            </w:pPr>
          </w:p>
        </w:tc>
        <w:tc>
          <w:tcPr>
            <w:tcW w:w="1290" w:type="dxa"/>
            <w:vAlign w:val="center"/>
          </w:tcPr>
          <w:p w14:paraId="2B4139E4" w14:textId="77777777" w:rsidR="00A66FEF" w:rsidRPr="008868E4" w:rsidRDefault="00A66FEF" w:rsidP="00570846">
            <w:pPr>
              <w:rPr>
                <w:rFonts w:eastAsia="Times New Roman" w:cs="Times New Roman"/>
                <w:b/>
                <w:bCs/>
                <w:color w:val="000000"/>
                <w:sz w:val="20"/>
                <w:szCs w:val="20"/>
                <w:lang w:eastAsia="es-ES_tradnl"/>
              </w:rPr>
            </w:pPr>
          </w:p>
        </w:tc>
      </w:tr>
      <w:tr w:rsidR="00A66FEF" w:rsidRPr="008868E4" w14:paraId="4F2147AE" w14:textId="77777777" w:rsidTr="001761D7">
        <w:trPr>
          <w:trHeight w:val="24"/>
        </w:trPr>
        <w:tc>
          <w:tcPr>
            <w:tcW w:w="675" w:type="dxa"/>
            <w:shd w:val="clear" w:color="auto" w:fill="00FFFF"/>
          </w:tcPr>
          <w:p w14:paraId="1A236689" w14:textId="39D7D59F" w:rsidR="00A66FEF" w:rsidRPr="00715AA5" w:rsidRDefault="00A66FEF" w:rsidP="00570846">
            <w:pPr>
              <w:jc w:val="right"/>
              <w:rPr>
                <w:rFonts w:eastAsia="Times New Roman" w:cs="Times New Roman"/>
                <w:color w:val="000000"/>
                <w:sz w:val="20"/>
                <w:szCs w:val="20"/>
                <w:lang w:eastAsia="es-ES_tradnl"/>
              </w:rPr>
            </w:pPr>
          </w:p>
        </w:tc>
        <w:tc>
          <w:tcPr>
            <w:tcW w:w="5812" w:type="dxa"/>
            <w:shd w:val="clear" w:color="auto" w:fill="00FFFF"/>
          </w:tcPr>
          <w:p w14:paraId="5B2166EB" w14:textId="4EC4AF7D" w:rsidR="00A66FEF" w:rsidRPr="00AC2E9C" w:rsidRDefault="009349A3" w:rsidP="00570846">
            <w:pPr>
              <w:jc w:val="left"/>
              <w:rPr>
                <w:rFonts w:eastAsia="Times New Roman" w:cs="Times New Roman"/>
                <w:b/>
                <w:bCs/>
                <w:color w:val="000000"/>
                <w:sz w:val="20"/>
                <w:szCs w:val="20"/>
                <w:lang w:eastAsia="es-ES_tradnl"/>
              </w:rPr>
            </w:pPr>
            <w:r w:rsidRPr="00AC2E9C">
              <w:rPr>
                <w:rFonts w:eastAsia="Times New Roman" w:cs="Times New Roman"/>
                <w:b/>
                <w:bCs/>
                <w:color w:val="000000"/>
                <w:sz w:val="20"/>
                <w:szCs w:val="20"/>
                <w:lang w:eastAsia="es-ES_tradnl"/>
              </w:rPr>
              <w:t>d) Otros gastos de gestión corriente</w:t>
            </w:r>
          </w:p>
        </w:tc>
        <w:tc>
          <w:tcPr>
            <w:tcW w:w="1410" w:type="dxa"/>
            <w:gridSpan w:val="2"/>
            <w:shd w:val="clear" w:color="auto" w:fill="00FFFF"/>
          </w:tcPr>
          <w:p w14:paraId="2B7622B7" w14:textId="27AC4FC8" w:rsidR="00A66FEF" w:rsidRPr="00AC2E9C" w:rsidRDefault="00901682" w:rsidP="00AC2E9C">
            <w:pPr>
              <w:jc w:val="cente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 xml:space="preserve">M9 </w:t>
            </w:r>
            <w:r w:rsidR="00D42E16" w:rsidRPr="00AC2E9C">
              <w:rPr>
                <w:rFonts w:eastAsia="Times New Roman" w:cs="Times New Roman"/>
                <w:b/>
                <w:bCs/>
                <w:color w:val="000000"/>
                <w:sz w:val="20"/>
                <w:szCs w:val="20"/>
                <w:lang w:eastAsia="es-ES_tradnl"/>
              </w:rPr>
              <w:t>[</w:t>
            </w:r>
            <w:r w:rsidR="00D42E16" w:rsidRPr="00AC2E9C">
              <w:rPr>
                <w:rStyle w:val="Refdenotaalpie"/>
                <w:rFonts w:eastAsia="Times New Roman" w:cs="Times New Roman"/>
                <w:b/>
                <w:bCs/>
                <w:color w:val="000000"/>
                <w:sz w:val="20"/>
                <w:szCs w:val="20"/>
                <w:lang w:eastAsia="es-ES_tradnl"/>
              </w:rPr>
              <w:footnoteReference w:id="16"/>
            </w:r>
            <w:r w:rsidR="00D42E16" w:rsidRPr="00AC2E9C">
              <w:rPr>
                <w:rFonts w:eastAsia="Times New Roman" w:cs="Times New Roman"/>
                <w:b/>
                <w:bCs/>
                <w:color w:val="000000"/>
                <w:sz w:val="20"/>
                <w:szCs w:val="20"/>
                <w:lang w:eastAsia="es-ES_tradnl"/>
              </w:rPr>
              <w:t>]</w:t>
            </w:r>
          </w:p>
        </w:tc>
        <w:tc>
          <w:tcPr>
            <w:tcW w:w="1274" w:type="dxa"/>
            <w:vAlign w:val="center"/>
          </w:tcPr>
          <w:p w14:paraId="6E1E8E42" w14:textId="77777777" w:rsidR="00A66FEF" w:rsidRPr="008868E4" w:rsidRDefault="00A66FEF" w:rsidP="00570846">
            <w:pPr>
              <w:rPr>
                <w:rFonts w:eastAsia="Times New Roman" w:cs="Times New Roman"/>
                <w:b/>
                <w:bCs/>
                <w:color w:val="000000"/>
                <w:sz w:val="20"/>
                <w:szCs w:val="20"/>
                <w:lang w:eastAsia="es-ES_tradnl"/>
              </w:rPr>
            </w:pPr>
          </w:p>
        </w:tc>
        <w:tc>
          <w:tcPr>
            <w:tcW w:w="1290" w:type="dxa"/>
            <w:vAlign w:val="center"/>
          </w:tcPr>
          <w:p w14:paraId="25447AA1" w14:textId="77777777" w:rsidR="00A66FEF" w:rsidRPr="008868E4" w:rsidRDefault="00A66FEF" w:rsidP="00570846">
            <w:pPr>
              <w:rPr>
                <w:rFonts w:eastAsia="Times New Roman" w:cs="Times New Roman"/>
                <w:b/>
                <w:bCs/>
                <w:color w:val="000000"/>
                <w:sz w:val="20"/>
                <w:szCs w:val="20"/>
                <w:lang w:eastAsia="es-ES_tradnl"/>
              </w:rPr>
            </w:pPr>
          </w:p>
        </w:tc>
      </w:tr>
      <w:tr w:rsidR="00A66FEF" w:rsidRPr="008868E4" w14:paraId="1944E687" w14:textId="77777777" w:rsidTr="00036110">
        <w:trPr>
          <w:trHeight w:val="24"/>
        </w:trPr>
        <w:tc>
          <w:tcPr>
            <w:tcW w:w="675" w:type="dxa"/>
            <w:shd w:val="clear" w:color="auto" w:fill="FFCCFF"/>
          </w:tcPr>
          <w:p w14:paraId="4AC7CC35" w14:textId="7BD8AE7F" w:rsidR="00A66FEF" w:rsidRPr="0082245F" w:rsidRDefault="00A66FEF" w:rsidP="0082245F">
            <w:pPr>
              <w:jc w:val="left"/>
              <w:rPr>
                <w:rFonts w:eastAsia="Times New Roman" w:cs="Times New Roman"/>
                <w:b/>
                <w:bCs/>
                <w:color w:val="000000"/>
                <w:sz w:val="20"/>
                <w:szCs w:val="20"/>
                <w:lang w:eastAsia="es-ES_tradnl"/>
              </w:rPr>
            </w:pPr>
          </w:p>
        </w:tc>
        <w:tc>
          <w:tcPr>
            <w:tcW w:w="5812" w:type="dxa"/>
            <w:shd w:val="clear" w:color="auto" w:fill="FFCCFF"/>
          </w:tcPr>
          <w:p w14:paraId="6DF1D99A" w14:textId="4002E130" w:rsidR="00A66FEF" w:rsidRPr="0082245F" w:rsidRDefault="009349A3" w:rsidP="00570846">
            <w:pPr>
              <w:jc w:val="left"/>
              <w:rPr>
                <w:rFonts w:eastAsia="Times New Roman" w:cs="Times New Roman"/>
                <w:b/>
                <w:bCs/>
                <w:color w:val="000000"/>
                <w:sz w:val="20"/>
                <w:szCs w:val="20"/>
                <w:lang w:eastAsia="es-ES_tradnl"/>
              </w:rPr>
            </w:pPr>
            <w:r w:rsidRPr="0082245F">
              <w:rPr>
                <w:rFonts w:eastAsia="Times New Roman" w:cs="Times New Roman"/>
                <w:b/>
                <w:bCs/>
                <w:color w:val="000000"/>
                <w:sz w:val="20"/>
                <w:szCs w:val="20"/>
                <w:lang w:eastAsia="es-ES_tradnl"/>
              </w:rPr>
              <w:t>e) Gastos de emisión de gases de efecto invernadero</w:t>
            </w:r>
          </w:p>
        </w:tc>
        <w:tc>
          <w:tcPr>
            <w:tcW w:w="1410" w:type="dxa"/>
            <w:gridSpan w:val="2"/>
            <w:shd w:val="clear" w:color="auto" w:fill="FFCCFF"/>
          </w:tcPr>
          <w:p w14:paraId="7235ECAB" w14:textId="25C7C4E1" w:rsidR="00A66FEF" w:rsidRPr="008868E4" w:rsidRDefault="002E15C6" w:rsidP="002E15C6">
            <w:pPr>
              <w:jc w:val="cente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M2</w:t>
            </w:r>
          </w:p>
        </w:tc>
        <w:tc>
          <w:tcPr>
            <w:tcW w:w="1274" w:type="dxa"/>
            <w:vAlign w:val="center"/>
          </w:tcPr>
          <w:p w14:paraId="19C5428D" w14:textId="77777777" w:rsidR="00A66FEF" w:rsidRPr="008868E4" w:rsidRDefault="00A66FEF" w:rsidP="00570846">
            <w:pPr>
              <w:rPr>
                <w:rFonts w:eastAsia="Times New Roman" w:cs="Times New Roman"/>
                <w:b/>
                <w:bCs/>
                <w:color w:val="000000"/>
                <w:sz w:val="20"/>
                <w:szCs w:val="20"/>
                <w:lang w:eastAsia="es-ES_tradnl"/>
              </w:rPr>
            </w:pPr>
          </w:p>
        </w:tc>
        <w:tc>
          <w:tcPr>
            <w:tcW w:w="1290" w:type="dxa"/>
            <w:vAlign w:val="center"/>
          </w:tcPr>
          <w:p w14:paraId="3F96DA63" w14:textId="77777777" w:rsidR="00A66FEF" w:rsidRPr="008868E4" w:rsidRDefault="00A66FEF" w:rsidP="00570846">
            <w:pPr>
              <w:rPr>
                <w:rFonts w:eastAsia="Times New Roman" w:cs="Times New Roman"/>
                <w:b/>
                <w:bCs/>
                <w:color w:val="000000"/>
                <w:sz w:val="20"/>
                <w:szCs w:val="20"/>
                <w:lang w:eastAsia="es-ES_tradnl"/>
              </w:rPr>
            </w:pPr>
          </w:p>
        </w:tc>
      </w:tr>
      <w:tr w:rsidR="00A66FEF" w:rsidRPr="008868E4" w14:paraId="1B96BB88" w14:textId="77777777" w:rsidTr="00036110">
        <w:trPr>
          <w:trHeight w:val="24"/>
        </w:trPr>
        <w:tc>
          <w:tcPr>
            <w:tcW w:w="675" w:type="dxa"/>
          </w:tcPr>
          <w:p w14:paraId="034C855D" w14:textId="291F82F9" w:rsidR="00A66FEF" w:rsidRPr="009349A3" w:rsidRDefault="009349A3" w:rsidP="00570846">
            <w:pPr>
              <w:jc w:val="right"/>
              <w:rPr>
                <w:rFonts w:eastAsia="Times New Roman" w:cs="Times New Roman"/>
                <w:b/>
                <w:bCs/>
                <w:color w:val="000000"/>
                <w:sz w:val="20"/>
                <w:szCs w:val="20"/>
                <w:lang w:eastAsia="es-ES_tradnl"/>
              </w:rPr>
            </w:pPr>
            <w:r w:rsidRPr="009349A3">
              <w:rPr>
                <w:rFonts w:eastAsia="Times New Roman" w:cs="Times New Roman"/>
                <w:b/>
                <w:bCs/>
                <w:color w:val="000000"/>
                <w:sz w:val="20"/>
                <w:szCs w:val="20"/>
                <w:lang w:eastAsia="es-ES_tradnl"/>
              </w:rPr>
              <w:t>8.</w:t>
            </w:r>
          </w:p>
        </w:tc>
        <w:tc>
          <w:tcPr>
            <w:tcW w:w="5812" w:type="dxa"/>
          </w:tcPr>
          <w:p w14:paraId="29A4FCBB" w14:textId="03DF6D40" w:rsidR="00A66FEF" w:rsidRPr="009349A3" w:rsidRDefault="009349A3" w:rsidP="00570846">
            <w:pPr>
              <w:jc w:val="left"/>
              <w:rPr>
                <w:rFonts w:eastAsia="Times New Roman" w:cs="Times New Roman"/>
                <w:b/>
                <w:bCs/>
                <w:color w:val="000000"/>
                <w:sz w:val="20"/>
                <w:szCs w:val="20"/>
                <w:lang w:eastAsia="es-ES_tradnl"/>
              </w:rPr>
            </w:pPr>
            <w:r w:rsidRPr="009349A3">
              <w:rPr>
                <w:rFonts w:eastAsia="Times New Roman" w:cs="Times New Roman"/>
                <w:b/>
                <w:bCs/>
                <w:color w:val="000000"/>
                <w:sz w:val="20"/>
                <w:szCs w:val="20"/>
                <w:lang w:eastAsia="es-ES_tradnl"/>
              </w:rPr>
              <w:t>Amortización del inmovilizado</w:t>
            </w:r>
          </w:p>
        </w:tc>
        <w:tc>
          <w:tcPr>
            <w:tcW w:w="1410" w:type="dxa"/>
            <w:gridSpan w:val="2"/>
          </w:tcPr>
          <w:p w14:paraId="39805167" w14:textId="77777777" w:rsidR="00A66FEF" w:rsidRPr="008868E4" w:rsidRDefault="00A66FEF" w:rsidP="00570846">
            <w:pPr>
              <w:rPr>
                <w:rFonts w:eastAsia="Times New Roman" w:cs="Times New Roman"/>
                <w:b/>
                <w:bCs/>
                <w:color w:val="000000"/>
                <w:sz w:val="20"/>
                <w:szCs w:val="20"/>
                <w:lang w:eastAsia="es-ES_tradnl"/>
              </w:rPr>
            </w:pPr>
          </w:p>
        </w:tc>
        <w:tc>
          <w:tcPr>
            <w:tcW w:w="1274" w:type="dxa"/>
            <w:vAlign w:val="center"/>
          </w:tcPr>
          <w:p w14:paraId="0ABFA121" w14:textId="77777777" w:rsidR="00A66FEF" w:rsidRPr="008868E4" w:rsidRDefault="00A66FEF" w:rsidP="00570846">
            <w:pPr>
              <w:rPr>
                <w:rFonts w:eastAsia="Times New Roman" w:cs="Times New Roman"/>
                <w:b/>
                <w:bCs/>
                <w:color w:val="000000"/>
                <w:sz w:val="20"/>
                <w:szCs w:val="20"/>
                <w:lang w:eastAsia="es-ES_tradnl"/>
              </w:rPr>
            </w:pPr>
          </w:p>
        </w:tc>
        <w:tc>
          <w:tcPr>
            <w:tcW w:w="1290" w:type="dxa"/>
            <w:vAlign w:val="center"/>
          </w:tcPr>
          <w:p w14:paraId="7495381E" w14:textId="77777777" w:rsidR="00A66FEF" w:rsidRPr="008868E4" w:rsidRDefault="00A66FEF" w:rsidP="00570846">
            <w:pPr>
              <w:rPr>
                <w:rFonts w:eastAsia="Times New Roman" w:cs="Times New Roman"/>
                <w:b/>
                <w:bCs/>
                <w:color w:val="000000"/>
                <w:sz w:val="20"/>
                <w:szCs w:val="20"/>
                <w:lang w:eastAsia="es-ES_tradnl"/>
              </w:rPr>
            </w:pPr>
          </w:p>
        </w:tc>
      </w:tr>
      <w:tr w:rsidR="00A66FEF" w:rsidRPr="008868E4" w14:paraId="277F5CFF" w14:textId="77777777" w:rsidTr="00036110">
        <w:trPr>
          <w:trHeight w:val="24"/>
        </w:trPr>
        <w:tc>
          <w:tcPr>
            <w:tcW w:w="675" w:type="dxa"/>
          </w:tcPr>
          <w:p w14:paraId="00A501CA" w14:textId="7BBFA9F4" w:rsidR="00A66FEF" w:rsidRPr="009349A3" w:rsidRDefault="009349A3" w:rsidP="00570846">
            <w:pPr>
              <w:jc w:val="righ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9.</w:t>
            </w:r>
          </w:p>
        </w:tc>
        <w:tc>
          <w:tcPr>
            <w:tcW w:w="5812" w:type="dxa"/>
          </w:tcPr>
          <w:p w14:paraId="55424A65" w14:textId="4D5FC0F9" w:rsidR="00A66FEF" w:rsidRPr="009349A3" w:rsidRDefault="009349A3" w:rsidP="00570846">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Imputación de subvenciones de inmovilizado no financiero y otras</w:t>
            </w:r>
          </w:p>
        </w:tc>
        <w:tc>
          <w:tcPr>
            <w:tcW w:w="1410" w:type="dxa"/>
            <w:gridSpan w:val="2"/>
          </w:tcPr>
          <w:p w14:paraId="6B2CDE61" w14:textId="77777777" w:rsidR="00A66FEF" w:rsidRPr="008868E4" w:rsidRDefault="00A66FEF" w:rsidP="00570846">
            <w:pPr>
              <w:rPr>
                <w:rFonts w:eastAsia="Times New Roman" w:cs="Times New Roman"/>
                <w:b/>
                <w:bCs/>
                <w:color w:val="000000"/>
                <w:sz w:val="20"/>
                <w:szCs w:val="20"/>
                <w:lang w:eastAsia="es-ES_tradnl"/>
              </w:rPr>
            </w:pPr>
          </w:p>
        </w:tc>
        <w:tc>
          <w:tcPr>
            <w:tcW w:w="1274" w:type="dxa"/>
            <w:vAlign w:val="center"/>
          </w:tcPr>
          <w:p w14:paraId="335C24CD" w14:textId="77777777" w:rsidR="00A66FEF" w:rsidRPr="008868E4" w:rsidRDefault="00A66FEF" w:rsidP="00570846">
            <w:pPr>
              <w:rPr>
                <w:rFonts w:eastAsia="Times New Roman" w:cs="Times New Roman"/>
                <w:b/>
                <w:bCs/>
                <w:color w:val="000000"/>
                <w:sz w:val="20"/>
                <w:szCs w:val="20"/>
                <w:lang w:eastAsia="es-ES_tradnl"/>
              </w:rPr>
            </w:pPr>
          </w:p>
        </w:tc>
        <w:tc>
          <w:tcPr>
            <w:tcW w:w="1290" w:type="dxa"/>
            <w:vAlign w:val="center"/>
          </w:tcPr>
          <w:p w14:paraId="70FCA629" w14:textId="77777777" w:rsidR="00A66FEF" w:rsidRPr="008868E4" w:rsidRDefault="00A66FEF" w:rsidP="00570846">
            <w:pPr>
              <w:rPr>
                <w:rFonts w:eastAsia="Times New Roman" w:cs="Times New Roman"/>
                <w:b/>
                <w:bCs/>
                <w:color w:val="000000"/>
                <w:sz w:val="20"/>
                <w:szCs w:val="20"/>
                <w:lang w:eastAsia="es-ES_tradnl"/>
              </w:rPr>
            </w:pPr>
          </w:p>
        </w:tc>
      </w:tr>
      <w:tr w:rsidR="00A66FEF" w:rsidRPr="008868E4" w14:paraId="77DD281E" w14:textId="77777777" w:rsidTr="00036110">
        <w:trPr>
          <w:trHeight w:val="24"/>
        </w:trPr>
        <w:tc>
          <w:tcPr>
            <w:tcW w:w="675" w:type="dxa"/>
          </w:tcPr>
          <w:p w14:paraId="5C1F5DE7" w14:textId="29988AD4" w:rsidR="00A66FEF" w:rsidRPr="009349A3" w:rsidRDefault="009349A3" w:rsidP="00570846">
            <w:pPr>
              <w:jc w:val="right"/>
              <w:rPr>
                <w:rFonts w:eastAsia="Times New Roman" w:cs="Times New Roman"/>
                <w:b/>
                <w:bCs/>
                <w:color w:val="000000"/>
                <w:sz w:val="20"/>
                <w:szCs w:val="20"/>
                <w:lang w:eastAsia="es-ES_tradnl"/>
              </w:rPr>
            </w:pPr>
            <w:r w:rsidRPr="009349A3">
              <w:rPr>
                <w:rFonts w:eastAsia="Times New Roman" w:cs="Times New Roman"/>
                <w:b/>
                <w:bCs/>
                <w:color w:val="000000"/>
                <w:sz w:val="20"/>
                <w:szCs w:val="20"/>
                <w:lang w:eastAsia="es-ES_tradnl"/>
              </w:rPr>
              <w:t>10.</w:t>
            </w:r>
          </w:p>
        </w:tc>
        <w:tc>
          <w:tcPr>
            <w:tcW w:w="5812" w:type="dxa"/>
          </w:tcPr>
          <w:p w14:paraId="3A625AC2" w14:textId="69FD5EF9" w:rsidR="00A66FEF" w:rsidRPr="009349A3" w:rsidRDefault="009349A3" w:rsidP="00570846">
            <w:pPr>
              <w:rPr>
                <w:rFonts w:eastAsia="Times New Roman" w:cs="Times New Roman"/>
                <w:b/>
                <w:bCs/>
                <w:color w:val="000000"/>
                <w:sz w:val="20"/>
                <w:szCs w:val="20"/>
                <w:lang w:eastAsia="es-ES_tradnl"/>
              </w:rPr>
            </w:pPr>
            <w:r w:rsidRPr="009349A3">
              <w:rPr>
                <w:rFonts w:eastAsia="Times New Roman" w:cs="Times New Roman"/>
                <w:b/>
                <w:bCs/>
                <w:color w:val="000000"/>
                <w:sz w:val="20"/>
                <w:szCs w:val="20"/>
                <w:lang w:eastAsia="es-ES_tradnl"/>
              </w:rPr>
              <w:t>Exceso de provisiones</w:t>
            </w:r>
          </w:p>
        </w:tc>
        <w:tc>
          <w:tcPr>
            <w:tcW w:w="1410" w:type="dxa"/>
            <w:gridSpan w:val="2"/>
          </w:tcPr>
          <w:p w14:paraId="6A409745" w14:textId="77777777" w:rsidR="00A66FEF" w:rsidRPr="008868E4" w:rsidRDefault="00A66FEF" w:rsidP="00570846">
            <w:pPr>
              <w:rPr>
                <w:rFonts w:eastAsia="Times New Roman" w:cs="Times New Roman"/>
                <w:b/>
                <w:bCs/>
                <w:color w:val="000000"/>
                <w:sz w:val="20"/>
                <w:szCs w:val="20"/>
                <w:lang w:eastAsia="es-ES_tradnl"/>
              </w:rPr>
            </w:pPr>
          </w:p>
        </w:tc>
        <w:tc>
          <w:tcPr>
            <w:tcW w:w="1274" w:type="dxa"/>
            <w:vAlign w:val="center"/>
          </w:tcPr>
          <w:p w14:paraId="4AF82741" w14:textId="77777777" w:rsidR="00A66FEF" w:rsidRPr="008868E4" w:rsidRDefault="00A66FEF" w:rsidP="00570846">
            <w:pPr>
              <w:rPr>
                <w:rFonts w:eastAsia="Times New Roman" w:cs="Times New Roman"/>
                <w:b/>
                <w:bCs/>
                <w:color w:val="000000"/>
                <w:sz w:val="20"/>
                <w:szCs w:val="20"/>
                <w:lang w:eastAsia="es-ES_tradnl"/>
              </w:rPr>
            </w:pPr>
          </w:p>
        </w:tc>
        <w:tc>
          <w:tcPr>
            <w:tcW w:w="1290" w:type="dxa"/>
            <w:vAlign w:val="center"/>
          </w:tcPr>
          <w:p w14:paraId="2D06C5C0" w14:textId="77777777" w:rsidR="00A66FEF" w:rsidRPr="008868E4" w:rsidRDefault="00A66FEF" w:rsidP="00570846">
            <w:pPr>
              <w:rPr>
                <w:rFonts w:eastAsia="Times New Roman" w:cs="Times New Roman"/>
                <w:b/>
                <w:bCs/>
                <w:color w:val="000000"/>
                <w:sz w:val="20"/>
                <w:szCs w:val="20"/>
                <w:lang w:eastAsia="es-ES_tradnl"/>
              </w:rPr>
            </w:pPr>
          </w:p>
        </w:tc>
      </w:tr>
      <w:tr w:rsidR="00A66FEF" w:rsidRPr="008868E4" w14:paraId="601ECD1C" w14:textId="77777777" w:rsidTr="00036110">
        <w:trPr>
          <w:trHeight w:val="24"/>
        </w:trPr>
        <w:tc>
          <w:tcPr>
            <w:tcW w:w="675" w:type="dxa"/>
          </w:tcPr>
          <w:p w14:paraId="7A591123" w14:textId="398FCCF8" w:rsidR="00A66FEF" w:rsidRPr="009349A3" w:rsidRDefault="009349A3" w:rsidP="00570846">
            <w:pPr>
              <w:jc w:val="right"/>
              <w:rPr>
                <w:rFonts w:eastAsia="Times New Roman" w:cs="Times New Roman"/>
                <w:b/>
                <w:bCs/>
                <w:color w:val="000000"/>
                <w:sz w:val="20"/>
                <w:szCs w:val="20"/>
                <w:lang w:eastAsia="es-ES_tradnl"/>
              </w:rPr>
            </w:pPr>
            <w:r w:rsidRPr="009349A3">
              <w:rPr>
                <w:rFonts w:eastAsia="Times New Roman" w:cs="Times New Roman"/>
                <w:b/>
                <w:bCs/>
                <w:color w:val="000000"/>
                <w:sz w:val="20"/>
                <w:szCs w:val="20"/>
                <w:lang w:eastAsia="es-ES_tradnl"/>
              </w:rPr>
              <w:t>11.</w:t>
            </w:r>
          </w:p>
        </w:tc>
        <w:tc>
          <w:tcPr>
            <w:tcW w:w="5812" w:type="dxa"/>
          </w:tcPr>
          <w:p w14:paraId="45F370DD" w14:textId="19E6DC52" w:rsidR="00A66FEF" w:rsidRPr="009349A3" w:rsidRDefault="009349A3" w:rsidP="00570846">
            <w:pPr>
              <w:rPr>
                <w:rFonts w:eastAsia="Times New Roman" w:cs="Times New Roman"/>
                <w:b/>
                <w:bCs/>
                <w:color w:val="000000"/>
                <w:sz w:val="20"/>
                <w:szCs w:val="20"/>
                <w:lang w:eastAsia="es-ES_tradnl"/>
              </w:rPr>
            </w:pPr>
            <w:r w:rsidRPr="009349A3">
              <w:rPr>
                <w:rFonts w:eastAsia="Times New Roman" w:cs="Times New Roman"/>
                <w:b/>
                <w:bCs/>
                <w:color w:val="000000"/>
                <w:sz w:val="20"/>
                <w:szCs w:val="20"/>
                <w:lang w:eastAsia="es-ES_tradnl"/>
              </w:rPr>
              <w:t>Deterioro y resultado por enajenaciones del inmovilizado</w:t>
            </w:r>
          </w:p>
        </w:tc>
        <w:tc>
          <w:tcPr>
            <w:tcW w:w="1410" w:type="dxa"/>
            <w:gridSpan w:val="2"/>
          </w:tcPr>
          <w:p w14:paraId="273D9F96" w14:textId="77777777" w:rsidR="00A66FEF" w:rsidRPr="008868E4" w:rsidRDefault="00A66FEF" w:rsidP="00570846">
            <w:pPr>
              <w:rPr>
                <w:rFonts w:eastAsia="Times New Roman" w:cs="Times New Roman"/>
                <w:b/>
                <w:bCs/>
                <w:color w:val="000000"/>
                <w:sz w:val="20"/>
                <w:szCs w:val="20"/>
                <w:lang w:eastAsia="es-ES_tradnl"/>
              </w:rPr>
            </w:pPr>
          </w:p>
        </w:tc>
        <w:tc>
          <w:tcPr>
            <w:tcW w:w="1274" w:type="dxa"/>
            <w:vAlign w:val="center"/>
          </w:tcPr>
          <w:p w14:paraId="021FF40B" w14:textId="77777777" w:rsidR="00A66FEF" w:rsidRPr="008868E4" w:rsidRDefault="00A66FEF" w:rsidP="00570846">
            <w:pPr>
              <w:rPr>
                <w:rFonts w:eastAsia="Times New Roman" w:cs="Times New Roman"/>
                <w:b/>
                <w:bCs/>
                <w:color w:val="000000"/>
                <w:sz w:val="20"/>
                <w:szCs w:val="20"/>
                <w:lang w:eastAsia="es-ES_tradnl"/>
              </w:rPr>
            </w:pPr>
          </w:p>
        </w:tc>
        <w:tc>
          <w:tcPr>
            <w:tcW w:w="1290" w:type="dxa"/>
            <w:vAlign w:val="center"/>
          </w:tcPr>
          <w:p w14:paraId="1EE20677" w14:textId="77777777" w:rsidR="00A66FEF" w:rsidRPr="008868E4" w:rsidRDefault="00A66FEF" w:rsidP="00570846">
            <w:pPr>
              <w:rPr>
                <w:rFonts w:eastAsia="Times New Roman" w:cs="Times New Roman"/>
                <w:b/>
                <w:bCs/>
                <w:color w:val="000000"/>
                <w:sz w:val="20"/>
                <w:szCs w:val="20"/>
                <w:lang w:eastAsia="es-ES_tradnl"/>
              </w:rPr>
            </w:pPr>
          </w:p>
        </w:tc>
      </w:tr>
      <w:tr w:rsidR="00A66FEF" w:rsidRPr="008868E4" w14:paraId="3F2D9A62" w14:textId="77777777" w:rsidTr="00036110">
        <w:trPr>
          <w:trHeight w:val="24"/>
        </w:trPr>
        <w:tc>
          <w:tcPr>
            <w:tcW w:w="675" w:type="dxa"/>
          </w:tcPr>
          <w:p w14:paraId="18AF9FC3" w14:textId="2F554B6E" w:rsidR="00A66FEF" w:rsidRPr="00715AA5" w:rsidRDefault="00A66FEF" w:rsidP="00570846">
            <w:pPr>
              <w:jc w:val="left"/>
              <w:rPr>
                <w:rFonts w:eastAsia="Times New Roman" w:cs="Times New Roman"/>
                <w:b/>
                <w:bCs/>
                <w:color w:val="000000"/>
                <w:sz w:val="20"/>
                <w:szCs w:val="20"/>
                <w:lang w:eastAsia="es-ES_tradnl"/>
              </w:rPr>
            </w:pPr>
          </w:p>
        </w:tc>
        <w:tc>
          <w:tcPr>
            <w:tcW w:w="5812" w:type="dxa"/>
          </w:tcPr>
          <w:p w14:paraId="2490C798" w14:textId="036610EE" w:rsidR="00A66FEF" w:rsidRPr="009349A3" w:rsidRDefault="009349A3" w:rsidP="00570846">
            <w:pPr>
              <w:rPr>
                <w:rFonts w:eastAsia="Times New Roman" w:cs="Times New Roman"/>
                <w:color w:val="000000"/>
                <w:sz w:val="20"/>
                <w:szCs w:val="20"/>
                <w:lang w:eastAsia="es-ES_tradnl"/>
              </w:rPr>
            </w:pPr>
            <w:r w:rsidRPr="009349A3">
              <w:rPr>
                <w:rFonts w:eastAsia="Times New Roman" w:cs="Times New Roman"/>
                <w:color w:val="000000"/>
                <w:sz w:val="20"/>
                <w:szCs w:val="20"/>
                <w:lang w:eastAsia="es-ES_tradnl"/>
              </w:rPr>
              <w:t>a)</w:t>
            </w:r>
            <w:r>
              <w:rPr>
                <w:rFonts w:eastAsia="Times New Roman" w:cs="Times New Roman"/>
                <w:color w:val="000000"/>
                <w:sz w:val="20"/>
                <w:szCs w:val="20"/>
                <w:lang w:eastAsia="es-ES_tradnl"/>
              </w:rPr>
              <w:t xml:space="preserve"> Deterioro y pérdidas</w:t>
            </w:r>
          </w:p>
        </w:tc>
        <w:tc>
          <w:tcPr>
            <w:tcW w:w="1410" w:type="dxa"/>
            <w:gridSpan w:val="2"/>
          </w:tcPr>
          <w:p w14:paraId="6145DE32" w14:textId="77777777" w:rsidR="00A66FEF" w:rsidRPr="008868E4" w:rsidRDefault="00A66FEF" w:rsidP="00570846">
            <w:pPr>
              <w:rPr>
                <w:rFonts w:eastAsia="Times New Roman" w:cs="Times New Roman"/>
                <w:b/>
                <w:bCs/>
                <w:color w:val="000000"/>
                <w:sz w:val="20"/>
                <w:szCs w:val="20"/>
                <w:lang w:eastAsia="es-ES_tradnl"/>
              </w:rPr>
            </w:pPr>
          </w:p>
        </w:tc>
        <w:tc>
          <w:tcPr>
            <w:tcW w:w="1274" w:type="dxa"/>
            <w:vAlign w:val="center"/>
          </w:tcPr>
          <w:p w14:paraId="506A050C" w14:textId="77777777" w:rsidR="00A66FEF" w:rsidRPr="008868E4" w:rsidRDefault="00A66FEF" w:rsidP="00570846">
            <w:pPr>
              <w:rPr>
                <w:rFonts w:eastAsia="Times New Roman" w:cs="Times New Roman"/>
                <w:b/>
                <w:bCs/>
                <w:color w:val="000000"/>
                <w:sz w:val="20"/>
                <w:szCs w:val="20"/>
                <w:lang w:eastAsia="es-ES_tradnl"/>
              </w:rPr>
            </w:pPr>
          </w:p>
        </w:tc>
        <w:tc>
          <w:tcPr>
            <w:tcW w:w="1290" w:type="dxa"/>
            <w:vAlign w:val="center"/>
          </w:tcPr>
          <w:p w14:paraId="0E5071E2" w14:textId="77777777" w:rsidR="00A66FEF" w:rsidRPr="008868E4" w:rsidRDefault="00A66FEF" w:rsidP="00570846">
            <w:pPr>
              <w:rPr>
                <w:rFonts w:eastAsia="Times New Roman" w:cs="Times New Roman"/>
                <w:b/>
                <w:bCs/>
                <w:color w:val="000000"/>
                <w:sz w:val="20"/>
                <w:szCs w:val="20"/>
                <w:lang w:eastAsia="es-ES_tradnl"/>
              </w:rPr>
            </w:pPr>
          </w:p>
        </w:tc>
      </w:tr>
      <w:tr w:rsidR="00A66FEF" w:rsidRPr="008868E4" w14:paraId="4E79BC0C" w14:textId="77777777" w:rsidTr="00036110">
        <w:trPr>
          <w:trHeight w:val="24"/>
        </w:trPr>
        <w:tc>
          <w:tcPr>
            <w:tcW w:w="675" w:type="dxa"/>
          </w:tcPr>
          <w:p w14:paraId="53886CAE" w14:textId="763B8CA1" w:rsidR="00A66FEF" w:rsidRPr="00715AA5" w:rsidRDefault="00A66FEF" w:rsidP="00570846">
            <w:pPr>
              <w:jc w:val="left"/>
              <w:rPr>
                <w:rFonts w:eastAsia="Times New Roman" w:cs="Times New Roman"/>
                <w:b/>
                <w:bCs/>
                <w:color w:val="000000"/>
                <w:sz w:val="20"/>
                <w:szCs w:val="20"/>
                <w:lang w:eastAsia="es-ES_tradnl"/>
              </w:rPr>
            </w:pPr>
          </w:p>
        </w:tc>
        <w:tc>
          <w:tcPr>
            <w:tcW w:w="5812" w:type="dxa"/>
          </w:tcPr>
          <w:p w14:paraId="33BE2933" w14:textId="166D34D2" w:rsidR="00A66FEF" w:rsidRPr="009349A3" w:rsidRDefault="009349A3" w:rsidP="00570846">
            <w:pPr>
              <w:rPr>
                <w:rFonts w:eastAsia="Times New Roman" w:cs="Times New Roman"/>
                <w:color w:val="000000"/>
                <w:sz w:val="20"/>
                <w:szCs w:val="20"/>
                <w:lang w:eastAsia="es-ES_tradnl"/>
              </w:rPr>
            </w:pPr>
            <w:r w:rsidRPr="009349A3">
              <w:rPr>
                <w:rFonts w:eastAsia="Times New Roman" w:cs="Times New Roman"/>
                <w:color w:val="000000"/>
                <w:sz w:val="20"/>
                <w:szCs w:val="20"/>
                <w:lang w:eastAsia="es-ES_tradnl"/>
              </w:rPr>
              <w:t>b)</w:t>
            </w:r>
            <w:r>
              <w:rPr>
                <w:rFonts w:eastAsia="Times New Roman" w:cs="Times New Roman"/>
                <w:color w:val="000000"/>
                <w:sz w:val="20"/>
                <w:szCs w:val="20"/>
                <w:lang w:eastAsia="es-ES_tradnl"/>
              </w:rPr>
              <w:t xml:space="preserve"> Resultado</w:t>
            </w:r>
            <w:r w:rsidR="0024563A">
              <w:rPr>
                <w:rFonts w:eastAsia="Times New Roman" w:cs="Times New Roman"/>
                <w:color w:val="000000"/>
                <w:sz w:val="20"/>
                <w:szCs w:val="20"/>
                <w:lang w:eastAsia="es-ES_tradnl"/>
              </w:rPr>
              <w:t>s por enajenaciones y otras</w:t>
            </w:r>
          </w:p>
        </w:tc>
        <w:tc>
          <w:tcPr>
            <w:tcW w:w="1410" w:type="dxa"/>
            <w:gridSpan w:val="2"/>
          </w:tcPr>
          <w:p w14:paraId="213F6923" w14:textId="77777777" w:rsidR="00A66FEF" w:rsidRPr="008868E4" w:rsidRDefault="00A66FEF" w:rsidP="00570846">
            <w:pPr>
              <w:rPr>
                <w:rFonts w:eastAsia="Times New Roman" w:cs="Times New Roman"/>
                <w:b/>
                <w:bCs/>
                <w:color w:val="000000"/>
                <w:sz w:val="20"/>
                <w:szCs w:val="20"/>
                <w:lang w:eastAsia="es-ES_tradnl"/>
              </w:rPr>
            </w:pPr>
          </w:p>
        </w:tc>
        <w:tc>
          <w:tcPr>
            <w:tcW w:w="1274" w:type="dxa"/>
            <w:vAlign w:val="center"/>
          </w:tcPr>
          <w:p w14:paraId="18B134DD" w14:textId="77777777" w:rsidR="00A66FEF" w:rsidRPr="008868E4" w:rsidRDefault="00A66FEF" w:rsidP="00570846">
            <w:pPr>
              <w:rPr>
                <w:rFonts w:eastAsia="Times New Roman" w:cs="Times New Roman"/>
                <w:b/>
                <w:bCs/>
                <w:color w:val="000000"/>
                <w:sz w:val="20"/>
                <w:szCs w:val="20"/>
                <w:lang w:eastAsia="es-ES_tradnl"/>
              </w:rPr>
            </w:pPr>
          </w:p>
        </w:tc>
        <w:tc>
          <w:tcPr>
            <w:tcW w:w="1290" w:type="dxa"/>
            <w:vAlign w:val="center"/>
          </w:tcPr>
          <w:p w14:paraId="6145D142" w14:textId="77777777" w:rsidR="00A66FEF" w:rsidRPr="008868E4" w:rsidRDefault="00A66FEF" w:rsidP="00570846">
            <w:pPr>
              <w:rPr>
                <w:rFonts w:eastAsia="Times New Roman" w:cs="Times New Roman"/>
                <w:b/>
                <w:bCs/>
                <w:color w:val="000000"/>
                <w:sz w:val="20"/>
                <w:szCs w:val="20"/>
                <w:lang w:eastAsia="es-ES_tradnl"/>
              </w:rPr>
            </w:pPr>
          </w:p>
        </w:tc>
      </w:tr>
      <w:tr w:rsidR="009349A3" w:rsidRPr="008868E4" w14:paraId="229E9A42" w14:textId="77777777" w:rsidTr="00036110">
        <w:trPr>
          <w:trHeight w:val="24"/>
        </w:trPr>
        <w:tc>
          <w:tcPr>
            <w:tcW w:w="675" w:type="dxa"/>
            <w:shd w:val="clear" w:color="auto" w:fill="FFCCFF"/>
          </w:tcPr>
          <w:p w14:paraId="6C32C464" w14:textId="6CF5F8C7" w:rsidR="009349A3" w:rsidRPr="0082245F" w:rsidRDefault="009349A3" w:rsidP="00570846">
            <w:pPr>
              <w:jc w:val="left"/>
              <w:rPr>
                <w:rFonts w:eastAsia="Times New Roman" w:cs="Times New Roman"/>
                <w:b/>
                <w:bCs/>
                <w:color w:val="000000"/>
                <w:sz w:val="20"/>
                <w:szCs w:val="20"/>
                <w:lang w:eastAsia="es-ES_tradnl"/>
              </w:rPr>
            </w:pPr>
          </w:p>
        </w:tc>
        <w:tc>
          <w:tcPr>
            <w:tcW w:w="5812" w:type="dxa"/>
            <w:shd w:val="clear" w:color="auto" w:fill="FFCCFF"/>
          </w:tcPr>
          <w:p w14:paraId="72A511E2" w14:textId="5961C8E2" w:rsidR="009349A3" w:rsidRPr="0082245F" w:rsidRDefault="009349A3" w:rsidP="00570846">
            <w:pPr>
              <w:rPr>
                <w:rFonts w:eastAsia="Times New Roman" w:cs="Times New Roman"/>
                <w:b/>
                <w:bCs/>
                <w:color w:val="000000"/>
                <w:sz w:val="20"/>
                <w:szCs w:val="20"/>
                <w:lang w:eastAsia="es-ES_tradnl"/>
              </w:rPr>
            </w:pPr>
            <w:r w:rsidRPr="0082245F">
              <w:rPr>
                <w:rFonts w:eastAsia="Times New Roman" w:cs="Times New Roman"/>
                <w:b/>
                <w:bCs/>
                <w:color w:val="000000"/>
                <w:sz w:val="20"/>
                <w:szCs w:val="20"/>
                <w:lang w:eastAsia="es-ES_tradnl"/>
              </w:rPr>
              <w:t>c)</w:t>
            </w:r>
            <w:r w:rsidR="0024563A" w:rsidRPr="0082245F">
              <w:rPr>
                <w:rFonts w:eastAsia="Times New Roman" w:cs="Times New Roman"/>
                <w:b/>
                <w:bCs/>
                <w:color w:val="000000"/>
                <w:sz w:val="20"/>
                <w:szCs w:val="20"/>
                <w:lang w:eastAsia="es-ES_tradnl"/>
              </w:rPr>
              <w:t xml:space="preserve"> Deterioro y resultados por enajenaciones del inmovilizado de las sociedades holding</w:t>
            </w:r>
          </w:p>
        </w:tc>
        <w:tc>
          <w:tcPr>
            <w:tcW w:w="1410" w:type="dxa"/>
            <w:gridSpan w:val="2"/>
            <w:shd w:val="clear" w:color="auto" w:fill="FFCCFF"/>
          </w:tcPr>
          <w:p w14:paraId="41ABF81F" w14:textId="3D9A8BE7" w:rsidR="009349A3" w:rsidRPr="008868E4" w:rsidRDefault="002E15C6" w:rsidP="002E15C6">
            <w:pPr>
              <w:jc w:val="cente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M2</w:t>
            </w:r>
          </w:p>
        </w:tc>
        <w:tc>
          <w:tcPr>
            <w:tcW w:w="1274" w:type="dxa"/>
            <w:vAlign w:val="center"/>
          </w:tcPr>
          <w:p w14:paraId="7D5AA230" w14:textId="77777777" w:rsidR="009349A3" w:rsidRPr="008868E4" w:rsidRDefault="009349A3" w:rsidP="00570846">
            <w:pPr>
              <w:rPr>
                <w:rFonts w:eastAsia="Times New Roman" w:cs="Times New Roman"/>
                <w:b/>
                <w:bCs/>
                <w:color w:val="000000"/>
                <w:sz w:val="20"/>
                <w:szCs w:val="20"/>
                <w:lang w:eastAsia="es-ES_tradnl"/>
              </w:rPr>
            </w:pPr>
          </w:p>
        </w:tc>
        <w:tc>
          <w:tcPr>
            <w:tcW w:w="1290" w:type="dxa"/>
            <w:vAlign w:val="center"/>
          </w:tcPr>
          <w:p w14:paraId="190CFEFB" w14:textId="77777777" w:rsidR="009349A3" w:rsidRPr="008868E4" w:rsidRDefault="009349A3" w:rsidP="00570846">
            <w:pPr>
              <w:rPr>
                <w:rFonts w:eastAsia="Times New Roman" w:cs="Times New Roman"/>
                <w:b/>
                <w:bCs/>
                <w:color w:val="000000"/>
                <w:sz w:val="20"/>
                <w:szCs w:val="20"/>
                <w:lang w:eastAsia="es-ES_tradnl"/>
              </w:rPr>
            </w:pPr>
          </w:p>
        </w:tc>
      </w:tr>
      <w:tr w:rsidR="009349A3" w:rsidRPr="008868E4" w14:paraId="6D6A1650" w14:textId="77777777" w:rsidTr="00036110">
        <w:trPr>
          <w:trHeight w:val="24"/>
        </w:trPr>
        <w:tc>
          <w:tcPr>
            <w:tcW w:w="675" w:type="dxa"/>
          </w:tcPr>
          <w:p w14:paraId="39909CDC" w14:textId="3670A055" w:rsidR="009349A3" w:rsidRPr="00715AA5" w:rsidRDefault="009349A3" w:rsidP="00FE14F4">
            <w:pPr>
              <w:jc w:val="righ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12.</w:t>
            </w:r>
          </w:p>
        </w:tc>
        <w:tc>
          <w:tcPr>
            <w:tcW w:w="5812" w:type="dxa"/>
          </w:tcPr>
          <w:p w14:paraId="7BDE7750" w14:textId="16D7C012" w:rsidR="009349A3" w:rsidRPr="00715AA5" w:rsidRDefault="009349A3" w:rsidP="00570846">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Diferencia negativa de combinaciones de negocio</w:t>
            </w:r>
          </w:p>
        </w:tc>
        <w:tc>
          <w:tcPr>
            <w:tcW w:w="1410" w:type="dxa"/>
            <w:gridSpan w:val="2"/>
          </w:tcPr>
          <w:p w14:paraId="20943EA3" w14:textId="77777777" w:rsidR="009349A3" w:rsidRPr="008868E4" w:rsidRDefault="009349A3" w:rsidP="00570846">
            <w:pPr>
              <w:rPr>
                <w:rFonts w:eastAsia="Times New Roman" w:cs="Times New Roman"/>
                <w:b/>
                <w:bCs/>
                <w:color w:val="000000"/>
                <w:sz w:val="20"/>
                <w:szCs w:val="20"/>
                <w:lang w:eastAsia="es-ES_tradnl"/>
              </w:rPr>
            </w:pPr>
          </w:p>
        </w:tc>
        <w:tc>
          <w:tcPr>
            <w:tcW w:w="1274" w:type="dxa"/>
            <w:vAlign w:val="center"/>
          </w:tcPr>
          <w:p w14:paraId="7233AF61" w14:textId="77777777" w:rsidR="009349A3" w:rsidRPr="008868E4" w:rsidRDefault="009349A3" w:rsidP="00570846">
            <w:pPr>
              <w:rPr>
                <w:rFonts w:eastAsia="Times New Roman" w:cs="Times New Roman"/>
                <w:b/>
                <w:bCs/>
                <w:color w:val="000000"/>
                <w:sz w:val="20"/>
                <w:szCs w:val="20"/>
                <w:lang w:eastAsia="es-ES_tradnl"/>
              </w:rPr>
            </w:pPr>
          </w:p>
        </w:tc>
        <w:tc>
          <w:tcPr>
            <w:tcW w:w="1290" w:type="dxa"/>
            <w:vAlign w:val="center"/>
          </w:tcPr>
          <w:p w14:paraId="43DC16F9" w14:textId="77777777" w:rsidR="009349A3" w:rsidRPr="008868E4" w:rsidRDefault="009349A3" w:rsidP="00570846">
            <w:pPr>
              <w:rPr>
                <w:rFonts w:eastAsia="Times New Roman" w:cs="Times New Roman"/>
                <w:b/>
                <w:bCs/>
                <w:color w:val="000000"/>
                <w:sz w:val="20"/>
                <w:szCs w:val="20"/>
                <w:lang w:eastAsia="es-ES_tradnl"/>
              </w:rPr>
            </w:pPr>
          </w:p>
        </w:tc>
      </w:tr>
    </w:tbl>
    <w:p w14:paraId="586E555A" w14:textId="77777777" w:rsidR="002F45D4" w:rsidRDefault="002F45D4" w:rsidP="00A66FEF">
      <w:pPr>
        <w:rPr>
          <w:rFonts w:eastAsia="Times New Roman" w:cs="Times New Roman"/>
          <w:b/>
          <w:bCs/>
          <w:color w:val="000000"/>
          <w:lang w:eastAsia="es-ES_tradnl"/>
        </w:rPr>
      </w:pPr>
    </w:p>
    <w:p w14:paraId="1D4D4B57" w14:textId="77777777" w:rsidR="00821977" w:rsidRDefault="00821977">
      <w:pPr>
        <w:rPr>
          <w:rFonts w:eastAsia="Times New Roman" w:cs="Times New Roman"/>
          <w:b/>
          <w:bCs/>
          <w:color w:val="000000"/>
          <w:lang w:eastAsia="es-ES_tradnl"/>
        </w:rPr>
      </w:pPr>
      <w:r>
        <w:rPr>
          <w:rFonts w:eastAsia="Times New Roman" w:cs="Times New Roman"/>
          <w:b/>
          <w:bCs/>
          <w:color w:val="000000"/>
          <w:lang w:eastAsia="es-ES_tradnl"/>
        </w:rPr>
        <w:br w:type="page"/>
      </w:r>
    </w:p>
    <w:p w14:paraId="1CA11B8A" w14:textId="127B3FDA" w:rsidR="002F45D4" w:rsidRDefault="002F45D4" w:rsidP="002F45D4">
      <w:pPr>
        <w:jc w:val="right"/>
        <w:rPr>
          <w:rFonts w:eastAsia="Times New Roman" w:cs="Times New Roman"/>
          <w:b/>
          <w:bCs/>
          <w:color w:val="000000"/>
          <w:lang w:eastAsia="es-ES_tradnl"/>
        </w:rPr>
      </w:pPr>
      <w:r>
        <w:rPr>
          <w:rFonts w:eastAsia="Times New Roman" w:cs="Times New Roman"/>
          <w:b/>
          <w:bCs/>
          <w:color w:val="000000"/>
          <w:lang w:eastAsia="es-ES_tradnl"/>
        </w:rPr>
        <w:lastRenderedPageBreak/>
        <w:t>P1.2</w:t>
      </w:r>
    </w:p>
    <w:tbl>
      <w:tblPr>
        <w:tblStyle w:val="Tablaconcuadrcula"/>
        <w:tblW w:w="5000" w:type="pct"/>
        <w:tblInd w:w="-111" w:type="dxa"/>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ayout w:type="fixed"/>
        <w:tblLook w:val="04A0" w:firstRow="1" w:lastRow="0" w:firstColumn="1" w:lastColumn="0" w:noHBand="0" w:noVBand="1"/>
      </w:tblPr>
      <w:tblGrid>
        <w:gridCol w:w="817"/>
        <w:gridCol w:w="5806"/>
        <w:gridCol w:w="1274"/>
        <w:gridCol w:w="1274"/>
        <w:gridCol w:w="1290"/>
      </w:tblGrid>
      <w:tr w:rsidR="002F45D4" w:rsidRPr="008868E4" w14:paraId="32EC0155" w14:textId="77777777" w:rsidTr="00570846">
        <w:trPr>
          <w:trHeight w:val="24"/>
        </w:trPr>
        <w:tc>
          <w:tcPr>
            <w:tcW w:w="6623" w:type="dxa"/>
            <w:gridSpan w:val="2"/>
            <w:vAlign w:val="center"/>
          </w:tcPr>
          <w:p w14:paraId="6BAA5133" w14:textId="77777777" w:rsidR="002F45D4" w:rsidRPr="007A2038" w:rsidRDefault="002F45D4" w:rsidP="00570846">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CUENTA DE PÉRDIDAS Y GANANCIAS</w:t>
            </w:r>
          </w:p>
        </w:tc>
        <w:tc>
          <w:tcPr>
            <w:tcW w:w="1274" w:type="dxa"/>
          </w:tcPr>
          <w:p w14:paraId="7FFA0A15" w14:textId="77777777" w:rsidR="002F45D4" w:rsidRPr="008868E4" w:rsidRDefault="002F45D4" w:rsidP="00570846">
            <w:pPr>
              <w:jc w:val="center"/>
              <w:rPr>
                <w:rFonts w:eastAsia="Times New Roman" w:cs="Times New Roman"/>
                <w:b/>
                <w:bCs/>
                <w:color w:val="000000"/>
                <w:sz w:val="20"/>
                <w:szCs w:val="20"/>
                <w:lang w:eastAsia="es-ES_tradnl"/>
              </w:rPr>
            </w:pPr>
          </w:p>
        </w:tc>
        <w:tc>
          <w:tcPr>
            <w:tcW w:w="1274" w:type="dxa"/>
            <w:vAlign w:val="center"/>
          </w:tcPr>
          <w:p w14:paraId="3661D1DF" w14:textId="77777777" w:rsidR="002F45D4" w:rsidRPr="008868E4" w:rsidRDefault="002F45D4" w:rsidP="00570846">
            <w:pPr>
              <w:jc w:val="center"/>
              <w:rPr>
                <w:rFonts w:eastAsia="Times New Roman" w:cs="Times New Roman"/>
                <w:b/>
                <w:bCs/>
                <w:color w:val="000000"/>
                <w:sz w:val="20"/>
                <w:szCs w:val="20"/>
                <w:lang w:eastAsia="es-ES_tradnl"/>
              </w:rPr>
            </w:pPr>
          </w:p>
        </w:tc>
        <w:tc>
          <w:tcPr>
            <w:tcW w:w="1290" w:type="dxa"/>
            <w:vAlign w:val="center"/>
          </w:tcPr>
          <w:p w14:paraId="61BD36CB" w14:textId="77777777" w:rsidR="002F45D4" w:rsidRPr="008868E4" w:rsidRDefault="002F45D4" w:rsidP="00570846">
            <w:pPr>
              <w:jc w:val="center"/>
              <w:rPr>
                <w:rFonts w:eastAsia="Times New Roman" w:cs="Times New Roman"/>
                <w:b/>
                <w:bCs/>
                <w:color w:val="000000"/>
                <w:sz w:val="20"/>
                <w:szCs w:val="20"/>
                <w:lang w:eastAsia="es-ES_tradnl"/>
              </w:rPr>
            </w:pPr>
          </w:p>
        </w:tc>
      </w:tr>
      <w:tr w:rsidR="002F45D4" w:rsidRPr="008868E4" w14:paraId="496990BB" w14:textId="77777777" w:rsidTr="00570846">
        <w:trPr>
          <w:trHeight w:val="24"/>
        </w:trPr>
        <w:tc>
          <w:tcPr>
            <w:tcW w:w="6623" w:type="dxa"/>
            <w:gridSpan w:val="2"/>
            <w:vAlign w:val="center"/>
          </w:tcPr>
          <w:p w14:paraId="22FBEFD3" w14:textId="77777777" w:rsidR="002F45D4" w:rsidRPr="007A2038" w:rsidRDefault="002F45D4" w:rsidP="00570846">
            <w:pPr>
              <w:jc w:val="left"/>
              <w:rPr>
                <w:rFonts w:eastAsia="Times New Roman" w:cs="Times New Roman"/>
                <w:b/>
                <w:bCs/>
                <w:color w:val="000000"/>
                <w:sz w:val="20"/>
                <w:szCs w:val="20"/>
                <w:lang w:eastAsia="es-ES_tradnl"/>
              </w:rPr>
            </w:pPr>
          </w:p>
        </w:tc>
        <w:tc>
          <w:tcPr>
            <w:tcW w:w="1274" w:type="dxa"/>
          </w:tcPr>
          <w:p w14:paraId="362C323E" w14:textId="77777777" w:rsidR="002F45D4" w:rsidRPr="008868E4" w:rsidRDefault="002F45D4" w:rsidP="00570846">
            <w:pPr>
              <w:jc w:val="cente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NOTAS A LA MEMORIA</w:t>
            </w:r>
          </w:p>
        </w:tc>
        <w:tc>
          <w:tcPr>
            <w:tcW w:w="1274" w:type="dxa"/>
            <w:vAlign w:val="center"/>
          </w:tcPr>
          <w:p w14:paraId="58903E07" w14:textId="77777777" w:rsidR="002F45D4" w:rsidRPr="008868E4" w:rsidRDefault="002F45D4" w:rsidP="00570846">
            <w:pPr>
              <w:jc w:val="center"/>
              <w:rPr>
                <w:rFonts w:eastAsia="Times New Roman" w:cs="Times New Roman"/>
                <w:b/>
                <w:bCs/>
                <w:color w:val="000000"/>
                <w:sz w:val="20"/>
                <w:szCs w:val="20"/>
                <w:lang w:eastAsia="es-ES_tradnl"/>
              </w:rPr>
            </w:pPr>
            <w:r w:rsidRPr="008868E4">
              <w:rPr>
                <w:rFonts w:eastAsia="Times New Roman" w:cs="Times New Roman"/>
                <w:b/>
                <w:bCs/>
                <w:color w:val="000000"/>
                <w:sz w:val="20"/>
                <w:szCs w:val="20"/>
                <w:lang w:eastAsia="es-ES_tradnl"/>
              </w:rPr>
              <w:t>Ejercicio 2021</w:t>
            </w:r>
          </w:p>
        </w:tc>
        <w:tc>
          <w:tcPr>
            <w:tcW w:w="1290" w:type="dxa"/>
            <w:vAlign w:val="center"/>
          </w:tcPr>
          <w:p w14:paraId="30A873A7" w14:textId="77777777" w:rsidR="002F45D4" w:rsidRPr="008868E4" w:rsidRDefault="002F45D4" w:rsidP="00570846">
            <w:pPr>
              <w:jc w:val="center"/>
              <w:rPr>
                <w:rFonts w:eastAsia="Times New Roman" w:cs="Times New Roman"/>
                <w:b/>
                <w:bCs/>
                <w:color w:val="000000"/>
                <w:sz w:val="20"/>
                <w:szCs w:val="20"/>
                <w:lang w:eastAsia="es-ES_tradnl"/>
              </w:rPr>
            </w:pPr>
            <w:r w:rsidRPr="008868E4">
              <w:rPr>
                <w:rFonts w:eastAsia="Times New Roman" w:cs="Times New Roman"/>
                <w:b/>
                <w:bCs/>
                <w:color w:val="000000"/>
                <w:sz w:val="20"/>
                <w:szCs w:val="20"/>
                <w:lang w:eastAsia="es-ES_tradnl"/>
              </w:rPr>
              <w:t>Ejercicio 2020</w:t>
            </w:r>
          </w:p>
        </w:tc>
      </w:tr>
      <w:tr w:rsidR="002F45D4" w:rsidRPr="008868E4" w14:paraId="28702531" w14:textId="77777777" w:rsidTr="009F138B">
        <w:trPr>
          <w:trHeight w:val="24"/>
        </w:trPr>
        <w:tc>
          <w:tcPr>
            <w:tcW w:w="817" w:type="dxa"/>
          </w:tcPr>
          <w:p w14:paraId="71E21F36" w14:textId="59F5D987" w:rsidR="002F45D4" w:rsidRPr="002F45D4" w:rsidRDefault="002F45D4" w:rsidP="002F45D4">
            <w:pPr>
              <w:jc w:val="righ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13.</w:t>
            </w:r>
          </w:p>
        </w:tc>
        <w:tc>
          <w:tcPr>
            <w:tcW w:w="5806" w:type="dxa"/>
          </w:tcPr>
          <w:p w14:paraId="0AD44D30" w14:textId="7F88432B" w:rsidR="002F45D4" w:rsidRPr="002F45D4" w:rsidRDefault="002F45D4" w:rsidP="00570846">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Otros resultados</w:t>
            </w:r>
          </w:p>
        </w:tc>
        <w:tc>
          <w:tcPr>
            <w:tcW w:w="1274" w:type="dxa"/>
          </w:tcPr>
          <w:p w14:paraId="0DA1D394" w14:textId="77777777" w:rsidR="002F45D4" w:rsidRPr="008868E4" w:rsidRDefault="002F45D4" w:rsidP="00570846">
            <w:pPr>
              <w:rPr>
                <w:rFonts w:eastAsia="Times New Roman" w:cs="Times New Roman"/>
                <w:b/>
                <w:bCs/>
                <w:color w:val="000000"/>
                <w:sz w:val="20"/>
                <w:szCs w:val="20"/>
                <w:lang w:eastAsia="es-ES_tradnl"/>
              </w:rPr>
            </w:pPr>
          </w:p>
        </w:tc>
        <w:tc>
          <w:tcPr>
            <w:tcW w:w="1274" w:type="dxa"/>
            <w:vAlign w:val="center"/>
          </w:tcPr>
          <w:p w14:paraId="143E7D88" w14:textId="77777777" w:rsidR="002F45D4" w:rsidRPr="008868E4" w:rsidRDefault="002F45D4" w:rsidP="00570846">
            <w:pPr>
              <w:rPr>
                <w:rFonts w:eastAsia="Times New Roman" w:cs="Times New Roman"/>
                <w:b/>
                <w:bCs/>
                <w:color w:val="000000"/>
                <w:sz w:val="20"/>
                <w:szCs w:val="20"/>
                <w:lang w:eastAsia="es-ES_tradnl"/>
              </w:rPr>
            </w:pPr>
          </w:p>
        </w:tc>
        <w:tc>
          <w:tcPr>
            <w:tcW w:w="1290" w:type="dxa"/>
            <w:vAlign w:val="center"/>
          </w:tcPr>
          <w:p w14:paraId="3C6276B0" w14:textId="77777777" w:rsidR="002F45D4" w:rsidRPr="008868E4" w:rsidRDefault="002F45D4" w:rsidP="00570846">
            <w:pPr>
              <w:rPr>
                <w:rFonts w:eastAsia="Times New Roman" w:cs="Times New Roman"/>
                <w:b/>
                <w:bCs/>
                <w:color w:val="000000"/>
                <w:sz w:val="20"/>
                <w:szCs w:val="20"/>
                <w:lang w:eastAsia="es-ES_tradnl"/>
              </w:rPr>
            </w:pPr>
          </w:p>
        </w:tc>
      </w:tr>
      <w:tr w:rsidR="002F45D4" w:rsidRPr="008868E4" w14:paraId="30022612" w14:textId="77777777" w:rsidTr="009F138B">
        <w:trPr>
          <w:trHeight w:val="24"/>
        </w:trPr>
        <w:tc>
          <w:tcPr>
            <w:tcW w:w="817" w:type="dxa"/>
          </w:tcPr>
          <w:p w14:paraId="714F87D0" w14:textId="0172C123" w:rsidR="002F45D4" w:rsidRPr="002F45D4" w:rsidRDefault="002F45D4" w:rsidP="00FE14F4">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A.1)</w:t>
            </w:r>
          </w:p>
        </w:tc>
        <w:tc>
          <w:tcPr>
            <w:tcW w:w="5806" w:type="dxa"/>
          </w:tcPr>
          <w:p w14:paraId="131A2D8D" w14:textId="05C8157D" w:rsidR="002F45D4" w:rsidRPr="002F45D4" w:rsidRDefault="002F45D4" w:rsidP="00570846">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RESULTADO DE EXPLOTACIÓN (1+2+3+4+5+6+7+8+9+10+11+12+13)</w:t>
            </w:r>
          </w:p>
        </w:tc>
        <w:tc>
          <w:tcPr>
            <w:tcW w:w="1274" w:type="dxa"/>
          </w:tcPr>
          <w:p w14:paraId="6E523EC8" w14:textId="77777777" w:rsidR="002F45D4" w:rsidRPr="008868E4" w:rsidRDefault="002F45D4" w:rsidP="00570846">
            <w:pPr>
              <w:rPr>
                <w:rFonts w:eastAsia="Times New Roman" w:cs="Times New Roman"/>
                <w:b/>
                <w:bCs/>
                <w:color w:val="000000"/>
                <w:sz w:val="20"/>
                <w:szCs w:val="20"/>
                <w:lang w:eastAsia="es-ES_tradnl"/>
              </w:rPr>
            </w:pPr>
          </w:p>
        </w:tc>
        <w:tc>
          <w:tcPr>
            <w:tcW w:w="1274" w:type="dxa"/>
            <w:vAlign w:val="center"/>
          </w:tcPr>
          <w:p w14:paraId="643F6036" w14:textId="77777777" w:rsidR="002F45D4" w:rsidRPr="008868E4" w:rsidRDefault="002F45D4" w:rsidP="00570846">
            <w:pPr>
              <w:rPr>
                <w:rFonts w:eastAsia="Times New Roman" w:cs="Times New Roman"/>
                <w:b/>
                <w:bCs/>
                <w:color w:val="000000"/>
                <w:sz w:val="20"/>
                <w:szCs w:val="20"/>
                <w:lang w:eastAsia="es-ES_tradnl"/>
              </w:rPr>
            </w:pPr>
          </w:p>
        </w:tc>
        <w:tc>
          <w:tcPr>
            <w:tcW w:w="1290" w:type="dxa"/>
            <w:vAlign w:val="center"/>
          </w:tcPr>
          <w:p w14:paraId="6E5AE4A3" w14:textId="77777777" w:rsidR="002F45D4" w:rsidRPr="008868E4" w:rsidRDefault="002F45D4" w:rsidP="00570846">
            <w:pPr>
              <w:rPr>
                <w:rFonts w:eastAsia="Times New Roman" w:cs="Times New Roman"/>
                <w:b/>
                <w:bCs/>
                <w:color w:val="000000"/>
                <w:sz w:val="20"/>
                <w:szCs w:val="20"/>
                <w:lang w:eastAsia="es-ES_tradnl"/>
              </w:rPr>
            </w:pPr>
          </w:p>
        </w:tc>
      </w:tr>
      <w:tr w:rsidR="002F45D4" w:rsidRPr="008868E4" w14:paraId="05FFE922" w14:textId="77777777" w:rsidTr="009F138B">
        <w:trPr>
          <w:trHeight w:val="24"/>
        </w:trPr>
        <w:tc>
          <w:tcPr>
            <w:tcW w:w="817" w:type="dxa"/>
          </w:tcPr>
          <w:p w14:paraId="5D7B46E5" w14:textId="0AAA1E9C" w:rsidR="002F45D4" w:rsidRPr="002F45D4" w:rsidRDefault="002F45D4" w:rsidP="00570846">
            <w:pPr>
              <w:jc w:val="righ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14</w:t>
            </w:r>
          </w:p>
        </w:tc>
        <w:tc>
          <w:tcPr>
            <w:tcW w:w="5806" w:type="dxa"/>
          </w:tcPr>
          <w:p w14:paraId="5D5BAE89" w14:textId="5E505694" w:rsidR="002F45D4" w:rsidRPr="002F45D4" w:rsidRDefault="002F45D4" w:rsidP="00570846">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Ingresos financieros</w:t>
            </w:r>
          </w:p>
        </w:tc>
        <w:tc>
          <w:tcPr>
            <w:tcW w:w="1274" w:type="dxa"/>
          </w:tcPr>
          <w:p w14:paraId="21439477" w14:textId="77777777" w:rsidR="002F45D4" w:rsidRPr="008868E4" w:rsidRDefault="002F45D4" w:rsidP="00570846">
            <w:pPr>
              <w:rPr>
                <w:rFonts w:eastAsia="Times New Roman" w:cs="Times New Roman"/>
                <w:b/>
                <w:bCs/>
                <w:color w:val="000000"/>
                <w:sz w:val="20"/>
                <w:szCs w:val="20"/>
                <w:lang w:eastAsia="es-ES_tradnl"/>
              </w:rPr>
            </w:pPr>
          </w:p>
        </w:tc>
        <w:tc>
          <w:tcPr>
            <w:tcW w:w="1274" w:type="dxa"/>
            <w:vAlign w:val="center"/>
          </w:tcPr>
          <w:p w14:paraId="38A352C7" w14:textId="77777777" w:rsidR="002F45D4" w:rsidRPr="008868E4" w:rsidRDefault="002F45D4" w:rsidP="00570846">
            <w:pPr>
              <w:rPr>
                <w:rFonts w:eastAsia="Times New Roman" w:cs="Times New Roman"/>
                <w:b/>
                <w:bCs/>
                <w:color w:val="000000"/>
                <w:sz w:val="20"/>
                <w:szCs w:val="20"/>
                <w:lang w:eastAsia="es-ES_tradnl"/>
              </w:rPr>
            </w:pPr>
          </w:p>
        </w:tc>
        <w:tc>
          <w:tcPr>
            <w:tcW w:w="1290" w:type="dxa"/>
            <w:vAlign w:val="center"/>
          </w:tcPr>
          <w:p w14:paraId="6CAB62F3" w14:textId="77777777" w:rsidR="002F45D4" w:rsidRPr="008868E4" w:rsidRDefault="002F45D4" w:rsidP="00570846">
            <w:pPr>
              <w:rPr>
                <w:rFonts w:eastAsia="Times New Roman" w:cs="Times New Roman"/>
                <w:b/>
                <w:bCs/>
                <w:color w:val="000000"/>
                <w:sz w:val="20"/>
                <w:szCs w:val="20"/>
                <w:lang w:eastAsia="es-ES_tradnl"/>
              </w:rPr>
            </w:pPr>
          </w:p>
        </w:tc>
      </w:tr>
      <w:tr w:rsidR="002F45D4" w:rsidRPr="008868E4" w14:paraId="3194F5C5" w14:textId="77777777" w:rsidTr="009F138B">
        <w:trPr>
          <w:trHeight w:val="24"/>
        </w:trPr>
        <w:tc>
          <w:tcPr>
            <w:tcW w:w="817" w:type="dxa"/>
          </w:tcPr>
          <w:p w14:paraId="459F83B6" w14:textId="50EB4413" w:rsidR="002F45D4" w:rsidRPr="002F45D4" w:rsidRDefault="002F45D4" w:rsidP="00570846">
            <w:pPr>
              <w:jc w:val="right"/>
              <w:rPr>
                <w:rFonts w:eastAsia="Times New Roman" w:cs="Times New Roman"/>
                <w:b/>
                <w:bCs/>
                <w:sz w:val="20"/>
                <w:szCs w:val="20"/>
                <w:lang w:eastAsia="es-ES_tradnl"/>
              </w:rPr>
            </w:pPr>
          </w:p>
        </w:tc>
        <w:tc>
          <w:tcPr>
            <w:tcW w:w="5806" w:type="dxa"/>
          </w:tcPr>
          <w:p w14:paraId="138CA61A" w14:textId="77267675" w:rsidR="002F45D4" w:rsidRPr="00F33018" w:rsidRDefault="002F45D4" w:rsidP="00570846">
            <w:pPr>
              <w:jc w:val="left"/>
              <w:rPr>
                <w:rFonts w:eastAsia="Times New Roman" w:cs="Times New Roman"/>
                <w:color w:val="000000"/>
                <w:sz w:val="20"/>
                <w:szCs w:val="20"/>
                <w:lang w:eastAsia="es-ES_tradnl"/>
              </w:rPr>
            </w:pPr>
            <w:r w:rsidRPr="00F33018">
              <w:rPr>
                <w:rFonts w:eastAsia="Times New Roman" w:cs="Times New Roman"/>
                <w:color w:val="000000"/>
                <w:sz w:val="20"/>
                <w:szCs w:val="20"/>
                <w:lang w:eastAsia="es-ES_tradnl"/>
              </w:rPr>
              <w:t>a)</w:t>
            </w:r>
            <w:r w:rsidR="00A96D07" w:rsidRPr="00F33018">
              <w:rPr>
                <w:rFonts w:eastAsia="Times New Roman" w:cs="Times New Roman"/>
                <w:color w:val="000000"/>
                <w:sz w:val="20"/>
                <w:szCs w:val="20"/>
                <w:lang w:eastAsia="es-ES_tradnl"/>
              </w:rPr>
              <w:t xml:space="preserve"> De participaciones en instrumentos de patrimonio</w:t>
            </w:r>
          </w:p>
        </w:tc>
        <w:tc>
          <w:tcPr>
            <w:tcW w:w="1274" w:type="dxa"/>
          </w:tcPr>
          <w:p w14:paraId="15CCE3C7" w14:textId="77777777" w:rsidR="002F45D4" w:rsidRPr="008868E4" w:rsidRDefault="002F45D4" w:rsidP="00570846">
            <w:pPr>
              <w:rPr>
                <w:rFonts w:eastAsia="Times New Roman" w:cs="Times New Roman"/>
                <w:b/>
                <w:bCs/>
                <w:color w:val="000000"/>
                <w:sz w:val="20"/>
                <w:szCs w:val="20"/>
                <w:lang w:eastAsia="es-ES_tradnl"/>
              </w:rPr>
            </w:pPr>
          </w:p>
        </w:tc>
        <w:tc>
          <w:tcPr>
            <w:tcW w:w="1274" w:type="dxa"/>
            <w:vAlign w:val="center"/>
          </w:tcPr>
          <w:p w14:paraId="704B02D6" w14:textId="77777777" w:rsidR="002F45D4" w:rsidRPr="008868E4" w:rsidRDefault="002F45D4" w:rsidP="00570846">
            <w:pPr>
              <w:rPr>
                <w:rFonts w:eastAsia="Times New Roman" w:cs="Times New Roman"/>
                <w:b/>
                <w:bCs/>
                <w:color w:val="000000"/>
                <w:sz w:val="20"/>
                <w:szCs w:val="20"/>
                <w:lang w:eastAsia="es-ES_tradnl"/>
              </w:rPr>
            </w:pPr>
          </w:p>
        </w:tc>
        <w:tc>
          <w:tcPr>
            <w:tcW w:w="1290" w:type="dxa"/>
            <w:vAlign w:val="center"/>
          </w:tcPr>
          <w:p w14:paraId="08B8B8C4" w14:textId="77777777" w:rsidR="002F45D4" w:rsidRPr="008868E4" w:rsidRDefault="002F45D4" w:rsidP="00570846">
            <w:pPr>
              <w:rPr>
                <w:rFonts w:eastAsia="Times New Roman" w:cs="Times New Roman"/>
                <w:b/>
                <w:bCs/>
                <w:color w:val="000000"/>
                <w:sz w:val="20"/>
                <w:szCs w:val="20"/>
                <w:lang w:eastAsia="es-ES_tradnl"/>
              </w:rPr>
            </w:pPr>
          </w:p>
        </w:tc>
      </w:tr>
      <w:tr w:rsidR="002F45D4" w:rsidRPr="008868E4" w14:paraId="3E706A19" w14:textId="77777777" w:rsidTr="009F138B">
        <w:trPr>
          <w:trHeight w:val="24"/>
        </w:trPr>
        <w:tc>
          <w:tcPr>
            <w:tcW w:w="817" w:type="dxa"/>
          </w:tcPr>
          <w:p w14:paraId="3AA553BE" w14:textId="6C9F5E46" w:rsidR="002F45D4" w:rsidRPr="002F45D4" w:rsidRDefault="002F45D4" w:rsidP="002F45D4">
            <w:pPr>
              <w:jc w:val="right"/>
              <w:rPr>
                <w:rFonts w:eastAsia="Times New Roman" w:cs="Times New Roman"/>
                <w:b/>
                <w:bCs/>
                <w:sz w:val="20"/>
                <w:szCs w:val="20"/>
                <w:lang w:eastAsia="es-ES_tradnl"/>
              </w:rPr>
            </w:pPr>
          </w:p>
        </w:tc>
        <w:tc>
          <w:tcPr>
            <w:tcW w:w="5806" w:type="dxa"/>
          </w:tcPr>
          <w:p w14:paraId="738A7D4E" w14:textId="414D7C85" w:rsidR="002F45D4" w:rsidRPr="00F33018" w:rsidRDefault="002F45D4" w:rsidP="00570846">
            <w:pPr>
              <w:rPr>
                <w:rFonts w:eastAsia="Times New Roman" w:cs="Times New Roman"/>
                <w:color w:val="000000"/>
                <w:sz w:val="20"/>
                <w:szCs w:val="20"/>
                <w:lang w:eastAsia="es-ES_tradnl"/>
              </w:rPr>
            </w:pPr>
            <w:r w:rsidRPr="00F33018">
              <w:rPr>
                <w:rFonts w:eastAsia="Times New Roman" w:cs="Times New Roman"/>
                <w:color w:val="000000"/>
                <w:sz w:val="20"/>
                <w:szCs w:val="20"/>
                <w:lang w:eastAsia="es-ES_tradnl"/>
              </w:rPr>
              <w:t>a.1)</w:t>
            </w:r>
            <w:r w:rsidR="00A96D07" w:rsidRPr="00F33018">
              <w:rPr>
                <w:rFonts w:eastAsia="Times New Roman" w:cs="Times New Roman"/>
                <w:color w:val="000000"/>
                <w:sz w:val="20"/>
                <w:szCs w:val="20"/>
                <w:lang w:eastAsia="es-ES_tradnl"/>
              </w:rPr>
              <w:t xml:space="preserve"> En empresas del grupo y asociadas</w:t>
            </w:r>
          </w:p>
        </w:tc>
        <w:tc>
          <w:tcPr>
            <w:tcW w:w="1274" w:type="dxa"/>
          </w:tcPr>
          <w:p w14:paraId="22F61F03" w14:textId="77777777" w:rsidR="002F45D4" w:rsidRPr="008868E4" w:rsidRDefault="002F45D4" w:rsidP="00570846">
            <w:pPr>
              <w:rPr>
                <w:rFonts w:eastAsia="Times New Roman" w:cs="Times New Roman"/>
                <w:b/>
                <w:bCs/>
                <w:color w:val="000000"/>
                <w:sz w:val="20"/>
                <w:szCs w:val="20"/>
                <w:lang w:eastAsia="es-ES_tradnl"/>
              </w:rPr>
            </w:pPr>
          </w:p>
        </w:tc>
        <w:tc>
          <w:tcPr>
            <w:tcW w:w="1274" w:type="dxa"/>
            <w:vAlign w:val="center"/>
          </w:tcPr>
          <w:p w14:paraId="57106B5D" w14:textId="77777777" w:rsidR="002F45D4" w:rsidRPr="008868E4" w:rsidRDefault="002F45D4" w:rsidP="00570846">
            <w:pPr>
              <w:rPr>
                <w:rFonts w:eastAsia="Times New Roman" w:cs="Times New Roman"/>
                <w:b/>
                <w:bCs/>
                <w:color w:val="000000"/>
                <w:sz w:val="20"/>
                <w:szCs w:val="20"/>
                <w:lang w:eastAsia="es-ES_tradnl"/>
              </w:rPr>
            </w:pPr>
          </w:p>
        </w:tc>
        <w:tc>
          <w:tcPr>
            <w:tcW w:w="1290" w:type="dxa"/>
            <w:vAlign w:val="center"/>
          </w:tcPr>
          <w:p w14:paraId="2BF3AE3F" w14:textId="77777777" w:rsidR="002F45D4" w:rsidRPr="008868E4" w:rsidRDefault="002F45D4" w:rsidP="00570846">
            <w:pPr>
              <w:rPr>
                <w:rFonts w:eastAsia="Times New Roman" w:cs="Times New Roman"/>
                <w:b/>
                <w:bCs/>
                <w:color w:val="000000"/>
                <w:sz w:val="20"/>
                <w:szCs w:val="20"/>
                <w:lang w:eastAsia="es-ES_tradnl"/>
              </w:rPr>
            </w:pPr>
          </w:p>
        </w:tc>
      </w:tr>
      <w:tr w:rsidR="002F45D4" w:rsidRPr="008868E4" w14:paraId="18922855" w14:textId="77777777" w:rsidTr="009F138B">
        <w:trPr>
          <w:trHeight w:val="24"/>
        </w:trPr>
        <w:tc>
          <w:tcPr>
            <w:tcW w:w="817" w:type="dxa"/>
          </w:tcPr>
          <w:p w14:paraId="79A3184C" w14:textId="0743C76C" w:rsidR="002F45D4" w:rsidRPr="002F45D4" w:rsidRDefault="002F45D4" w:rsidP="00570846">
            <w:pPr>
              <w:jc w:val="right"/>
              <w:rPr>
                <w:rFonts w:eastAsia="Times New Roman" w:cs="Times New Roman"/>
                <w:b/>
                <w:bCs/>
                <w:sz w:val="20"/>
                <w:szCs w:val="20"/>
                <w:lang w:eastAsia="es-ES_tradnl"/>
              </w:rPr>
            </w:pPr>
          </w:p>
        </w:tc>
        <w:tc>
          <w:tcPr>
            <w:tcW w:w="5806" w:type="dxa"/>
          </w:tcPr>
          <w:p w14:paraId="00E805F0" w14:textId="43EC6CF0" w:rsidR="002F45D4" w:rsidRPr="00F33018" w:rsidRDefault="002F45D4" w:rsidP="00570846">
            <w:pPr>
              <w:rPr>
                <w:rFonts w:eastAsia="Times New Roman" w:cs="Times New Roman"/>
                <w:color w:val="000000"/>
                <w:sz w:val="20"/>
                <w:szCs w:val="20"/>
                <w:lang w:eastAsia="es-ES_tradnl"/>
              </w:rPr>
            </w:pPr>
            <w:r w:rsidRPr="00F33018">
              <w:rPr>
                <w:rFonts w:eastAsia="Times New Roman" w:cs="Times New Roman"/>
                <w:color w:val="000000"/>
                <w:sz w:val="20"/>
                <w:szCs w:val="20"/>
                <w:lang w:eastAsia="es-ES_tradnl"/>
              </w:rPr>
              <w:t>a.2)</w:t>
            </w:r>
            <w:r w:rsidR="00A96D07" w:rsidRPr="00F33018">
              <w:rPr>
                <w:rFonts w:eastAsia="Times New Roman" w:cs="Times New Roman"/>
                <w:color w:val="000000"/>
                <w:sz w:val="20"/>
                <w:szCs w:val="20"/>
                <w:lang w:eastAsia="es-ES_tradnl"/>
              </w:rPr>
              <w:t xml:space="preserve"> En terceros</w:t>
            </w:r>
          </w:p>
        </w:tc>
        <w:tc>
          <w:tcPr>
            <w:tcW w:w="1274" w:type="dxa"/>
          </w:tcPr>
          <w:p w14:paraId="60387212" w14:textId="77777777" w:rsidR="002F45D4" w:rsidRPr="008868E4" w:rsidRDefault="002F45D4" w:rsidP="00570846">
            <w:pPr>
              <w:rPr>
                <w:rFonts w:eastAsia="Times New Roman" w:cs="Times New Roman"/>
                <w:b/>
                <w:bCs/>
                <w:color w:val="000000"/>
                <w:sz w:val="20"/>
                <w:szCs w:val="20"/>
                <w:lang w:eastAsia="es-ES_tradnl"/>
              </w:rPr>
            </w:pPr>
          </w:p>
        </w:tc>
        <w:tc>
          <w:tcPr>
            <w:tcW w:w="1274" w:type="dxa"/>
            <w:vAlign w:val="center"/>
          </w:tcPr>
          <w:p w14:paraId="707D0AFB" w14:textId="77777777" w:rsidR="002F45D4" w:rsidRPr="008868E4" w:rsidRDefault="002F45D4" w:rsidP="00570846">
            <w:pPr>
              <w:rPr>
                <w:rFonts w:eastAsia="Times New Roman" w:cs="Times New Roman"/>
                <w:b/>
                <w:bCs/>
                <w:color w:val="000000"/>
                <w:sz w:val="20"/>
                <w:szCs w:val="20"/>
                <w:lang w:eastAsia="es-ES_tradnl"/>
              </w:rPr>
            </w:pPr>
          </w:p>
        </w:tc>
        <w:tc>
          <w:tcPr>
            <w:tcW w:w="1290" w:type="dxa"/>
            <w:vAlign w:val="center"/>
          </w:tcPr>
          <w:p w14:paraId="081B40D0" w14:textId="77777777" w:rsidR="002F45D4" w:rsidRPr="008868E4" w:rsidRDefault="002F45D4" w:rsidP="00570846">
            <w:pPr>
              <w:rPr>
                <w:rFonts w:eastAsia="Times New Roman" w:cs="Times New Roman"/>
                <w:b/>
                <w:bCs/>
                <w:color w:val="000000"/>
                <w:sz w:val="20"/>
                <w:szCs w:val="20"/>
                <w:lang w:eastAsia="es-ES_tradnl"/>
              </w:rPr>
            </w:pPr>
          </w:p>
        </w:tc>
      </w:tr>
      <w:tr w:rsidR="002F45D4" w:rsidRPr="008868E4" w14:paraId="018F4361" w14:textId="77777777" w:rsidTr="009F138B">
        <w:trPr>
          <w:trHeight w:val="24"/>
        </w:trPr>
        <w:tc>
          <w:tcPr>
            <w:tcW w:w="817" w:type="dxa"/>
          </w:tcPr>
          <w:p w14:paraId="3A220445" w14:textId="7717BC7B" w:rsidR="002F45D4" w:rsidRPr="002F45D4" w:rsidRDefault="002F45D4" w:rsidP="00570846">
            <w:pPr>
              <w:jc w:val="right"/>
              <w:rPr>
                <w:rFonts w:eastAsia="Times New Roman" w:cs="Times New Roman"/>
                <w:b/>
                <w:bCs/>
                <w:sz w:val="20"/>
                <w:szCs w:val="20"/>
                <w:lang w:eastAsia="es-ES_tradnl"/>
              </w:rPr>
            </w:pPr>
          </w:p>
        </w:tc>
        <w:tc>
          <w:tcPr>
            <w:tcW w:w="5806" w:type="dxa"/>
          </w:tcPr>
          <w:p w14:paraId="460A982B" w14:textId="7778D078" w:rsidR="002F45D4" w:rsidRPr="00F33018" w:rsidRDefault="002F45D4" w:rsidP="00570846">
            <w:pPr>
              <w:rPr>
                <w:rFonts w:eastAsia="Times New Roman" w:cs="Times New Roman"/>
                <w:color w:val="000000"/>
                <w:sz w:val="20"/>
                <w:szCs w:val="20"/>
                <w:lang w:eastAsia="es-ES_tradnl"/>
              </w:rPr>
            </w:pPr>
            <w:r w:rsidRPr="00F33018">
              <w:rPr>
                <w:rFonts w:eastAsia="Times New Roman" w:cs="Times New Roman"/>
                <w:color w:val="000000"/>
                <w:sz w:val="20"/>
                <w:szCs w:val="20"/>
                <w:lang w:eastAsia="es-ES_tradnl"/>
              </w:rPr>
              <w:t>b)</w:t>
            </w:r>
            <w:r w:rsidR="00A96D07" w:rsidRPr="00F33018">
              <w:rPr>
                <w:rFonts w:eastAsia="Times New Roman" w:cs="Times New Roman"/>
                <w:color w:val="000000"/>
                <w:sz w:val="20"/>
                <w:szCs w:val="20"/>
                <w:lang w:eastAsia="es-ES_tradnl"/>
              </w:rPr>
              <w:t xml:space="preserve"> De valores negociables y otros </w:t>
            </w:r>
            <w:r w:rsidR="00F33018" w:rsidRPr="00F33018">
              <w:rPr>
                <w:rFonts w:eastAsia="Times New Roman" w:cs="Times New Roman"/>
                <w:color w:val="000000"/>
                <w:sz w:val="20"/>
                <w:szCs w:val="20"/>
                <w:lang w:eastAsia="es-ES_tradnl"/>
              </w:rPr>
              <w:t>instrumentos financieros</w:t>
            </w:r>
          </w:p>
        </w:tc>
        <w:tc>
          <w:tcPr>
            <w:tcW w:w="1274" w:type="dxa"/>
          </w:tcPr>
          <w:p w14:paraId="1F7C7FF1" w14:textId="77777777" w:rsidR="002F45D4" w:rsidRPr="008868E4" w:rsidRDefault="002F45D4" w:rsidP="00570846">
            <w:pPr>
              <w:rPr>
                <w:rFonts w:eastAsia="Times New Roman" w:cs="Times New Roman"/>
                <w:b/>
                <w:bCs/>
                <w:color w:val="000000"/>
                <w:sz w:val="20"/>
                <w:szCs w:val="20"/>
                <w:lang w:eastAsia="es-ES_tradnl"/>
              </w:rPr>
            </w:pPr>
          </w:p>
        </w:tc>
        <w:tc>
          <w:tcPr>
            <w:tcW w:w="1274" w:type="dxa"/>
            <w:vAlign w:val="center"/>
          </w:tcPr>
          <w:p w14:paraId="0644FD9F" w14:textId="77777777" w:rsidR="002F45D4" w:rsidRPr="008868E4" w:rsidRDefault="002F45D4" w:rsidP="00570846">
            <w:pPr>
              <w:rPr>
                <w:rFonts w:eastAsia="Times New Roman" w:cs="Times New Roman"/>
                <w:b/>
                <w:bCs/>
                <w:color w:val="000000"/>
                <w:sz w:val="20"/>
                <w:szCs w:val="20"/>
                <w:lang w:eastAsia="es-ES_tradnl"/>
              </w:rPr>
            </w:pPr>
          </w:p>
        </w:tc>
        <w:tc>
          <w:tcPr>
            <w:tcW w:w="1290" w:type="dxa"/>
            <w:vAlign w:val="center"/>
          </w:tcPr>
          <w:p w14:paraId="1FC271AA" w14:textId="77777777" w:rsidR="002F45D4" w:rsidRPr="008868E4" w:rsidRDefault="002F45D4" w:rsidP="00570846">
            <w:pPr>
              <w:rPr>
                <w:rFonts w:eastAsia="Times New Roman" w:cs="Times New Roman"/>
                <w:b/>
                <w:bCs/>
                <w:color w:val="000000"/>
                <w:sz w:val="20"/>
                <w:szCs w:val="20"/>
                <w:lang w:eastAsia="es-ES_tradnl"/>
              </w:rPr>
            </w:pPr>
          </w:p>
        </w:tc>
      </w:tr>
      <w:tr w:rsidR="002F45D4" w:rsidRPr="008868E4" w14:paraId="58AB0444" w14:textId="77777777" w:rsidTr="009F138B">
        <w:trPr>
          <w:trHeight w:val="24"/>
        </w:trPr>
        <w:tc>
          <w:tcPr>
            <w:tcW w:w="817" w:type="dxa"/>
          </w:tcPr>
          <w:p w14:paraId="701891B0" w14:textId="6C118023" w:rsidR="002F45D4" w:rsidRPr="002F45D4" w:rsidRDefault="002F45D4" w:rsidP="00570846">
            <w:pPr>
              <w:jc w:val="right"/>
              <w:rPr>
                <w:rFonts w:eastAsia="Times New Roman" w:cs="Times New Roman"/>
                <w:b/>
                <w:bCs/>
                <w:sz w:val="20"/>
                <w:szCs w:val="20"/>
                <w:lang w:eastAsia="es-ES_tradnl"/>
              </w:rPr>
            </w:pPr>
          </w:p>
        </w:tc>
        <w:tc>
          <w:tcPr>
            <w:tcW w:w="5806" w:type="dxa"/>
          </w:tcPr>
          <w:p w14:paraId="799A08A4" w14:textId="10DA624C" w:rsidR="002F45D4" w:rsidRPr="00F33018" w:rsidRDefault="002F45D4" w:rsidP="00570846">
            <w:pPr>
              <w:rPr>
                <w:rFonts w:eastAsia="Times New Roman" w:cs="Times New Roman"/>
                <w:color w:val="000000"/>
                <w:sz w:val="20"/>
                <w:szCs w:val="20"/>
                <w:lang w:eastAsia="es-ES_tradnl"/>
              </w:rPr>
            </w:pPr>
            <w:r w:rsidRPr="00F33018">
              <w:rPr>
                <w:rFonts w:eastAsia="Times New Roman" w:cs="Times New Roman"/>
                <w:color w:val="000000"/>
                <w:sz w:val="20"/>
                <w:szCs w:val="20"/>
                <w:lang w:eastAsia="es-ES_tradnl"/>
              </w:rPr>
              <w:t>b.1)</w:t>
            </w:r>
            <w:r w:rsidR="00F33018" w:rsidRPr="00F33018">
              <w:rPr>
                <w:rFonts w:eastAsia="Times New Roman" w:cs="Times New Roman"/>
                <w:color w:val="000000"/>
                <w:sz w:val="20"/>
                <w:szCs w:val="20"/>
                <w:lang w:eastAsia="es-ES_tradnl"/>
              </w:rPr>
              <w:t xml:space="preserve"> De empresas del grupo y asociadas</w:t>
            </w:r>
          </w:p>
        </w:tc>
        <w:tc>
          <w:tcPr>
            <w:tcW w:w="1274" w:type="dxa"/>
          </w:tcPr>
          <w:p w14:paraId="254A8320" w14:textId="77777777" w:rsidR="002F45D4" w:rsidRPr="008868E4" w:rsidRDefault="002F45D4" w:rsidP="00570846">
            <w:pPr>
              <w:rPr>
                <w:rFonts w:eastAsia="Times New Roman" w:cs="Times New Roman"/>
                <w:b/>
                <w:bCs/>
                <w:color w:val="000000"/>
                <w:sz w:val="20"/>
                <w:szCs w:val="20"/>
                <w:lang w:eastAsia="es-ES_tradnl"/>
              </w:rPr>
            </w:pPr>
          </w:p>
        </w:tc>
        <w:tc>
          <w:tcPr>
            <w:tcW w:w="1274" w:type="dxa"/>
            <w:vAlign w:val="center"/>
          </w:tcPr>
          <w:p w14:paraId="36952CBB" w14:textId="77777777" w:rsidR="002F45D4" w:rsidRPr="008868E4" w:rsidRDefault="002F45D4" w:rsidP="00570846">
            <w:pPr>
              <w:rPr>
                <w:rFonts w:eastAsia="Times New Roman" w:cs="Times New Roman"/>
                <w:b/>
                <w:bCs/>
                <w:color w:val="000000"/>
                <w:sz w:val="20"/>
                <w:szCs w:val="20"/>
                <w:lang w:eastAsia="es-ES_tradnl"/>
              </w:rPr>
            </w:pPr>
          </w:p>
        </w:tc>
        <w:tc>
          <w:tcPr>
            <w:tcW w:w="1290" w:type="dxa"/>
            <w:vAlign w:val="center"/>
          </w:tcPr>
          <w:p w14:paraId="13E1CE10" w14:textId="77777777" w:rsidR="002F45D4" w:rsidRPr="008868E4" w:rsidRDefault="002F45D4" w:rsidP="00570846">
            <w:pPr>
              <w:rPr>
                <w:rFonts w:eastAsia="Times New Roman" w:cs="Times New Roman"/>
                <w:b/>
                <w:bCs/>
                <w:color w:val="000000"/>
                <w:sz w:val="20"/>
                <w:szCs w:val="20"/>
                <w:lang w:eastAsia="es-ES_tradnl"/>
              </w:rPr>
            </w:pPr>
          </w:p>
        </w:tc>
      </w:tr>
      <w:tr w:rsidR="002F45D4" w:rsidRPr="008868E4" w14:paraId="1F14B1B9" w14:textId="77777777" w:rsidTr="009F138B">
        <w:trPr>
          <w:trHeight w:val="24"/>
        </w:trPr>
        <w:tc>
          <w:tcPr>
            <w:tcW w:w="817" w:type="dxa"/>
          </w:tcPr>
          <w:p w14:paraId="33CF9758" w14:textId="77777777" w:rsidR="002F45D4" w:rsidRPr="002F45D4" w:rsidRDefault="002F45D4" w:rsidP="00570846">
            <w:pPr>
              <w:jc w:val="right"/>
              <w:rPr>
                <w:rFonts w:eastAsia="Times New Roman" w:cs="Times New Roman"/>
                <w:b/>
                <w:bCs/>
                <w:sz w:val="20"/>
                <w:szCs w:val="20"/>
                <w:lang w:eastAsia="es-ES_tradnl"/>
              </w:rPr>
            </w:pPr>
          </w:p>
        </w:tc>
        <w:tc>
          <w:tcPr>
            <w:tcW w:w="5806" w:type="dxa"/>
          </w:tcPr>
          <w:p w14:paraId="3DEDE15D" w14:textId="42C67FCE" w:rsidR="002F45D4" w:rsidRPr="00F33018" w:rsidRDefault="002F45D4" w:rsidP="00570846">
            <w:pPr>
              <w:rPr>
                <w:rFonts w:eastAsia="Times New Roman" w:cs="Times New Roman"/>
                <w:color w:val="000000"/>
                <w:sz w:val="20"/>
                <w:szCs w:val="20"/>
                <w:lang w:eastAsia="es-ES_tradnl"/>
              </w:rPr>
            </w:pPr>
            <w:r w:rsidRPr="00F33018">
              <w:rPr>
                <w:rFonts w:eastAsia="Times New Roman" w:cs="Times New Roman"/>
                <w:color w:val="000000"/>
                <w:sz w:val="20"/>
                <w:szCs w:val="20"/>
                <w:lang w:eastAsia="es-ES_tradnl"/>
              </w:rPr>
              <w:t>b.2)</w:t>
            </w:r>
            <w:r w:rsidR="00F33018" w:rsidRPr="00F33018">
              <w:rPr>
                <w:rFonts w:eastAsia="Times New Roman" w:cs="Times New Roman"/>
                <w:color w:val="000000"/>
                <w:sz w:val="20"/>
                <w:szCs w:val="20"/>
                <w:lang w:eastAsia="es-ES_tradnl"/>
              </w:rPr>
              <w:t xml:space="preserve"> De terceros</w:t>
            </w:r>
          </w:p>
        </w:tc>
        <w:tc>
          <w:tcPr>
            <w:tcW w:w="1274" w:type="dxa"/>
          </w:tcPr>
          <w:p w14:paraId="69EB70D1" w14:textId="77777777" w:rsidR="002F45D4" w:rsidRPr="008868E4" w:rsidRDefault="002F45D4" w:rsidP="00570846">
            <w:pPr>
              <w:rPr>
                <w:rFonts w:eastAsia="Times New Roman" w:cs="Times New Roman"/>
                <w:b/>
                <w:bCs/>
                <w:color w:val="000000"/>
                <w:sz w:val="20"/>
                <w:szCs w:val="20"/>
                <w:lang w:eastAsia="es-ES_tradnl"/>
              </w:rPr>
            </w:pPr>
          </w:p>
        </w:tc>
        <w:tc>
          <w:tcPr>
            <w:tcW w:w="1274" w:type="dxa"/>
            <w:vAlign w:val="center"/>
          </w:tcPr>
          <w:p w14:paraId="0853FF6F" w14:textId="77777777" w:rsidR="002F45D4" w:rsidRPr="008868E4" w:rsidRDefault="002F45D4" w:rsidP="00570846">
            <w:pPr>
              <w:rPr>
                <w:rFonts w:eastAsia="Times New Roman" w:cs="Times New Roman"/>
                <w:b/>
                <w:bCs/>
                <w:color w:val="000000"/>
                <w:sz w:val="20"/>
                <w:szCs w:val="20"/>
                <w:lang w:eastAsia="es-ES_tradnl"/>
              </w:rPr>
            </w:pPr>
          </w:p>
        </w:tc>
        <w:tc>
          <w:tcPr>
            <w:tcW w:w="1290" w:type="dxa"/>
            <w:vAlign w:val="center"/>
          </w:tcPr>
          <w:p w14:paraId="197B0252" w14:textId="77777777" w:rsidR="002F45D4" w:rsidRPr="008868E4" w:rsidRDefault="002F45D4" w:rsidP="00570846">
            <w:pPr>
              <w:rPr>
                <w:rFonts w:eastAsia="Times New Roman" w:cs="Times New Roman"/>
                <w:b/>
                <w:bCs/>
                <w:color w:val="000000"/>
                <w:sz w:val="20"/>
                <w:szCs w:val="20"/>
                <w:lang w:eastAsia="es-ES_tradnl"/>
              </w:rPr>
            </w:pPr>
          </w:p>
        </w:tc>
      </w:tr>
      <w:tr w:rsidR="002F45D4" w:rsidRPr="008868E4" w14:paraId="5F60F2A8" w14:textId="77777777" w:rsidTr="009F138B">
        <w:trPr>
          <w:trHeight w:val="24"/>
        </w:trPr>
        <w:tc>
          <w:tcPr>
            <w:tcW w:w="817" w:type="dxa"/>
          </w:tcPr>
          <w:p w14:paraId="77F2C6F1" w14:textId="77777777" w:rsidR="002F45D4" w:rsidRPr="002F45D4" w:rsidRDefault="002F45D4" w:rsidP="00570846">
            <w:pPr>
              <w:jc w:val="right"/>
              <w:rPr>
                <w:rFonts w:eastAsia="Times New Roman" w:cs="Times New Roman"/>
                <w:b/>
                <w:bCs/>
                <w:color w:val="000000"/>
                <w:sz w:val="20"/>
                <w:szCs w:val="20"/>
                <w:lang w:eastAsia="es-ES_tradnl"/>
              </w:rPr>
            </w:pPr>
          </w:p>
        </w:tc>
        <w:tc>
          <w:tcPr>
            <w:tcW w:w="5806" w:type="dxa"/>
          </w:tcPr>
          <w:p w14:paraId="37C7095B" w14:textId="205D109F" w:rsidR="002F45D4" w:rsidRPr="00F33018" w:rsidRDefault="002F45D4" w:rsidP="00570846">
            <w:pPr>
              <w:jc w:val="left"/>
              <w:rPr>
                <w:rFonts w:eastAsia="Times New Roman" w:cs="Times New Roman"/>
                <w:color w:val="000000"/>
                <w:sz w:val="20"/>
                <w:szCs w:val="20"/>
                <w:lang w:eastAsia="es-ES_tradnl"/>
              </w:rPr>
            </w:pPr>
            <w:r w:rsidRPr="00F33018">
              <w:rPr>
                <w:rFonts w:eastAsia="Times New Roman" w:cs="Times New Roman"/>
                <w:color w:val="000000"/>
                <w:sz w:val="20"/>
                <w:szCs w:val="20"/>
                <w:lang w:eastAsia="es-ES_tradnl"/>
              </w:rPr>
              <w:t>c)</w:t>
            </w:r>
            <w:r w:rsidR="00F33018" w:rsidRPr="00F33018">
              <w:rPr>
                <w:rFonts w:eastAsia="Times New Roman" w:cs="Times New Roman"/>
                <w:color w:val="000000"/>
                <w:sz w:val="20"/>
                <w:szCs w:val="20"/>
                <w:lang w:eastAsia="es-ES_tradnl"/>
              </w:rPr>
              <w:t xml:space="preserve"> Imputación de subvenciones, donaciones y legados de carácter financiero</w:t>
            </w:r>
          </w:p>
        </w:tc>
        <w:tc>
          <w:tcPr>
            <w:tcW w:w="1274" w:type="dxa"/>
          </w:tcPr>
          <w:p w14:paraId="69BEC0FF" w14:textId="77777777" w:rsidR="002F45D4" w:rsidRPr="008868E4" w:rsidRDefault="002F45D4" w:rsidP="00570846">
            <w:pPr>
              <w:rPr>
                <w:rFonts w:eastAsia="Times New Roman" w:cs="Times New Roman"/>
                <w:b/>
                <w:bCs/>
                <w:color w:val="000000"/>
                <w:sz w:val="20"/>
                <w:szCs w:val="20"/>
                <w:lang w:eastAsia="es-ES_tradnl"/>
              </w:rPr>
            </w:pPr>
          </w:p>
        </w:tc>
        <w:tc>
          <w:tcPr>
            <w:tcW w:w="1274" w:type="dxa"/>
            <w:vAlign w:val="center"/>
          </w:tcPr>
          <w:p w14:paraId="55FEE7C7" w14:textId="77777777" w:rsidR="002F45D4" w:rsidRPr="008868E4" w:rsidRDefault="002F45D4" w:rsidP="00570846">
            <w:pPr>
              <w:rPr>
                <w:rFonts w:eastAsia="Times New Roman" w:cs="Times New Roman"/>
                <w:b/>
                <w:bCs/>
                <w:color w:val="000000"/>
                <w:sz w:val="20"/>
                <w:szCs w:val="20"/>
                <w:lang w:eastAsia="es-ES_tradnl"/>
              </w:rPr>
            </w:pPr>
          </w:p>
        </w:tc>
        <w:tc>
          <w:tcPr>
            <w:tcW w:w="1290" w:type="dxa"/>
            <w:vAlign w:val="center"/>
          </w:tcPr>
          <w:p w14:paraId="2F0EA1C6" w14:textId="77777777" w:rsidR="002F45D4" w:rsidRPr="008868E4" w:rsidRDefault="002F45D4" w:rsidP="00570846">
            <w:pPr>
              <w:rPr>
                <w:rFonts w:eastAsia="Times New Roman" w:cs="Times New Roman"/>
                <w:b/>
                <w:bCs/>
                <w:color w:val="000000"/>
                <w:sz w:val="20"/>
                <w:szCs w:val="20"/>
                <w:lang w:eastAsia="es-ES_tradnl"/>
              </w:rPr>
            </w:pPr>
          </w:p>
        </w:tc>
      </w:tr>
      <w:tr w:rsidR="002F45D4" w:rsidRPr="008868E4" w14:paraId="5C77FC46" w14:textId="77777777" w:rsidTr="009F138B">
        <w:trPr>
          <w:trHeight w:val="24"/>
        </w:trPr>
        <w:tc>
          <w:tcPr>
            <w:tcW w:w="817" w:type="dxa"/>
          </w:tcPr>
          <w:p w14:paraId="254A0D0C" w14:textId="67E67B17" w:rsidR="002F45D4" w:rsidRPr="002F45D4" w:rsidRDefault="00F33018" w:rsidP="00570846">
            <w:pPr>
              <w:jc w:val="righ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15.</w:t>
            </w:r>
          </w:p>
        </w:tc>
        <w:tc>
          <w:tcPr>
            <w:tcW w:w="5806" w:type="dxa"/>
          </w:tcPr>
          <w:p w14:paraId="24E33C0F" w14:textId="2EA3232B" w:rsidR="002F45D4" w:rsidRPr="002F45D4" w:rsidRDefault="00F33018" w:rsidP="00570846">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Gastos financieros</w:t>
            </w:r>
          </w:p>
        </w:tc>
        <w:tc>
          <w:tcPr>
            <w:tcW w:w="1274" w:type="dxa"/>
          </w:tcPr>
          <w:p w14:paraId="3C83D5DB" w14:textId="77777777" w:rsidR="002F45D4" w:rsidRPr="008868E4" w:rsidRDefault="002F45D4" w:rsidP="00570846">
            <w:pPr>
              <w:rPr>
                <w:rFonts w:eastAsia="Times New Roman" w:cs="Times New Roman"/>
                <w:b/>
                <w:bCs/>
                <w:color w:val="000000"/>
                <w:sz w:val="20"/>
                <w:szCs w:val="20"/>
                <w:lang w:eastAsia="es-ES_tradnl"/>
              </w:rPr>
            </w:pPr>
          </w:p>
        </w:tc>
        <w:tc>
          <w:tcPr>
            <w:tcW w:w="1274" w:type="dxa"/>
            <w:vAlign w:val="center"/>
          </w:tcPr>
          <w:p w14:paraId="28AFF433" w14:textId="77777777" w:rsidR="002F45D4" w:rsidRPr="008868E4" w:rsidRDefault="002F45D4" w:rsidP="00570846">
            <w:pPr>
              <w:rPr>
                <w:rFonts w:eastAsia="Times New Roman" w:cs="Times New Roman"/>
                <w:b/>
                <w:bCs/>
                <w:color w:val="000000"/>
                <w:sz w:val="20"/>
                <w:szCs w:val="20"/>
                <w:lang w:eastAsia="es-ES_tradnl"/>
              </w:rPr>
            </w:pPr>
          </w:p>
        </w:tc>
        <w:tc>
          <w:tcPr>
            <w:tcW w:w="1290" w:type="dxa"/>
            <w:vAlign w:val="center"/>
          </w:tcPr>
          <w:p w14:paraId="01380081" w14:textId="77777777" w:rsidR="002F45D4" w:rsidRPr="008868E4" w:rsidRDefault="002F45D4" w:rsidP="00570846">
            <w:pPr>
              <w:rPr>
                <w:rFonts w:eastAsia="Times New Roman" w:cs="Times New Roman"/>
                <w:b/>
                <w:bCs/>
                <w:color w:val="000000"/>
                <w:sz w:val="20"/>
                <w:szCs w:val="20"/>
                <w:lang w:eastAsia="es-ES_tradnl"/>
              </w:rPr>
            </w:pPr>
          </w:p>
        </w:tc>
      </w:tr>
      <w:tr w:rsidR="002F45D4" w:rsidRPr="008868E4" w14:paraId="300A63C4" w14:textId="77777777" w:rsidTr="009F138B">
        <w:trPr>
          <w:trHeight w:val="24"/>
        </w:trPr>
        <w:tc>
          <w:tcPr>
            <w:tcW w:w="817" w:type="dxa"/>
          </w:tcPr>
          <w:p w14:paraId="0215F81B" w14:textId="77777777" w:rsidR="002F45D4" w:rsidRPr="002F45D4" w:rsidRDefault="002F45D4" w:rsidP="00570846">
            <w:pPr>
              <w:jc w:val="right"/>
              <w:rPr>
                <w:rFonts w:eastAsia="Times New Roman" w:cs="Times New Roman"/>
                <w:b/>
                <w:bCs/>
                <w:color w:val="000000"/>
                <w:sz w:val="20"/>
                <w:szCs w:val="20"/>
                <w:lang w:eastAsia="es-ES_tradnl"/>
              </w:rPr>
            </w:pPr>
          </w:p>
        </w:tc>
        <w:tc>
          <w:tcPr>
            <w:tcW w:w="5806" w:type="dxa"/>
          </w:tcPr>
          <w:p w14:paraId="1FDBC741" w14:textId="77BCA664" w:rsidR="002F45D4" w:rsidRPr="00F33018" w:rsidRDefault="00F33018" w:rsidP="00570846">
            <w:pPr>
              <w:jc w:val="left"/>
              <w:rPr>
                <w:rFonts w:eastAsia="Times New Roman" w:cs="Times New Roman"/>
                <w:color w:val="000000"/>
                <w:sz w:val="20"/>
                <w:szCs w:val="20"/>
                <w:lang w:eastAsia="es-ES_tradnl"/>
              </w:rPr>
            </w:pPr>
            <w:r w:rsidRPr="00F33018">
              <w:rPr>
                <w:rFonts w:eastAsia="Times New Roman" w:cs="Times New Roman"/>
                <w:color w:val="000000"/>
                <w:sz w:val="20"/>
                <w:szCs w:val="20"/>
                <w:lang w:eastAsia="es-ES_tradnl"/>
              </w:rPr>
              <w:t>a)</w:t>
            </w:r>
            <w:r>
              <w:rPr>
                <w:rFonts w:eastAsia="Times New Roman" w:cs="Times New Roman"/>
                <w:color w:val="000000"/>
                <w:sz w:val="20"/>
                <w:szCs w:val="20"/>
                <w:lang w:eastAsia="es-ES_tradnl"/>
              </w:rPr>
              <w:t xml:space="preserve"> Por deudas con empresas del grupo y asociadas</w:t>
            </w:r>
          </w:p>
        </w:tc>
        <w:tc>
          <w:tcPr>
            <w:tcW w:w="1274" w:type="dxa"/>
          </w:tcPr>
          <w:p w14:paraId="4D77B8DE" w14:textId="77777777" w:rsidR="002F45D4" w:rsidRPr="008868E4" w:rsidRDefault="002F45D4" w:rsidP="00570846">
            <w:pPr>
              <w:rPr>
                <w:rFonts w:eastAsia="Times New Roman" w:cs="Times New Roman"/>
                <w:b/>
                <w:bCs/>
                <w:color w:val="000000"/>
                <w:sz w:val="20"/>
                <w:szCs w:val="20"/>
                <w:lang w:eastAsia="es-ES_tradnl"/>
              </w:rPr>
            </w:pPr>
          </w:p>
        </w:tc>
        <w:tc>
          <w:tcPr>
            <w:tcW w:w="1274" w:type="dxa"/>
            <w:vAlign w:val="center"/>
          </w:tcPr>
          <w:p w14:paraId="04FC0C98" w14:textId="77777777" w:rsidR="002F45D4" w:rsidRPr="008868E4" w:rsidRDefault="002F45D4" w:rsidP="00570846">
            <w:pPr>
              <w:rPr>
                <w:rFonts w:eastAsia="Times New Roman" w:cs="Times New Roman"/>
                <w:b/>
                <w:bCs/>
                <w:color w:val="000000"/>
                <w:sz w:val="20"/>
                <w:szCs w:val="20"/>
                <w:lang w:eastAsia="es-ES_tradnl"/>
              </w:rPr>
            </w:pPr>
          </w:p>
        </w:tc>
        <w:tc>
          <w:tcPr>
            <w:tcW w:w="1290" w:type="dxa"/>
            <w:vAlign w:val="center"/>
          </w:tcPr>
          <w:p w14:paraId="547BE4EE" w14:textId="77777777" w:rsidR="002F45D4" w:rsidRPr="008868E4" w:rsidRDefault="002F45D4" w:rsidP="00570846">
            <w:pPr>
              <w:rPr>
                <w:rFonts w:eastAsia="Times New Roman" w:cs="Times New Roman"/>
                <w:b/>
                <w:bCs/>
                <w:color w:val="000000"/>
                <w:sz w:val="20"/>
                <w:szCs w:val="20"/>
                <w:lang w:eastAsia="es-ES_tradnl"/>
              </w:rPr>
            </w:pPr>
          </w:p>
        </w:tc>
      </w:tr>
      <w:tr w:rsidR="002F45D4" w:rsidRPr="008868E4" w14:paraId="7E427949" w14:textId="77777777" w:rsidTr="009F138B">
        <w:trPr>
          <w:trHeight w:val="24"/>
        </w:trPr>
        <w:tc>
          <w:tcPr>
            <w:tcW w:w="817" w:type="dxa"/>
          </w:tcPr>
          <w:p w14:paraId="19A21FDC" w14:textId="5B5C9C6E" w:rsidR="002F45D4" w:rsidRPr="002F45D4" w:rsidRDefault="002F45D4" w:rsidP="00570846">
            <w:pPr>
              <w:jc w:val="right"/>
              <w:rPr>
                <w:rFonts w:eastAsia="Times New Roman" w:cs="Times New Roman"/>
                <w:b/>
                <w:bCs/>
                <w:color w:val="000000"/>
                <w:sz w:val="20"/>
                <w:szCs w:val="20"/>
                <w:lang w:eastAsia="es-ES_tradnl"/>
              </w:rPr>
            </w:pPr>
          </w:p>
        </w:tc>
        <w:tc>
          <w:tcPr>
            <w:tcW w:w="5806" w:type="dxa"/>
          </w:tcPr>
          <w:p w14:paraId="7BAD0399" w14:textId="454F4E7E" w:rsidR="002F45D4" w:rsidRPr="00F33018" w:rsidRDefault="00F33018" w:rsidP="00570846">
            <w:pPr>
              <w:jc w:val="left"/>
              <w:rPr>
                <w:rFonts w:eastAsia="Times New Roman" w:cs="Times New Roman"/>
                <w:color w:val="000000"/>
                <w:sz w:val="20"/>
                <w:szCs w:val="20"/>
                <w:lang w:eastAsia="es-ES_tradnl"/>
              </w:rPr>
            </w:pPr>
            <w:r w:rsidRPr="00F33018">
              <w:rPr>
                <w:rFonts w:eastAsia="Times New Roman" w:cs="Times New Roman"/>
                <w:color w:val="000000"/>
                <w:sz w:val="20"/>
                <w:szCs w:val="20"/>
                <w:lang w:eastAsia="es-ES_tradnl"/>
              </w:rPr>
              <w:t xml:space="preserve">b) </w:t>
            </w:r>
            <w:r>
              <w:rPr>
                <w:rFonts w:eastAsia="Times New Roman" w:cs="Times New Roman"/>
                <w:color w:val="000000"/>
                <w:sz w:val="20"/>
                <w:szCs w:val="20"/>
                <w:lang w:eastAsia="es-ES_tradnl"/>
              </w:rPr>
              <w:t>Por deudas con terceros</w:t>
            </w:r>
          </w:p>
        </w:tc>
        <w:tc>
          <w:tcPr>
            <w:tcW w:w="1274" w:type="dxa"/>
          </w:tcPr>
          <w:p w14:paraId="37700C21" w14:textId="77777777" w:rsidR="002F45D4" w:rsidRPr="008868E4" w:rsidRDefault="002F45D4" w:rsidP="00570846">
            <w:pPr>
              <w:rPr>
                <w:rFonts w:eastAsia="Times New Roman" w:cs="Times New Roman"/>
                <w:b/>
                <w:bCs/>
                <w:color w:val="000000"/>
                <w:sz w:val="20"/>
                <w:szCs w:val="20"/>
                <w:lang w:eastAsia="es-ES_tradnl"/>
              </w:rPr>
            </w:pPr>
          </w:p>
        </w:tc>
        <w:tc>
          <w:tcPr>
            <w:tcW w:w="1274" w:type="dxa"/>
            <w:vAlign w:val="center"/>
          </w:tcPr>
          <w:p w14:paraId="608E1817" w14:textId="77777777" w:rsidR="002F45D4" w:rsidRPr="008868E4" w:rsidRDefault="002F45D4" w:rsidP="00570846">
            <w:pPr>
              <w:rPr>
                <w:rFonts w:eastAsia="Times New Roman" w:cs="Times New Roman"/>
                <w:b/>
                <w:bCs/>
                <w:color w:val="000000"/>
                <w:sz w:val="20"/>
                <w:szCs w:val="20"/>
                <w:lang w:eastAsia="es-ES_tradnl"/>
              </w:rPr>
            </w:pPr>
          </w:p>
        </w:tc>
        <w:tc>
          <w:tcPr>
            <w:tcW w:w="1290" w:type="dxa"/>
            <w:vAlign w:val="center"/>
          </w:tcPr>
          <w:p w14:paraId="463F1CD9" w14:textId="77777777" w:rsidR="002F45D4" w:rsidRPr="008868E4" w:rsidRDefault="002F45D4" w:rsidP="00570846">
            <w:pPr>
              <w:rPr>
                <w:rFonts w:eastAsia="Times New Roman" w:cs="Times New Roman"/>
                <w:b/>
                <w:bCs/>
                <w:color w:val="000000"/>
                <w:sz w:val="20"/>
                <w:szCs w:val="20"/>
                <w:lang w:eastAsia="es-ES_tradnl"/>
              </w:rPr>
            </w:pPr>
          </w:p>
        </w:tc>
      </w:tr>
      <w:tr w:rsidR="002F45D4" w:rsidRPr="008868E4" w14:paraId="0B5AB1BB" w14:textId="77777777" w:rsidTr="009F138B">
        <w:trPr>
          <w:trHeight w:val="24"/>
        </w:trPr>
        <w:tc>
          <w:tcPr>
            <w:tcW w:w="817" w:type="dxa"/>
          </w:tcPr>
          <w:p w14:paraId="5733D829" w14:textId="77777777" w:rsidR="002F45D4" w:rsidRPr="002F45D4" w:rsidRDefault="002F45D4" w:rsidP="00570846">
            <w:pPr>
              <w:jc w:val="right"/>
              <w:rPr>
                <w:rFonts w:eastAsia="Times New Roman" w:cs="Times New Roman"/>
                <w:b/>
                <w:bCs/>
                <w:color w:val="000000"/>
                <w:sz w:val="20"/>
                <w:szCs w:val="20"/>
                <w:lang w:eastAsia="es-ES_tradnl"/>
              </w:rPr>
            </w:pPr>
          </w:p>
        </w:tc>
        <w:tc>
          <w:tcPr>
            <w:tcW w:w="5806" w:type="dxa"/>
          </w:tcPr>
          <w:p w14:paraId="7AF8736F" w14:textId="2F925ACB" w:rsidR="002F45D4" w:rsidRPr="00F33018" w:rsidRDefault="00F33018" w:rsidP="00570846">
            <w:pPr>
              <w:rPr>
                <w:rFonts w:eastAsia="Times New Roman" w:cs="Times New Roman"/>
                <w:color w:val="000000"/>
                <w:sz w:val="20"/>
                <w:szCs w:val="20"/>
                <w:lang w:eastAsia="es-ES_tradnl"/>
              </w:rPr>
            </w:pPr>
            <w:r w:rsidRPr="00F33018">
              <w:rPr>
                <w:rFonts w:eastAsia="Times New Roman" w:cs="Times New Roman"/>
                <w:color w:val="000000"/>
                <w:sz w:val="20"/>
                <w:szCs w:val="20"/>
                <w:lang w:eastAsia="es-ES_tradnl"/>
              </w:rPr>
              <w:t xml:space="preserve">c) </w:t>
            </w:r>
            <w:r>
              <w:rPr>
                <w:rFonts w:eastAsia="Times New Roman" w:cs="Times New Roman"/>
                <w:color w:val="000000"/>
                <w:sz w:val="20"/>
                <w:szCs w:val="20"/>
                <w:lang w:eastAsia="es-ES_tradnl"/>
              </w:rPr>
              <w:t>Por actualización de provisiones</w:t>
            </w:r>
          </w:p>
        </w:tc>
        <w:tc>
          <w:tcPr>
            <w:tcW w:w="1274" w:type="dxa"/>
          </w:tcPr>
          <w:p w14:paraId="287161A9" w14:textId="77777777" w:rsidR="002F45D4" w:rsidRPr="008868E4" w:rsidRDefault="002F45D4" w:rsidP="00570846">
            <w:pPr>
              <w:rPr>
                <w:rFonts w:eastAsia="Times New Roman" w:cs="Times New Roman"/>
                <w:b/>
                <w:bCs/>
                <w:color w:val="000000"/>
                <w:sz w:val="20"/>
                <w:szCs w:val="20"/>
                <w:lang w:eastAsia="es-ES_tradnl"/>
              </w:rPr>
            </w:pPr>
          </w:p>
        </w:tc>
        <w:tc>
          <w:tcPr>
            <w:tcW w:w="1274" w:type="dxa"/>
            <w:vAlign w:val="center"/>
          </w:tcPr>
          <w:p w14:paraId="20BC5F72" w14:textId="77777777" w:rsidR="002F45D4" w:rsidRPr="008868E4" w:rsidRDefault="002F45D4" w:rsidP="00570846">
            <w:pPr>
              <w:rPr>
                <w:rFonts w:eastAsia="Times New Roman" w:cs="Times New Roman"/>
                <w:b/>
                <w:bCs/>
                <w:color w:val="000000"/>
                <w:sz w:val="20"/>
                <w:szCs w:val="20"/>
                <w:lang w:eastAsia="es-ES_tradnl"/>
              </w:rPr>
            </w:pPr>
          </w:p>
        </w:tc>
        <w:tc>
          <w:tcPr>
            <w:tcW w:w="1290" w:type="dxa"/>
            <w:vAlign w:val="center"/>
          </w:tcPr>
          <w:p w14:paraId="75A66417" w14:textId="77777777" w:rsidR="002F45D4" w:rsidRPr="008868E4" w:rsidRDefault="002F45D4" w:rsidP="00570846">
            <w:pPr>
              <w:rPr>
                <w:rFonts w:eastAsia="Times New Roman" w:cs="Times New Roman"/>
                <w:b/>
                <w:bCs/>
                <w:color w:val="000000"/>
                <w:sz w:val="20"/>
                <w:szCs w:val="20"/>
                <w:lang w:eastAsia="es-ES_tradnl"/>
              </w:rPr>
            </w:pPr>
          </w:p>
        </w:tc>
      </w:tr>
      <w:tr w:rsidR="002F45D4" w:rsidRPr="008868E4" w14:paraId="33739E12" w14:textId="77777777" w:rsidTr="009F138B">
        <w:trPr>
          <w:trHeight w:val="24"/>
        </w:trPr>
        <w:tc>
          <w:tcPr>
            <w:tcW w:w="817" w:type="dxa"/>
          </w:tcPr>
          <w:p w14:paraId="316111A6" w14:textId="7FF02C29" w:rsidR="002F45D4" w:rsidRPr="002F45D4" w:rsidRDefault="00F33018" w:rsidP="00570846">
            <w:pPr>
              <w:jc w:val="righ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16.</w:t>
            </w:r>
          </w:p>
        </w:tc>
        <w:tc>
          <w:tcPr>
            <w:tcW w:w="5806" w:type="dxa"/>
          </w:tcPr>
          <w:p w14:paraId="73EEE86A" w14:textId="659A3D26" w:rsidR="002F45D4" w:rsidRPr="002F45D4" w:rsidRDefault="00F33018" w:rsidP="00570846">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Variación de valor razonable en instrumentos financieros</w:t>
            </w:r>
          </w:p>
        </w:tc>
        <w:tc>
          <w:tcPr>
            <w:tcW w:w="1274" w:type="dxa"/>
          </w:tcPr>
          <w:p w14:paraId="2F5725EB" w14:textId="77777777" w:rsidR="002F45D4" w:rsidRPr="008868E4" w:rsidRDefault="002F45D4" w:rsidP="00570846">
            <w:pPr>
              <w:rPr>
                <w:rFonts w:eastAsia="Times New Roman" w:cs="Times New Roman"/>
                <w:b/>
                <w:bCs/>
                <w:color w:val="000000"/>
                <w:sz w:val="20"/>
                <w:szCs w:val="20"/>
                <w:lang w:eastAsia="es-ES_tradnl"/>
              </w:rPr>
            </w:pPr>
          </w:p>
        </w:tc>
        <w:tc>
          <w:tcPr>
            <w:tcW w:w="1274" w:type="dxa"/>
            <w:vAlign w:val="center"/>
          </w:tcPr>
          <w:p w14:paraId="3D566224" w14:textId="77777777" w:rsidR="002F45D4" w:rsidRPr="008868E4" w:rsidRDefault="002F45D4" w:rsidP="00570846">
            <w:pPr>
              <w:rPr>
                <w:rFonts w:eastAsia="Times New Roman" w:cs="Times New Roman"/>
                <w:b/>
                <w:bCs/>
                <w:color w:val="000000"/>
                <w:sz w:val="20"/>
                <w:szCs w:val="20"/>
                <w:lang w:eastAsia="es-ES_tradnl"/>
              </w:rPr>
            </w:pPr>
          </w:p>
        </w:tc>
        <w:tc>
          <w:tcPr>
            <w:tcW w:w="1290" w:type="dxa"/>
            <w:vAlign w:val="center"/>
          </w:tcPr>
          <w:p w14:paraId="35FFDAA4" w14:textId="77777777" w:rsidR="002F45D4" w:rsidRPr="008868E4" w:rsidRDefault="002F45D4" w:rsidP="00570846">
            <w:pPr>
              <w:rPr>
                <w:rFonts w:eastAsia="Times New Roman" w:cs="Times New Roman"/>
                <w:b/>
                <w:bCs/>
                <w:color w:val="000000"/>
                <w:sz w:val="20"/>
                <w:szCs w:val="20"/>
                <w:lang w:eastAsia="es-ES_tradnl"/>
              </w:rPr>
            </w:pPr>
          </w:p>
        </w:tc>
      </w:tr>
      <w:tr w:rsidR="00B56152" w:rsidRPr="008868E4" w14:paraId="1612571F" w14:textId="77777777" w:rsidTr="00AF1B22">
        <w:trPr>
          <w:trHeight w:val="24"/>
        </w:trPr>
        <w:tc>
          <w:tcPr>
            <w:tcW w:w="817" w:type="dxa"/>
          </w:tcPr>
          <w:p w14:paraId="7583DFDE" w14:textId="08516CAF" w:rsidR="00B56152" w:rsidRPr="00B56152" w:rsidRDefault="00B56152" w:rsidP="00570846">
            <w:pPr>
              <w:jc w:val="right"/>
              <w:rPr>
                <w:rFonts w:eastAsia="Times New Roman" w:cs="Times New Roman"/>
                <w:b/>
                <w:bCs/>
                <w:color w:val="FF0000"/>
                <w:sz w:val="20"/>
                <w:szCs w:val="20"/>
                <w:lang w:eastAsia="es-ES_tradnl"/>
              </w:rPr>
            </w:pPr>
          </w:p>
        </w:tc>
        <w:tc>
          <w:tcPr>
            <w:tcW w:w="5806" w:type="dxa"/>
            <w:shd w:val="clear" w:color="auto" w:fill="FFFF00"/>
          </w:tcPr>
          <w:p w14:paraId="5F3044DA" w14:textId="02B93A4D" w:rsidR="00B56152" w:rsidRPr="00AF1B22" w:rsidRDefault="00B56152" w:rsidP="00570846">
            <w:pPr>
              <w:rPr>
                <w:rFonts w:eastAsia="Times New Roman" w:cs="Times New Roman"/>
                <w:b/>
                <w:bCs/>
                <w:strike/>
                <w:color w:val="FF0000"/>
                <w:sz w:val="20"/>
                <w:szCs w:val="20"/>
                <w:lang w:eastAsia="es-ES_tradnl"/>
              </w:rPr>
            </w:pPr>
            <w:r w:rsidRPr="00AF1B22">
              <w:rPr>
                <w:rFonts w:eastAsia="Times New Roman" w:cs="Times New Roman"/>
                <w:b/>
                <w:bCs/>
                <w:strike/>
                <w:color w:val="FF0000"/>
                <w:sz w:val="20"/>
                <w:szCs w:val="20"/>
                <w:lang w:eastAsia="es-ES_tradnl"/>
              </w:rPr>
              <w:t>a) Cartera de negociación y otros</w:t>
            </w:r>
          </w:p>
        </w:tc>
        <w:tc>
          <w:tcPr>
            <w:tcW w:w="1274" w:type="dxa"/>
            <w:vMerge w:val="restart"/>
            <w:shd w:val="clear" w:color="auto" w:fill="FFFF00"/>
            <w:vAlign w:val="center"/>
          </w:tcPr>
          <w:p w14:paraId="59CE4D1D" w14:textId="2BFF04C3" w:rsidR="00B56152" w:rsidRPr="008868E4" w:rsidRDefault="00B56152" w:rsidP="00B56152">
            <w:pPr>
              <w:jc w:val="cente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 xml:space="preserve">M8 </w:t>
            </w:r>
          </w:p>
        </w:tc>
        <w:tc>
          <w:tcPr>
            <w:tcW w:w="1274" w:type="dxa"/>
            <w:vAlign w:val="center"/>
          </w:tcPr>
          <w:p w14:paraId="5A713D48" w14:textId="77777777" w:rsidR="00B56152" w:rsidRPr="008868E4" w:rsidRDefault="00B56152" w:rsidP="00570846">
            <w:pPr>
              <w:rPr>
                <w:rFonts w:eastAsia="Times New Roman" w:cs="Times New Roman"/>
                <w:b/>
                <w:bCs/>
                <w:color w:val="000000"/>
                <w:sz w:val="20"/>
                <w:szCs w:val="20"/>
                <w:lang w:eastAsia="es-ES_tradnl"/>
              </w:rPr>
            </w:pPr>
          </w:p>
        </w:tc>
        <w:tc>
          <w:tcPr>
            <w:tcW w:w="1290" w:type="dxa"/>
            <w:vAlign w:val="center"/>
          </w:tcPr>
          <w:p w14:paraId="4548D4A3" w14:textId="77777777" w:rsidR="00B56152" w:rsidRPr="008868E4" w:rsidRDefault="00B56152" w:rsidP="00570846">
            <w:pPr>
              <w:rPr>
                <w:rFonts w:eastAsia="Times New Roman" w:cs="Times New Roman"/>
                <w:b/>
                <w:bCs/>
                <w:color w:val="000000"/>
                <w:sz w:val="20"/>
                <w:szCs w:val="20"/>
                <w:lang w:eastAsia="es-ES_tradnl"/>
              </w:rPr>
            </w:pPr>
          </w:p>
        </w:tc>
      </w:tr>
      <w:tr w:rsidR="00B56152" w:rsidRPr="008868E4" w14:paraId="418CF28F" w14:textId="77777777" w:rsidTr="00AF1B22">
        <w:trPr>
          <w:trHeight w:val="24"/>
        </w:trPr>
        <w:tc>
          <w:tcPr>
            <w:tcW w:w="817" w:type="dxa"/>
          </w:tcPr>
          <w:p w14:paraId="4829CB13" w14:textId="77777777" w:rsidR="00B56152" w:rsidRPr="00B56152" w:rsidRDefault="00B56152" w:rsidP="00570846">
            <w:pPr>
              <w:jc w:val="right"/>
              <w:rPr>
                <w:rFonts w:eastAsia="Times New Roman" w:cs="Times New Roman"/>
                <w:b/>
                <w:bCs/>
                <w:color w:val="FF0000"/>
                <w:sz w:val="20"/>
                <w:szCs w:val="20"/>
                <w:lang w:eastAsia="es-ES_tradnl"/>
              </w:rPr>
            </w:pPr>
          </w:p>
        </w:tc>
        <w:tc>
          <w:tcPr>
            <w:tcW w:w="5806" w:type="dxa"/>
            <w:shd w:val="clear" w:color="auto" w:fill="FFFF00"/>
          </w:tcPr>
          <w:p w14:paraId="0660799D" w14:textId="1B1D8FE3" w:rsidR="00B56152" w:rsidRPr="00B56152" w:rsidRDefault="00B56152" w:rsidP="00570846">
            <w:pPr>
              <w:rPr>
                <w:rFonts w:eastAsia="Times New Roman" w:cs="Times New Roman"/>
                <w:b/>
                <w:bCs/>
                <w:sz w:val="20"/>
                <w:szCs w:val="20"/>
                <w:lang w:eastAsia="es-ES_tradnl"/>
              </w:rPr>
            </w:pPr>
            <w:r w:rsidRPr="00B56152">
              <w:rPr>
                <w:rFonts w:eastAsia="Times New Roman" w:cs="Times New Roman"/>
                <w:b/>
                <w:bCs/>
                <w:sz w:val="20"/>
                <w:szCs w:val="20"/>
                <w:lang w:eastAsia="es-ES_tradnl"/>
              </w:rPr>
              <w:t>a) Valor razonable con cambios en pérdidas y ganancias</w:t>
            </w:r>
          </w:p>
        </w:tc>
        <w:tc>
          <w:tcPr>
            <w:tcW w:w="1274" w:type="dxa"/>
            <w:vMerge/>
            <w:shd w:val="clear" w:color="auto" w:fill="FFFF00"/>
          </w:tcPr>
          <w:p w14:paraId="3E262A1E" w14:textId="77777777" w:rsidR="00B56152" w:rsidRPr="008868E4" w:rsidRDefault="00B56152" w:rsidP="00570846">
            <w:pPr>
              <w:rPr>
                <w:rFonts w:eastAsia="Times New Roman" w:cs="Times New Roman"/>
                <w:b/>
                <w:bCs/>
                <w:color w:val="000000"/>
                <w:sz w:val="20"/>
                <w:szCs w:val="20"/>
                <w:lang w:eastAsia="es-ES_tradnl"/>
              </w:rPr>
            </w:pPr>
          </w:p>
        </w:tc>
        <w:tc>
          <w:tcPr>
            <w:tcW w:w="1274" w:type="dxa"/>
            <w:vAlign w:val="center"/>
          </w:tcPr>
          <w:p w14:paraId="592A8F92" w14:textId="77777777" w:rsidR="00B56152" w:rsidRPr="008868E4" w:rsidRDefault="00B56152" w:rsidP="00570846">
            <w:pPr>
              <w:rPr>
                <w:rFonts w:eastAsia="Times New Roman" w:cs="Times New Roman"/>
                <w:b/>
                <w:bCs/>
                <w:color w:val="000000"/>
                <w:sz w:val="20"/>
                <w:szCs w:val="20"/>
                <w:lang w:eastAsia="es-ES_tradnl"/>
              </w:rPr>
            </w:pPr>
          </w:p>
        </w:tc>
        <w:tc>
          <w:tcPr>
            <w:tcW w:w="1290" w:type="dxa"/>
            <w:vAlign w:val="center"/>
          </w:tcPr>
          <w:p w14:paraId="50D2C99A" w14:textId="77777777" w:rsidR="00B56152" w:rsidRPr="008868E4" w:rsidRDefault="00B56152" w:rsidP="00570846">
            <w:pPr>
              <w:rPr>
                <w:rFonts w:eastAsia="Times New Roman" w:cs="Times New Roman"/>
                <w:b/>
                <w:bCs/>
                <w:color w:val="000000"/>
                <w:sz w:val="20"/>
                <w:szCs w:val="20"/>
                <w:lang w:eastAsia="es-ES_tradnl"/>
              </w:rPr>
            </w:pPr>
          </w:p>
        </w:tc>
      </w:tr>
      <w:tr w:rsidR="00B56152" w:rsidRPr="008868E4" w14:paraId="3EEA957B" w14:textId="77777777" w:rsidTr="00AF1B22">
        <w:trPr>
          <w:trHeight w:val="24"/>
        </w:trPr>
        <w:tc>
          <w:tcPr>
            <w:tcW w:w="817" w:type="dxa"/>
          </w:tcPr>
          <w:p w14:paraId="58A4F4EF" w14:textId="77777777" w:rsidR="00B56152" w:rsidRPr="00B56152" w:rsidRDefault="00B56152" w:rsidP="00570846">
            <w:pPr>
              <w:jc w:val="right"/>
              <w:rPr>
                <w:rFonts w:eastAsia="Times New Roman" w:cs="Times New Roman"/>
                <w:b/>
                <w:bCs/>
                <w:color w:val="FF0000"/>
                <w:sz w:val="20"/>
                <w:szCs w:val="20"/>
                <w:lang w:eastAsia="es-ES_tradnl"/>
              </w:rPr>
            </w:pPr>
          </w:p>
        </w:tc>
        <w:tc>
          <w:tcPr>
            <w:tcW w:w="5806" w:type="dxa"/>
            <w:shd w:val="clear" w:color="auto" w:fill="FFFF00"/>
          </w:tcPr>
          <w:p w14:paraId="4B556943" w14:textId="4AC48303" w:rsidR="00B56152" w:rsidRPr="00AF1B22" w:rsidRDefault="00B56152" w:rsidP="00570846">
            <w:pPr>
              <w:rPr>
                <w:rFonts w:eastAsia="Times New Roman" w:cs="Times New Roman"/>
                <w:b/>
                <w:bCs/>
                <w:strike/>
                <w:color w:val="FF0000"/>
                <w:sz w:val="20"/>
                <w:szCs w:val="20"/>
                <w:lang w:eastAsia="es-ES_tradnl"/>
              </w:rPr>
            </w:pPr>
            <w:r w:rsidRPr="00AF1B22">
              <w:rPr>
                <w:rFonts w:eastAsia="Times New Roman" w:cs="Times New Roman"/>
                <w:b/>
                <w:bCs/>
                <w:strike/>
                <w:color w:val="FF0000"/>
                <w:sz w:val="20"/>
                <w:szCs w:val="20"/>
                <w:lang w:eastAsia="es-ES_tradnl"/>
              </w:rPr>
              <w:t>b) Imputación a resultado del ejercicio por activos financieros disponibles para la venta</w:t>
            </w:r>
          </w:p>
        </w:tc>
        <w:tc>
          <w:tcPr>
            <w:tcW w:w="1274" w:type="dxa"/>
            <w:vMerge/>
            <w:shd w:val="clear" w:color="auto" w:fill="FFFF00"/>
          </w:tcPr>
          <w:p w14:paraId="26B41385" w14:textId="77777777" w:rsidR="00B56152" w:rsidRPr="008868E4" w:rsidRDefault="00B56152" w:rsidP="00570846">
            <w:pPr>
              <w:rPr>
                <w:rFonts w:eastAsia="Times New Roman" w:cs="Times New Roman"/>
                <w:b/>
                <w:bCs/>
                <w:color w:val="000000"/>
                <w:sz w:val="20"/>
                <w:szCs w:val="20"/>
                <w:lang w:eastAsia="es-ES_tradnl"/>
              </w:rPr>
            </w:pPr>
          </w:p>
        </w:tc>
        <w:tc>
          <w:tcPr>
            <w:tcW w:w="1274" w:type="dxa"/>
            <w:vAlign w:val="center"/>
          </w:tcPr>
          <w:p w14:paraId="655DA989" w14:textId="77777777" w:rsidR="00B56152" w:rsidRPr="008868E4" w:rsidRDefault="00B56152" w:rsidP="00570846">
            <w:pPr>
              <w:rPr>
                <w:rFonts w:eastAsia="Times New Roman" w:cs="Times New Roman"/>
                <w:b/>
                <w:bCs/>
                <w:color w:val="000000"/>
                <w:sz w:val="20"/>
                <w:szCs w:val="20"/>
                <w:lang w:eastAsia="es-ES_tradnl"/>
              </w:rPr>
            </w:pPr>
          </w:p>
        </w:tc>
        <w:tc>
          <w:tcPr>
            <w:tcW w:w="1290" w:type="dxa"/>
            <w:vAlign w:val="center"/>
          </w:tcPr>
          <w:p w14:paraId="553DCCE7" w14:textId="77777777" w:rsidR="00B56152" w:rsidRPr="008868E4" w:rsidRDefault="00B56152" w:rsidP="00570846">
            <w:pPr>
              <w:rPr>
                <w:rFonts w:eastAsia="Times New Roman" w:cs="Times New Roman"/>
                <w:b/>
                <w:bCs/>
                <w:color w:val="000000"/>
                <w:sz w:val="20"/>
                <w:szCs w:val="20"/>
                <w:lang w:eastAsia="es-ES_tradnl"/>
              </w:rPr>
            </w:pPr>
          </w:p>
        </w:tc>
      </w:tr>
      <w:tr w:rsidR="00B56152" w:rsidRPr="008868E4" w14:paraId="606E4B8B" w14:textId="77777777" w:rsidTr="00AF1B22">
        <w:trPr>
          <w:trHeight w:val="24"/>
        </w:trPr>
        <w:tc>
          <w:tcPr>
            <w:tcW w:w="817" w:type="dxa"/>
          </w:tcPr>
          <w:p w14:paraId="7508CD68" w14:textId="77777777" w:rsidR="00B56152" w:rsidRPr="00B56152" w:rsidRDefault="00B56152" w:rsidP="00570846">
            <w:pPr>
              <w:jc w:val="right"/>
              <w:rPr>
                <w:rFonts w:eastAsia="Times New Roman" w:cs="Times New Roman"/>
                <w:b/>
                <w:bCs/>
                <w:color w:val="FF0000"/>
                <w:sz w:val="20"/>
                <w:szCs w:val="20"/>
                <w:lang w:eastAsia="es-ES_tradnl"/>
              </w:rPr>
            </w:pPr>
          </w:p>
        </w:tc>
        <w:tc>
          <w:tcPr>
            <w:tcW w:w="5806" w:type="dxa"/>
            <w:shd w:val="clear" w:color="auto" w:fill="FFFF00"/>
          </w:tcPr>
          <w:p w14:paraId="6DBD181F" w14:textId="1E7CA492" w:rsidR="00B56152" w:rsidRPr="00B56152" w:rsidRDefault="00B56152" w:rsidP="00570846">
            <w:pPr>
              <w:rPr>
                <w:rFonts w:eastAsia="Times New Roman" w:cs="Times New Roman"/>
                <w:b/>
                <w:bCs/>
                <w:sz w:val="20"/>
                <w:szCs w:val="20"/>
                <w:lang w:eastAsia="es-ES_tradnl"/>
              </w:rPr>
            </w:pPr>
            <w:r w:rsidRPr="00B56152">
              <w:rPr>
                <w:rFonts w:eastAsia="Times New Roman" w:cs="Times New Roman"/>
                <w:b/>
                <w:bCs/>
                <w:sz w:val="20"/>
                <w:szCs w:val="20"/>
                <w:lang w:eastAsia="es-ES_tradnl"/>
              </w:rPr>
              <w:t>b) Transferencia de ajustes de valor razonable con cambios en el patrimonio neto</w:t>
            </w:r>
          </w:p>
        </w:tc>
        <w:tc>
          <w:tcPr>
            <w:tcW w:w="1274" w:type="dxa"/>
            <w:vMerge/>
            <w:shd w:val="clear" w:color="auto" w:fill="FFFF00"/>
          </w:tcPr>
          <w:p w14:paraId="0A535B85" w14:textId="77777777" w:rsidR="00B56152" w:rsidRPr="008868E4" w:rsidRDefault="00B56152" w:rsidP="00570846">
            <w:pPr>
              <w:rPr>
                <w:rFonts w:eastAsia="Times New Roman" w:cs="Times New Roman"/>
                <w:b/>
                <w:bCs/>
                <w:color w:val="000000"/>
                <w:sz w:val="20"/>
                <w:szCs w:val="20"/>
                <w:lang w:eastAsia="es-ES_tradnl"/>
              </w:rPr>
            </w:pPr>
          </w:p>
        </w:tc>
        <w:tc>
          <w:tcPr>
            <w:tcW w:w="1274" w:type="dxa"/>
            <w:vAlign w:val="center"/>
          </w:tcPr>
          <w:p w14:paraId="3AEAB357" w14:textId="77777777" w:rsidR="00B56152" w:rsidRPr="008868E4" w:rsidRDefault="00B56152" w:rsidP="00570846">
            <w:pPr>
              <w:rPr>
                <w:rFonts w:eastAsia="Times New Roman" w:cs="Times New Roman"/>
                <w:b/>
                <w:bCs/>
                <w:color w:val="000000"/>
                <w:sz w:val="20"/>
                <w:szCs w:val="20"/>
                <w:lang w:eastAsia="es-ES_tradnl"/>
              </w:rPr>
            </w:pPr>
          </w:p>
        </w:tc>
        <w:tc>
          <w:tcPr>
            <w:tcW w:w="1290" w:type="dxa"/>
            <w:vAlign w:val="center"/>
          </w:tcPr>
          <w:p w14:paraId="58EEE905" w14:textId="77777777" w:rsidR="00B56152" w:rsidRPr="008868E4" w:rsidRDefault="00B56152" w:rsidP="00570846">
            <w:pPr>
              <w:rPr>
                <w:rFonts w:eastAsia="Times New Roman" w:cs="Times New Roman"/>
                <w:b/>
                <w:bCs/>
                <w:color w:val="000000"/>
                <w:sz w:val="20"/>
                <w:szCs w:val="20"/>
                <w:lang w:eastAsia="es-ES_tradnl"/>
              </w:rPr>
            </w:pPr>
          </w:p>
        </w:tc>
      </w:tr>
      <w:tr w:rsidR="002F45D4" w:rsidRPr="008868E4" w14:paraId="5370653E" w14:textId="77777777" w:rsidTr="009F138B">
        <w:trPr>
          <w:trHeight w:val="24"/>
        </w:trPr>
        <w:tc>
          <w:tcPr>
            <w:tcW w:w="817" w:type="dxa"/>
          </w:tcPr>
          <w:p w14:paraId="4875682C" w14:textId="1D04FC64" w:rsidR="002F45D4" w:rsidRPr="002F45D4" w:rsidRDefault="00F33018" w:rsidP="00570846">
            <w:pPr>
              <w:jc w:val="righ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17.</w:t>
            </w:r>
          </w:p>
        </w:tc>
        <w:tc>
          <w:tcPr>
            <w:tcW w:w="5806" w:type="dxa"/>
          </w:tcPr>
          <w:p w14:paraId="5B2A4DAE" w14:textId="68D6417A" w:rsidR="002F45D4" w:rsidRPr="002F45D4" w:rsidRDefault="00F33018" w:rsidP="00570846">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Diferencias de cambio</w:t>
            </w:r>
          </w:p>
        </w:tc>
        <w:tc>
          <w:tcPr>
            <w:tcW w:w="1274" w:type="dxa"/>
          </w:tcPr>
          <w:p w14:paraId="00F2E30F" w14:textId="77777777" w:rsidR="002F45D4" w:rsidRPr="008868E4" w:rsidRDefault="002F45D4" w:rsidP="00570846">
            <w:pPr>
              <w:rPr>
                <w:rFonts w:eastAsia="Times New Roman" w:cs="Times New Roman"/>
                <w:b/>
                <w:bCs/>
                <w:color w:val="000000"/>
                <w:sz w:val="20"/>
                <w:szCs w:val="20"/>
                <w:lang w:eastAsia="es-ES_tradnl"/>
              </w:rPr>
            </w:pPr>
          </w:p>
        </w:tc>
        <w:tc>
          <w:tcPr>
            <w:tcW w:w="1274" w:type="dxa"/>
            <w:vAlign w:val="center"/>
          </w:tcPr>
          <w:p w14:paraId="00FD5792" w14:textId="77777777" w:rsidR="002F45D4" w:rsidRPr="008868E4" w:rsidRDefault="002F45D4" w:rsidP="00570846">
            <w:pPr>
              <w:rPr>
                <w:rFonts w:eastAsia="Times New Roman" w:cs="Times New Roman"/>
                <w:b/>
                <w:bCs/>
                <w:color w:val="000000"/>
                <w:sz w:val="20"/>
                <w:szCs w:val="20"/>
                <w:lang w:eastAsia="es-ES_tradnl"/>
              </w:rPr>
            </w:pPr>
          </w:p>
        </w:tc>
        <w:tc>
          <w:tcPr>
            <w:tcW w:w="1290" w:type="dxa"/>
            <w:vAlign w:val="center"/>
          </w:tcPr>
          <w:p w14:paraId="12153A75" w14:textId="77777777" w:rsidR="002F45D4" w:rsidRPr="008868E4" w:rsidRDefault="002F45D4" w:rsidP="00570846">
            <w:pPr>
              <w:rPr>
                <w:rFonts w:eastAsia="Times New Roman" w:cs="Times New Roman"/>
                <w:b/>
                <w:bCs/>
                <w:color w:val="000000"/>
                <w:sz w:val="20"/>
                <w:szCs w:val="20"/>
                <w:lang w:eastAsia="es-ES_tradnl"/>
              </w:rPr>
            </w:pPr>
          </w:p>
        </w:tc>
      </w:tr>
      <w:tr w:rsidR="002F45D4" w:rsidRPr="008868E4" w14:paraId="0B45FDC2" w14:textId="77777777" w:rsidTr="009F138B">
        <w:trPr>
          <w:trHeight w:val="24"/>
        </w:trPr>
        <w:tc>
          <w:tcPr>
            <w:tcW w:w="817" w:type="dxa"/>
          </w:tcPr>
          <w:p w14:paraId="19E8D8B3" w14:textId="104DDD6A" w:rsidR="002F45D4" w:rsidRPr="002F45D4" w:rsidRDefault="00F33018" w:rsidP="00F33018">
            <w:pPr>
              <w:jc w:val="righ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18.</w:t>
            </w:r>
          </w:p>
        </w:tc>
        <w:tc>
          <w:tcPr>
            <w:tcW w:w="5806" w:type="dxa"/>
          </w:tcPr>
          <w:p w14:paraId="14CE0CAB" w14:textId="4188214C" w:rsidR="002F45D4" w:rsidRPr="002F45D4" w:rsidRDefault="00F33018" w:rsidP="00570846">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Deterioro y resultado por enajenaciones de instrumentos financieros</w:t>
            </w:r>
          </w:p>
        </w:tc>
        <w:tc>
          <w:tcPr>
            <w:tcW w:w="1274" w:type="dxa"/>
          </w:tcPr>
          <w:p w14:paraId="3FC8B418" w14:textId="77777777" w:rsidR="002F45D4" w:rsidRPr="008868E4" w:rsidRDefault="002F45D4" w:rsidP="00570846">
            <w:pPr>
              <w:rPr>
                <w:rFonts w:eastAsia="Times New Roman" w:cs="Times New Roman"/>
                <w:b/>
                <w:bCs/>
                <w:color w:val="000000"/>
                <w:sz w:val="20"/>
                <w:szCs w:val="20"/>
                <w:lang w:eastAsia="es-ES_tradnl"/>
              </w:rPr>
            </w:pPr>
          </w:p>
        </w:tc>
        <w:tc>
          <w:tcPr>
            <w:tcW w:w="1274" w:type="dxa"/>
            <w:vAlign w:val="center"/>
          </w:tcPr>
          <w:p w14:paraId="11B1CA7F" w14:textId="77777777" w:rsidR="002F45D4" w:rsidRPr="008868E4" w:rsidRDefault="002F45D4" w:rsidP="00570846">
            <w:pPr>
              <w:rPr>
                <w:rFonts w:eastAsia="Times New Roman" w:cs="Times New Roman"/>
                <w:b/>
                <w:bCs/>
                <w:color w:val="000000"/>
                <w:sz w:val="20"/>
                <w:szCs w:val="20"/>
                <w:lang w:eastAsia="es-ES_tradnl"/>
              </w:rPr>
            </w:pPr>
          </w:p>
        </w:tc>
        <w:tc>
          <w:tcPr>
            <w:tcW w:w="1290" w:type="dxa"/>
            <w:vAlign w:val="center"/>
          </w:tcPr>
          <w:p w14:paraId="6CB23271" w14:textId="77777777" w:rsidR="002F45D4" w:rsidRPr="008868E4" w:rsidRDefault="002F45D4" w:rsidP="00570846">
            <w:pPr>
              <w:rPr>
                <w:rFonts w:eastAsia="Times New Roman" w:cs="Times New Roman"/>
                <w:b/>
                <w:bCs/>
                <w:color w:val="000000"/>
                <w:sz w:val="20"/>
                <w:szCs w:val="20"/>
                <w:lang w:eastAsia="es-ES_tradnl"/>
              </w:rPr>
            </w:pPr>
          </w:p>
        </w:tc>
      </w:tr>
      <w:tr w:rsidR="002F45D4" w:rsidRPr="008868E4" w14:paraId="207F20AC" w14:textId="77777777" w:rsidTr="009F138B">
        <w:trPr>
          <w:trHeight w:val="24"/>
        </w:trPr>
        <w:tc>
          <w:tcPr>
            <w:tcW w:w="817" w:type="dxa"/>
          </w:tcPr>
          <w:p w14:paraId="1724B3C0" w14:textId="42AE6656" w:rsidR="002F45D4" w:rsidRPr="002F45D4" w:rsidRDefault="002F45D4" w:rsidP="00570846">
            <w:pPr>
              <w:jc w:val="right"/>
              <w:rPr>
                <w:rFonts w:eastAsia="Times New Roman" w:cs="Times New Roman"/>
                <w:b/>
                <w:bCs/>
                <w:color w:val="000000"/>
                <w:sz w:val="20"/>
                <w:szCs w:val="20"/>
                <w:lang w:eastAsia="es-ES_tradnl"/>
              </w:rPr>
            </w:pPr>
          </w:p>
        </w:tc>
        <w:tc>
          <w:tcPr>
            <w:tcW w:w="5806" w:type="dxa"/>
          </w:tcPr>
          <w:p w14:paraId="76109008" w14:textId="6CAC18C4" w:rsidR="002F45D4" w:rsidRPr="00FE14F4" w:rsidRDefault="00FE14F4" w:rsidP="00570846">
            <w:pPr>
              <w:rPr>
                <w:rFonts w:eastAsia="Times New Roman" w:cs="Times New Roman"/>
                <w:color w:val="000000"/>
                <w:sz w:val="20"/>
                <w:szCs w:val="20"/>
                <w:lang w:eastAsia="es-ES_tradnl"/>
              </w:rPr>
            </w:pPr>
            <w:r w:rsidRPr="00FE14F4">
              <w:rPr>
                <w:rFonts w:eastAsia="Times New Roman" w:cs="Times New Roman"/>
                <w:color w:val="000000"/>
                <w:sz w:val="20"/>
                <w:szCs w:val="20"/>
                <w:lang w:eastAsia="es-ES_tradnl"/>
              </w:rPr>
              <w:t>a) Deterioro y pérdidas</w:t>
            </w:r>
          </w:p>
        </w:tc>
        <w:tc>
          <w:tcPr>
            <w:tcW w:w="1274" w:type="dxa"/>
          </w:tcPr>
          <w:p w14:paraId="74728774" w14:textId="77777777" w:rsidR="002F45D4" w:rsidRPr="008868E4" w:rsidRDefault="002F45D4" w:rsidP="00570846">
            <w:pPr>
              <w:rPr>
                <w:rFonts w:eastAsia="Times New Roman" w:cs="Times New Roman"/>
                <w:b/>
                <w:bCs/>
                <w:color w:val="000000"/>
                <w:sz w:val="20"/>
                <w:szCs w:val="20"/>
                <w:lang w:eastAsia="es-ES_tradnl"/>
              </w:rPr>
            </w:pPr>
          </w:p>
        </w:tc>
        <w:tc>
          <w:tcPr>
            <w:tcW w:w="1274" w:type="dxa"/>
            <w:vAlign w:val="center"/>
          </w:tcPr>
          <w:p w14:paraId="68C3536A" w14:textId="77777777" w:rsidR="002F45D4" w:rsidRPr="008868E4" w:rsidRDefault="002F45D4" w:rsidP="00570846">
            <w:pPr>
              <w:rPr>
                <w:rFonts w:eastAsia="Times New Roman" w:cs="Times New Roman"/>
                <w:b/>
                <w:bCs/>
                <w:color w:val="000000"/>
                <w:sz w:val="20"/>
                <w:szCs w:val="20"/>
                <w:lang w:eastAsia="es-ES_tradnl"/>
              </w:rPr>
            </w:pPr>
          </w:p>
        </w:tc>
        <w:tc>
          <w:tcPr>
            <w:tcW w:w="1290" w:type="dxa"/>
            <w:vAlign w:val="center"/>
          </w:tcPr>
          <w:p w14:paraId="28640777" w14:textId="77777777" w:rsidR="002F45D4" w:rsidRPr="008868E4" w:rsidRDefault="002F45D4" w:rsidP="00570846">
            <w:pPr>
              <w:rPr>
                <w:rFonts w:eastAsia="Times New Roman" w:cs="Times New Roman"/>
                <w:b/>
                <w:bCs/>
                <w:color w:val="000000"/>
                <w:sz w:val="20"/>
                <w:szCs w:val="20"/>
                <w:lang w:eastAsia="es-ES_tradnl"/>
              </w:rPr>
            </w:pPr>
          </w:p>
        </w:tc>
      </w:tr>
      <w:tr w:rsidR="002F45D4" w:rsidRPr="008868E4" w14:paraId="2C944989" w14:textId="77777777" w:rsidTr="009F138B">
        <w:trPr>
          <w:trHeight w:val="24"/>
        </w:trPr>
        <w:tc>
          <w:tcPr>
            <w:tcW w:w="817" w:type="dxa"/>
          </w:tcPr>
          <w:p w14:paraId="4815220D" w14:textId="77777777" w:rsidR="002F45D4" w:rsidRPr="002F45D4" w:rsidRDefault="002F45D4" w:rsidP="00570846">
            <w:pPr>
              <w:jc w:val="right"/>
              <w:rPr>
                <w:rFonts w:eastAsia="Times New Roman" w:cs="Times New Roman"/>
                <w:b/>
                <w:bCs/>
                <w:color w:val="000000"/>
                <w:sz w:val="20"/>
                <w:szCs w:val="20"/>
                <w:lang w:eastAsia="es-ES_tradnl"/>
              </w:rPr>
            </w:pPr>
          </w:p>
        </w:tc>
        <w:tc>
          <w:tcPr>
            <w:tcW w:w="5806" w:type="dxa"/>
          </w:tcPr>
          <w:p w14:paraId="6DC83612" w14:textId="7D381E5C" w:rsidR="002F45D4" w:rsidRPr="00FE14F4" w:rsidRDefault="00FE14F4" w:rsidP="00570846">
            <w:pPr>
              <w:jc w:val="left"/>
              <w:rPr>
                <w:rFonts w:eastAsia="Times New Roman" w:cs="Times New Roman"/>
                <w:color w:val="000000"/>
                <w:sz w:val="20"/>
                <w:szCs w:val="20"/>
                <w:lang w:eastAsia="es-ES_tradnl"/>
              </w:rPr>
            </w:pPr>
            <w:r w:rsidRPr="00FE14F4">
              <w:rPr>
                <w:rFonts w:eastAsia="Times New Roman" w:cs="Times New Roman"/>
                <w:color w:val="000000"/>
                <w:sz w:val="20"/>
                <w:szCs w:val="20"/>
                <w:lang w:eastAsia="es-ES_tradnl"/>
              </w:rPr>
              <w:t>b) Resultado por enajenaciones y otras</w:t>
            </w:r>
          </w:p>
        </w:tc>
        <w:tc>
          <w:tcPr>
            <w:tcW w:w="1274" w:type="dxa"/>
          </w:tcPr>
          <w:p w14:paraId="34CF3937" w14:textId="77777777" w:rsidR="002F45D4" w:rsidRPr="008868E4" w:rsidRDefault="002F45D4" w:rsidP="00570846">
            <w:pPr>
              <w:rPr>
                <w:rFonts w:eastAsia="Times New Roman" w:cs="Times New Roman"/>
                <w:b/>
                <w:bCs/>
                <w:color w:val="000000"/>
                <w:sz w:val="20"/>
                <w:szCs w:val="20"/>
                <w:lang w:eastAsia="es-ES_tradnl"/>
              </w:rPr>
            </w:pPr>
          </w:p>
        </w:tc>
        <w:tc>
          <w:tcPr>
            <w:tcW w:w="1274" w:type="dxa"/>
            <w:vAlign w:val="center"/>
          </w:tcPr>
          <w:p w14:paraId="0CD2C362" w14:textId="77777777" w:rsidR="002F45D4" w:rsidRPr="008868E4" w:rsidRDefault="002F45D4" w:rsidP="00570846">
            <w:pPr>
              <w:rPr>
                <w:rFonts w:eastAsia="Times New Roman" w:cs="Times New Roman"/>
                <w:b/>
                <w:bCs/>
                <w:color w:val="000000"/>
                <w:sz w:val="20"/>
                <w:szCs w:val="20"/>
                <w:lang w:eastAsia="es-ES_tradnl"/>
              </w:rPr>
            </w:pPr>
          </w:p>
        </w:tc>
        <w:tc>
          <w:tcPr>
            <w:tcW w:w="1290" w:type="dxa"/>
            <w:vAlign w:val="center"/>
          </w:tcPr>
          <w:p w14:paraId="0C9E3642" w14:textId="77777777" w:rsidR="002F45D4" w:rsidRPr="008868E4" w:rsidRDefault="002F45D4" w:rsidP="00570846">
            <w:pPr>
              <w:rPr>
                <w:rFonts w:eastAsia="Times New Roman" w:cs="Times New Roman"/>
                <w:b/>
                <w:bCs/>
                <w:color w:val="000000"/>
                <w:sz w:val="20"/>
                <w:szCs w:val="20"/>
                <w:lang w:eastAsia="es-ES_tradnl"/>
              </w:rPr>
            </w:pPr>
          </w:p>
        </w:tc>
      </w:tr>
      <w:tr w:rsidR="002E15C6" w:rsidRPr="008868E4" w14:paraId="00BA89D8" w14:textId="77777777" w:rsidTr="002E15C6">
        <w:trPr>
          <w:trHeight w:val="24"/>
        </w:trPr>
        <w:tc>
          <w:tcPr>
            <w:tcW w:w="817" w:type="dxa"/>
            <w:shd w:val="clear" w:color="auto" w:fill="DEEAF6" w:themeFill="accent5" w:themeFillTint="33"/>
          </w:tcPr>
          <w:p w14:paraId="4FD5D227" w14:textId="08CD3417" w:rsidR="002E15C6" w:rsidRPr="002F45D4" w:rsidRDefault="002E15C6" w:rsidP="00570846">
            <w:pPr>
              <w:jc w:val="righ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19.</w:t>
            </w:r>
          </w:p>
        </w:tc>
        <w:tc>
          <w:tcPr>
            <w:tcW w:w="5806" w:type="dxa"/>
            <w:shd w:val="clear" w:color="auto" w:fill="DEEAF6" w:themeFill="accent5" w:themeFillTint="33"/>
          </w:tcPr>
          <w:p w14:paraId="58EC03A6" w14:textId="3E35EA2B" w:rsidR="002E15C6" w:rsidRPr="002F45D4" w:rsidRDefault="002E15C6" w:rsidP="00570846">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Otros ingresos y gastos de carácter financiero</w:t>
            </w:r>
          </w:p>
        </w:tc>
        <w:tc>
          <w:tcPr>
            <w:tcW w:w="1274" w:type="dxa"/>
            <w:vMerge w:val="restart"/>
            <w:shd w:val="clear" w:color="auto" w:fill="DEEAF6" w:themeFill="accent5" w:themeFillTint="33"/>
            <w:vAlign w:val="center"/>
          </w:tcPr>
          <w:p w14:paraId="7154DD34" w14:textId="771BA3C4" w:rsidR="002E15C6" w:rsidRPr="008868E4" w:rsidRDefault="002E15C6" w:rsidP="00B56152">
            <w:pPr>
              <w:jc w:val="cente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M1</w:t>
            </w:r>
          </w:p>
        </w:tc>
        <w:tc>
          <w:tcPr>
            <w:tcW w:w="1274" w:type="dxa"/>
            <w:vAlign w:val="center"/>
          </w:tcPr>
          <w:p w14:paraId="5FB7154A" w14:textId="77777777" w:rsidR="002E15C6" w:rsidRPr="008868E4" w:rsidRDefault="002E15C6" w:rsidP="00570846">
            <w:pPr>
              <w:rPr>
                <w:rFonts w:eastAsia="Times New Roman" w:cs="Times New Roman"/>
                <w:b/>
                <w:bCs/>
                <w:color w:val="000000"/>
                <w:sz w:val="20"/>
                <w:szCs w:val="20"/>
                <w:lang w:eastAsia="es-ES_tradnl"/>
              </w:rPr>
            </w:pPr>
          </w:p>
        </w:tc>
        <w:tc>
          <w:tcPr>
            <w:tcW w:w="1290" w:type="dxa"/>
            <w:vAlign w:val="center"/>
          </w:tcPr>
          <w:p w14:paraId="0DB8AC66" w14:textId="77777777" w:rsidR="002E15C6" w:rsidRPr="008868E4" w:rsidRDefault="002E15C6" w:rsidP="00570846">
            <w:pPr>
              <w:rPr>
                <w:rFonts w:eastAsia="Times New Roman" w:cs="Times New Roman"/>
                <w:b/>
                <w:bCs/>
                <w:color w:val="000000"/>
                <w:sz w:val="20"/>
                <w:szCs w:val="20"/>
                <w:lang w:eastAsia="es-ES_tradnl"/>
              </w:rPr>
            </w:pPr>
          </w:p>
        </w:tc>
      </w:tr>
      <w:tr w:rsidR="002E15C6" w:rsidRPr="008868E4" w14:paraId="08995866" w14:textId="77777777" w:rsidTr="002E15C6">
        <w:trPr>
          <w:trHeight w:val="24"/>
        </w:trPr>
        <w:tc>
          <w:tcPr>
            <w:tcW w:w="817" w:type="dxa"/>
            <w:shd w:val="clear" w:color="auto" w:fill="DEEAF6" w:themeFill="accent5" w:themeFillTint="33"/>
          </w:tcPr>
          <w:p w14:paraId="0F46CD35" w14:textId="77777777" w:rsidR="002E15C6" w:rsidRPr="002F45D4" w:rsidRDefault="002E15C6" w:rsidP="00570846">
            <w:pPr>
              <w:jc w:val="right"/>
              <w:rPr>
                <w:rFonts w:eastAsia="Times New Roman" w:cs="Times New Roman"/>
                <w:b/>
                <w:bCs/>
                <w:color w:val="000000"/>
                <w:sz w:val="20"/>
                <w:szCs w:val="20"/>
                <w:lang w:eastAsia="es-ES_tradnl"/>
              </w:rPr>
            </w:pPr>
          </w:p>
        </w:tc>
        <w:tc>
          <w:tcPr>
            <w:tcW w:w="5806" w:type="dxa"/>
            <w:shd w:val="clear" w:color="auto" w:fill="DEEAF6" w:themeFill="accent5" w:themeFillTint="33"/>
          </w:tcPr>
          <w:p w14:paraId="2A3B2467" w14:textId="19EC77D3" w:rsidR="002E15C6" w:rsidRPr="002E11AD" w:rsidRDefault="002E15C6" w:rsidP="00570846">
            <w:pPr>
              <w:jc w:val="left"/>
              <w:rPr>
                <w:rFonts w:eastAsia="Times New Roman" w:cs="Times New Roman"/>
                <w:b/>
                <w:bCs/>
                <w:color w:val="000000"/>
                <w:sz w:val="20"/>
                <w:szCs w:val="20"/>
                <w:lang w:eastAsia="es-ES_tradnl"/>
              </w:rPr>
            </w:pPr>
            <w:r w:rsidRPr="002E11AD">
              <w:rPr>
                <w:rFonts w:eastAsia="Times New Roman" w:cs="Times New Roman"/>
                <w:b/>
                <w:bCs/>
                <w:color w:val="000000"/>
                <w:sz w:val="20"/>
                <w:szCs w:val="20"/>
                <w:lang w:eastAsia="es-ES_tradnl"/>
              </w:rPr>
              <w:t>a) Incorporación al activo de gastos financieros</w:t>
            </w:r>
          </w:p>
        </w:tc>
        <w:tc>
          <w:tcPr>
            <w:tcW w:w="1274" w:type="dxa"/>
            <w:vMerge/>
            <w:shd w:val="clear" w:color="auto" w:fill="DEEAF6" w:themeFill="accent5" w:themeFillTint="33"/>
          </w:tcPr>
          <w:p w14:paraId="39F04099" w14:textId="77777777" w:rsidR="002E15C6" w:rsidRPr="008868E4" w:rsidRDefault="002E15C6" w:rsidP="00570846">
            <w:pPr>
              <w:rPr>
                <w:rFonts w:eastAsia="Times New Roman" w:cs="Times New Roman"/>
                <w:b/>
                <w:bCs/>
                <w:color w:val="000000"/>
                <w:sz w:val="20"/>
                <w:szCs w:val="20"/>
                <w:lang w:eastAsia="es-ES_tradnl"/>
              </w:rPr>
            </w:pPr>
          </w:p>
        </w:tc>
        <w:tc>
          <w:tcPr>
            <w:tcW w:w="1274" w:type="dxa"/>
            <w:vAlign w:val="center"/>
          </w:tcPr>
          <w:p w14:paraId="50EB001D" w14:textId="77777777" w:rsidR="002E15C6" w:rsidRPr="008868E4" w:rsidRDefault="002E15C6" w:rsidP="00570846">
            <w:pPr>
              <w:rPr>
                <w:rFonts w:eastAsia="Times New Roman" w:cs="Times New Roman"/>
                <w:b/>
                <w:bCs/>
                <w:color w:val="000000"/>
                <w:sz w:val="20"/>
                <w:szCs w:val="20"/>
                <w:lang w:eastAsia="es-ES_tradnl"/>
              </w:rPr>
            </w:pPr>
          </w:p>
        </w:tc>
        <w:tc>
          <w:tcPr>
            <w:tcW w:w="1290" w:type="dxa"/>
            <w:vAlign w:val="center"/>
          </w:tcPr>
          <w:p w14:paraId="6270487A" w14:textId="77777777" w:rsidR="002E15C6" w:rsidRPr="008868E4" w:rsidRDefault="002E15C6" w:rsidP="00570846">
            <w:pPr>
              <w:rPr>
                <w:rFonts w:eastAsia="Times New Roman" w:cs="Times New Roman"/>
                <w:b/>
                <w:bCs/>
                <w:color w:val="000000"/>
                <w:sz w:val="20"/>
                <w:szCs w:val="20"/>
                <w:lang w:eastAsia="es-ES_tradnl"/>
              </w:rPr>
            </w:pPr>
          </w:p>
        </w:tc>
      </w:tr>
      <w:tr w:rsidR="002E15C6" w:rsidRPr="008868E4" w14:paraId="1F0C83E0" w14:textId="77777777" w:rsidTr="002E15C6">
        <w:trPr>
          <w:trHeight w:val="24"/>
        </w:trPr>
        <w:tc>
          <w:tcPr>
            <w:tcW w:w="817" w:type="dxa"/>
            <w:shd w:val="clear" w:color="auto" w:fill="DEEAF6" w:themeFill="accent5" w:themeFillTint="33"/>
          </w:tcPr>
          <w:p w14:paraId="7DE0FFFE" w14:textId="77777777" w:rsidR="002E15C6" w:rsidRPr="002F45D4" w:rsidRDefault="002E15C6" w:rsidP="00570846">
            <w:pPr>
              <w:jc w:val="right"/>
              <w:rPr>
                <w:rFonts w:eastAsia="Times New Roman" w:cs="Times New Roman"/>
                <w:b/>
                <w:bCs/>
                <w:color w:val="000000"/>
                <w:sz w:val="20"/>
                <w:szCs w:val="20"/>
                <w:lang w:eastAsia="es-ES_tradnl"/>
              </w:rPr>
            </w:pPr>
          </w:p>
        </w:tc>
        <w:tc>
          <w:tcPr>
            <w:tcW w:w="5806" w:type="dxa"/>
            <w:shd w:val="clear" w:color="auto" w:fill="DEEAF6" w:themeFill="accent5" w:themeFillTint="33"/>
          </w:tcPr>
          <w:p w14:paraId="3BC9A34B" w14:textId="3366596E" w:rsidR="002E15C6" w:rsidRPr="002E11AD" w:rsidRDefault="002E15C6" w:rsidP="00570846">
            <w:pPr>
              <w:jc w:val="left"/>
              <w:rPr>
                <w:rFonts w:eastAsia="Times New Roman" w:cs="Times New Roman"/>
                <w:b/>
                <w:bCs/>
                <w:color w:val="000000"/>
                <w:sz w:val="20"/>
                <w:szCs w:val="20"/>
                <w:lang w:eastAsia="es-ES_tradnl"/>
              </w:rPr>
            </w:pPr>
            <w:r w:rsidRPr="002E11AD">
              <w:rPr>
                <w:rFonts w:eastAsia="Times New Roman" w:cs="Times New Roman"/>
                <w:b/>
                <w:bCs/>
                <w:color w:val="000000"/>
                <w:sz w:val="20"/>
                <w:szCs w:val="20"/>
                <w:lang w:eastAsia="es-ES_tradnl"/>
              </w:rPr>
              <w:t>b) Ingresos financieros derivados de convenios de acreedores</w:t>
            </w:r>
          </w:p>
        </w:tc>
        <w:tc>
          <w:tcPr>
            <w:tcW w:w="1274" w:type="dxa"/>
            <w:vMerge/>
            <w:shd w:val="clear" w:color="auto" w:fill="DEEAF6" w:themeFill="accent5" w:themeFillTint="33"/>
          </w:tcPr>
          <w:p w14:paraId="418A3D00" w14:textId="77777777" w:rsidR="002E15C6" w:rsidRPr="008868E4" w:rsidRDefault="002E15C6" w:rsidP="00570846">
            <w:pPr>
              <w:rPr>
                <w:rFonts w:eastAsia="Times New Roman" w:cs="Times New Roman"/>
                <w:b/>
                <w:bCs/>
                <w:color w:val="000000"/>
                <w:sz w:val="20"/>
                <w:szCs w:val="20"/>
                <w:lang w:eastAsia="es-ES_tradnl"/>
              </w:rPr>
            </w:pPr>
          </w:p>
        </w:tc>
        <w:tc>
          <w:tcPr>
            <w:tcW w:w="1274" w:type="dxa"/>
            <w:vAlign w:val="center"/>
          </w:tcPr>
          <w:p w14:paraId="6F531126" w14:textId="77777777" w:rsidR="002E15C6" w:rsidRPr="008868E4" w:rsidRDefault="002E15C6" w:rsidP="00570846">
            <w:pPr>
              <w:rPr>
                <w:rFonts w:eastAsia="Times New Roman" w:cs="Times New Roman"/>
                <w:b/>
                <w:bCs/>
                <w:color w:val="000000"/>
                <w:sz w:val="20"/>
                <w:szCs w:val="20"/>
                <w:lang w:eastAsia="es-ES_tradnl"/>
              </w:rPr>
            </w:pPr>
          </w:p>
        </w:tc>
        <w:tc>
          <w:tcPr>
            <w:tcW w:w="1290" w:type="dxa"/>
            <w:vAlign w:val="center"/>
          </w:tcPr>
          <w:p w14:paraId="60C5CB13" w14:textId="77777777" w:rsidR="002E15C6" w:rsidRPr="008868E4" w:rsidRDefault="002E15C6" w:rsidP="00570846">
            <w:pPr>
              <w:rPr>
                <w:rFonts w:eastAsia="Times New Roman" w:cs="Times New Roman"/>
                <w:b/>
                <w:bCs/>
                <w:color w:val="000000"/>
                <w:sz w:val="20"/>
                <w:szCs w:val="20"/>
                <w:lang w:eastAsia="es-ES_tradnl"/>
              </w:rPr>
            </w:pPr>
          </w:p>
        </w:tc>
      </w:tr>
      <w:tr w:rsidR="002E15C6" w:rsidRPr="008868E4" w14:paraId="29CB090D" w14:textId="77777777" w:rsidTr="002E15C6">
        <w:trPr>
          <w:trHeight w:val="24"/>
        </w:trPr>
        <w:tc>
          <w:tcPr>
            <w:tcW w:w="817" w:type="dxa"/>
            <w:shd w:val="clear" w:color="auto" w:fill="DEEAF6" w:themeFill="accent5" w:themeFillTint="33"/>
          </w:tcPr>
          <w:p w14:paraId="3E2BF866" w14:textId="77777777" w:rsidR="002E15C6" w:rsidRPr="002F45D4" w:rsidRDefault="002E15C6" w:rsidP="00570846">
            <w:pPr>
              <w:jc w:val="right"/>
              <w:rPr>
                <w:rFonts w:eastAsia="Times New Roman" w:cs="Times New Roman"/>
                <w:b/>
                <w:bCs/>
                <w:color w:val="000000"/>
                <w:sz w:val="20"/>
                <w:szCs w:val="20"/>
                <w:lang w:eastAsia="es-ES_tradnl"/>
              </w:rPr>
            </w:pPr>
          </w:p>
        </w:tc>
        <w:tc>
          <w:tcPr>
            <w:tcW w:w="5806" w:type="dxa"/>
            <w:shd w:val="clear" w:color="auto" w:fill="DEEAF6" w:themeFill="accent5" w:themeFillTint="33"/>
          </w:tcPr>
          <w:p w14:paraId="37E53A98" w14:textId="7D42B3DE" w:rsidR="002E15C6" w:rsidRPr="002E11AD" w:rsidRDefault="002E15C6" w:rsidP="00570846">
            <w:pPr>
              <w:jc w:val="left"/>
              <w:rPr>
                <w:rFonts w:eastAsia="Times New Roman" w:cs="Times New Roman"/>
                <w:b/>
                <w:bCs/>
                <w:color w:val="000000"/>
                <w:sz w:val="20"/>
                <w:szCs w:val="20"/>
                <w:lang w:eastAsia="es-ES_tradnl"/>
              </w:rPr>
            </w:pPr>
            <w:r w:rsidRPr="002E11AD">
              <w:rPr>
                <w:rFonts w:eastAsia="Times New Roman" w:cs="Times New Roman"/>
                <w:b/>
                <w:bCs/>
                <w:color w:val="000000"/>
                <w:sz w:val="20"/>
                <w:szCs w:val="20"/>
                <w:lang w:eastAsia="es-ES_tradnl"/>
              </w:rPr>
              <w:t>c) Resto de ingresos y gastos</w:t>
            </w:r>
          </w:p>
        </w:tc>
        <w:tc>
          <w:tcPr>
            <w:tcW w:w="1274" w:type="dxa"/>
            <w:vMerge/>
            <w:shd w:val="clear" w:color="auto" w:fill="DEEAF6" w:themeFill="accent5" w:themeFillTint="33"/>
          </w:tcPr>
          <w:p w14:paraId="7005B561" w14:textId="77777777" w:rsidR="002E15C6" w:rsidRPr="008868E4" w:rsidRDefault="002E15C6" w:rsidP="00570846">
            <w:pPr>
              <w:rPr>
                <w:rFonts w:eastAsia="Times New Roman" w:cs="Times New Roman"/>
                <w:b/>
                <w:bCs/>
                <w:color w:val="000000"/>
                <w:sz w:val="20"/>
                <w:szCs w:val="20"/>
                <w:lang w:eastAsia="es-ES_tradnl"/>
              </w:rPr>
            </w:pPr>
          </w:p>
        </w:tc>
        <w:tc>
          <w:tcPr>
            <w:tcW w:w="1274" w:type="dxa"/>
            <w:vAlign w:val="center"/>
          </w:tcPr>
          <w:p w14:paraId="260C341D" w14:textId="77777777" w:rsidR="002E15C6" w:rsidRPr="008868E4" w:rsidRDefault="002E15C6" w:rsidP="00570846">
            <w:pPr>
              <w:rPr>
                <w:rFonts w:eastAsia="Times New Roman" w:cs="Times New Roman"/>
                <w:b/>
                <w:bCs/>
                <w:color w:val="000000"/>
                <w:sz w:val="20"/>
                <w:szCs w:val="20"/>
                <w:lang w:eastAsia="es-ES_tradnl"/>
              </w:rPr>
            </w:pPr>
          </w:p>
        </w:tc>
        <w:tc>
          <w:tcPr>
            <w:tcW w:w="1290" w:type="dxa"/>
            <w:vAlign w:val="center"/>
          </w:tcPr>
          <w:p w14:paraId="3D380956" w14:textId="77777777" w:rsidR="002E15C6" w:rsidRPr="008868E4" w:rsidRDefault="002E15C6" w:rsidP="00570846">
            <w:pPr>
              <w:rPr>
                <w:rFonts w:eastAsia="Times New Roman" w:cs="Times New Roman"/>
                <w:b/>
                <w:bCs/>
                <w:color w:val="000000"/>
                <w:sz w:val="20"/>
                <w:szCs w:val="20"/>
                <w:lang w:eastAsia="es-ES_tradnl"/>
              </w:rPr>
            </w:pPr>
          </w:p>
        </w:tc>
      </w:tr>
      <w:tr w:rsidR="002F45D4" w:rsidRPr="008868E4" w14:paraId="4062BB11" w14:textId="77777777" w:rsidTr="001761D7">
        <w:trPr>
          <w:trHeight w:val="24"/>
        </w:trPr>
        <w:tc>
          <w:tcPr>
            <w:tcW w:w="817" w:type="dxa"/>
            <w:shd w:val="clear" w:color="auto" w:fill="00FFFF"/>
          </w:tcPr>
          <w:p w14:paraId="6D270545" w14:textId="0974A1C9" w:rsidR="002F45D4" w:rsidRPr="002F45D4" w:rsidRDefault="00FE14F4" w:rsidP="00FE14F4">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A.2)</w:t>
            </w:r>
          </w:p>
        </w:tc>
        <w:tc>
          <w:tcPr>
            <w:tcW w:w="5806" w:type="dxa"/>
            <w:shd w:val="clear" w:color="auto" w:fill="00FFFF"/>
          </w:tcPr>
          <w:p w14:paraId="0D022832" w14:textId="0B3E2B92" w:rsidR="002F45D4" w:rsidRPr="002F45D4" w:rsidRDefault="00FE14F4" w:rsidP="00570846">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RESULTADO FINANCIERO (14+15+16+17+18+19)</w:t>
            </w:r>
          </w:p>
        </w:tc>
        <w:tc>
          <w:tcPr>
            <w:tcW w:w="1274" w:type="dxa"/>
            <w:shd w:val="clear" w:color="auto" w:fill="00FFFF"/>
          </w:tcPr>
          <w:p w14:paraId="26CCD105" w14:textId="5740BE9A" w:rsidR="002F45D4" w:rsidRPr="008868E4" w:rsidRDefault="007F369A" w:rsidP="007F369A">
            <w:pPr>
              <w:jc w:val="cente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 xml:space="preserve">M9 </w:t>
            </w:r>
            <w:r w:rsidR="004C2A33">
              <w:rPr>
                <w:rFonts w:eastAsia="Times New Roman" w:cs="Times New Roman"/>
                <w:b/>
                <w:bCs/>
                <w:color w:val="000000"/>
                <w:sz w:val="20"/>
                <w:szCs w:val="20"/>
                <w:lang w:eastAsia="es-ES_tradnl"/>
              </w:rPr>
              <w:t>[</w:t>
            </w:r>
            <w:r w:rsidR="004C2A33">
              <w:rPr>
                <w:rStyle w:val="Refdenotaalpie"/>
                <w:rFonts w:eastAsia="Times New Roman" w:cs="Times New Roman"/>
                <w:b/>
                <w:bCs/>
                <w:color w:val="000000"/>
                <w:sz w:val="20"/>
                <w:szCs w:val="20"/>
                <w:lang w:eastAsia="es-ES_tradnl"/>
              </w:rPr>
              <w:footnoteReference w:id="17"/>
            </w:r>
            <w:r w:rsidR="004C2A33">
              <w:rPr>
                <w:rFonts w:eastAsia="Times New Roman" w:cs="Times New Roman"/>
                <w:b/>
                <w:bCs/>
                <w:color w:val="000000"/>
                <w:sz w:val="20"/>
                <w:szCs w:val="20"/>
                <w:lang w:eastAsia="es-ES_tradnl"/>
              </w:rPr>
              <w:t>]</w:t>
            </w:r>
          </w:p>
        </w:tc>
        <w:tc>
          <w:tcPr>
            <w:tcW w:w="1274" w:type="dxa"/>
            <w:vAlign w:val="center"/>
          </w:tcPr>
          <w:p w14:paraId="1A7B71E7" w14:textId="77777777" w:rsidR="002F45D4" w:rsidRPr="008868E4" w:rsidRDefault="002F45D4" w:rsidP="00570846">
            <w:pPr>
              <w:rPr>
                <w:rFonts w:eastAsia="Times New Roman" w:cs="Times New Roman"/>
                <w:b/>
                <w:bCs/>
                <w:color w:val="000000"/>
                <w:sz w:val="20"/>
                <w:szCs w:val="20"/>
                <w:lang w:eastAsia="es-ES_tradnl"/>
              </w:rPr>
            </w:pPr>
          </w:p>
        </w:tc>
        <w:tc>
          <w:tcPr>
            <w:tcW w:w="1290" w:type="dxa"/>
            <w:vAlign w:val="center"/>
          </w:tcPr>
          <w:p w14:paraId="0CCD7088" w14:textId="77777777" w:rsidR="002F45D4" w:rsidRPr="008868E4" w:rsidRDefault="002F45D4" w:rsidP="00570846">
            <w:pPr>
              <w:rPr>
                <w:rFonts w:eastAsia="Times New Roman" w:cs="Times New Roman"/>
                <w:b/>
                <w:bCs/>
                <w:color w:val="000000"/>
                <w:sz w:val="20"/>
                <w:szCs w:val="20"/>
                <w:lang w:eastAsia="es-ES_tradnl"/>
              </w:rPr>
            </w:pPr>
          </w:p>
        </w:tc>
      </w:tr>
      <w:tr w:rsidR="002F45D4" w:rsidRPr="008868E4" w14:paraId="1B3B8E16" w14:textId="77777777" w:rsidTr="009F138B">
        <w:trPr>
          <w:trHeight w:val="24"/>
        </w:trPr>
        <w:tc>
          <w:tcPr>
            <w:tcW w:w="817" w:type="dxa"/>
          </w:tcPr>
          <w:p w14:paraId="26AF54B8" w14:textId="78640066" w:rsidR="002F45D4" w:rsidRPr="002F45D4" w:rsidRDefault="00FE14F4" w:rsidP="00FE14F4">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A.3)</w:t>
            </w:r>
          </w:p>
        </w:tc>
        <w:tc>
          <w:tcPr>
            <w:tcW w:w="5806" w:type="dxa"/>
          </w:tcPr>
          <w:p w14:paraId="2F51CCA5" w14:textId="733ED9E2" w:rsidR="002F45D4" w:rsidRPr="002F45D4" w:rsidRDefault="00FE14F4" w:rsidP="00570846">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RESULTADO ANTES DE IMPUESTOS (A.1 + A.2)</w:t>
            </w:r>
          </w:p>
        </w:tc>
        <w:tc>
          <w:tcPr>
            <w:tcW w:w="1274" w:type="dxa"/>
          </w:tcPr>
          <w:p w14:paraId="70249973" w14:textId="77777777" w:rsidR="002F45D4" w:rsidRPr="008868E4" w:rsidRDefault="002F45D4" w:rsidP="00570846">
            <w:pPr>
              <w:rPr>
                <w:rFonts w:eastAsia="Times New Roman" w:cs="Times New Roman"/>
                <w:b/>
                <w:bCs/>
                <w:color w:val="000000"/>
                <w:sz w:val="20"/>
                <w:szCs w:val="20"/>
                <w:lang w:eastAsia="es-ES_tradnl"/>
              </w:rPr>
            </w:pPr>
          </w:p>
        </w:tc>
        <w:tc>
          <w:tcPr>
            <w:tcW w:w="1274" w:type="dxa"/>
            <w:vAlign w:val="center"/>
          </w:tcPr>
          <w:p w14:paraId="471FC3DE" w14:textId="77777777" w:rsidR="002F45D4" w:rsidRPr="008868E4" w:rsidRDefault="002F45D4" w:rsidP="00570846">
            <w:pPr>
              <w:rPr>
                <w:rFonts w:eastAsia="Times New Roman" w:cs="Times New Roman"/>
                <w:b/>
                <w:bCs/>
                <w:color w:val="000000"/>
                <w:sz w:val="20"/>
                <w:szCs w:val="20"/>
                <w:lang w:eastAsia="es-ES_tradnl"/>
              </w:rPr>
            </w:pPr>
          </w:p>
        </w:tc>
        <w:tc>
          <w:tcPr>
            <w:tcW w:w="1290" w:type="dxa"/>
            <w:vAlign w:val="center"/>
          </w:tcPr>
          <w:p w14:paraId="28A9F57D" w14:textId="77777777" w:rsidR="002F45D4" w:rsidRPr="008868E4" w:rsidRDefault="002F45D4" w:rsidP="00570846">
            <w:pPr>
              <w:rPr>
                <w:rFonts w:eastAsia="Times New Roman" w:cs="Times New Roman"/>
                <w:b/>
                <w:bCs/>
                <w:color w:val="000000"/>
                <w:sz w:val="20"/>
                <w:szCs w:val="20"/>
                <w:lang w:eastAsia="es-ES_tradnl"/>
              </w:rPr>
            </w:pPr>
          </w:p>
        </w:tc>
      </w:tr>
      <w:tr w:rsidR="002F45D4" w:rsidRPr="008868E4" w14:paraId="6622E3BC" w14:textId="77777777" w:rsidTr="009F138B">
        <w:trPr>
          <w:trHeight w:val="24"/>
        </w:trPr>
        <w:tc>
          <w:tcPr>
            <w:tcW w:w="817" w:type="dxa"/>
          </w:tcPr>
          <w:p w14:paraId="56C69504" w14:textId="02C3A8E0" w:rsidR="002F45D4" w:rsidRPr="002F45D4" w:rsidRDefault="00FE14F4" w:rsidP="00570846">
            <w:pPr>
              <w:jc w:val="righ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20.</w:t>
            </w:r>
          </w:p>
        </w:tc>
        <w:tc>
          <w:tcPr>
            <w:tcW w:w="5806" w:type="dxa"/>
          </w:tcPr>
          <w:p w14:paraId="1B4FAF0B" w14:textId="70B738B0" w:rsidR="002F45D4" w:rsidRPr="002F45D4" w:rsidRDefault="00FE14F4" w:rsidP="00570846">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Impuesto sobre beneficios</w:t>
            </w:r>
          </w:p>
        </w:tc>
        <w:tc>
          <w:tcPr>
            <w:tcW w:w="1274" w:type="dxa"/>
          </w:tcPr>
          <w:p w14:paraId="5AFB04BF" w14:textId="77777777" w:rsidR="002F45D4" w:rsidRPr="008868E4" w:rsidRDefault="002F45D4" w:rsidP="00570846">
            <w:pPr>
              <w:rPr>
                <w:rFonts w:eastAsia="Times New Roman" w:cs="Times New Roman"/>
                <w:b/>
                <w:bCs/>
                <w:color w:val="000000"/>
                <w:sz w:val="20"/>
                <w:szCs w:val="20"/>
                <w:lang w:eastAsia="es-ES_tradnl"/>
              </w:rPr>
            </w:pPr>
          </w:p>
        </w:tc>
        <w:tc>
          <w:tcPr>
            <w:tcW w:w="1274" w:type="dxa"/>
            <w:vAlign w:val="center"/>
          </w:tcPr>
          <w:p w14:paraId="6AF205BA" w14:textId="77777777" w:rsidR="002F45D4" w:rsidRPr="008868E4" w:rsidRDefault="002F45D4" w:rsidP="00570846">
            <w:pPr>
              <w:rPr>
                <w:rFonts w:eastAsia="Times New Roman" w:cs="Times New Roman"/>
                <w:b/>
                <w:bCs/>
                <w:color w:val="000000"/>
                <w:sz w:val="20"/>
                <w:szCs w:val="20"/>
                <w:lang w:eastAsia="es-ES_tradnl"/>
              </w:rPr>
            </w:pPr>
          </w:p>
        </w:tc>
        <w:tc>
          <w:tcPr>
            <w:tcW w:w="1290" w:type="dxa"/>
            <w:vAlign w:val="center"/>
          </w:tcPr>
          <w:p w14:paraId="61D29173" w14:textId="77777777" w:rsidR="002F45D4" w:rsidRPr="008868E4" w:rsidRDefault="002F45D4" w:rsidP="00570846">
            <w:pPr>
              <w:rPr>
                <w:rFonts w:eastAsia="Times New Roman" w:cs="Times New Roman"/>
                <w:b/>
                <w:bCs/>
                <w:color w:val="000000"/>
                <w:sz w:val="20"/>
                <w:szCs w:val="20"/>
                <w:lang w:eastAsia="es-ES_tradnl"/>
              </w:rPr>
            </w:pPr>
          </w:p>
        </w:tc>
      </w:tr>
      <w:tr w:rsidR="002F45D4" w:rsidRPr="008868E4" w14:paraId="69450DD0" w14:textId="77777777" w:rsidTr="009F138B">
        <w:trPr>
          <w:trHeight w:val="24"/>
        </w:trPr>
        <w:tc>
          <w:tcPr>
            <w:tcW w:w="817" w:type="dxa"/>
          </w:tcPr>
          <w:p w14:paraId="63877FE8" w14:textId="4EEEB7CF" w:rsidR="002F45D4" w:rsidRPr="002F45D4" w:rsidRDefault="00FE14F4" w:rsidP="00FE14F4">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A.4)</w:t>
            </w:r>
          </w:p>
        </w:tc>
        <w:tc>
          <w:tcPr>
            <w:tcW w:w="5806" w:type="dxa"/>
          </w:tcPr>
          <w:p w14:paraId="6042D49A" w14:textId="50AFAA95" w:rsidR="002F45D4" w:rsidRPr="002F45D4" w:rsidRDefault="00FE14F4" w:rsidP="00570846">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RESULTADO DEL EJERCICIO PROCEDENTE DE OPERACIONES CONTINUADAS (A.3 + 20)</w:t>
            </w:r>
          </w:p>
        </w:tc>
        <w:tc>
          <w:tcPr>
            <w:tcW w:w="1274" w:type="dxa"/>
          </w:tcPr>
          <w:p w14:paraId="7EE2F24E" w14:textId="77777777" w:rsidR="002F45D4" w:rsidRPr="008868E4" w:rsidRDefault="002F45D4" w:rsidP="00570846">
            <w:pPr>
              <w:rPr>
                <w:rFonts w:eastAsia="Times New Roman" w:cs="Times New Roman"/>
                <w:b/>
                <w:bCs/>
                <w:color w:val="000000"/>
                <w:sz w:val="20"/>
                <w:szCs w:val="20"/>
                <w:lang w:eastAsia="es-ES_tradnl"/>
              </w:rPr>
            </w:pPr>
          </w:p>
        </w:tc>
        <w:tc>
          <w:tcPr>
            <w:tcW w:w="1274" w:type="dxa"/>
            <w:vAlign w:val="center"/>
          </w:tcPr>
          <w:p w14:paraId="63769CC9" w14:textId="77777777" w:rsidR="002F45D4" w:rsidRPr="008868E4" w:rsidRDefault="002F45D4" w:rsidP="00570846">
            <w:pPr>
              <w:rPr>
                <w:rFonts w:eastAsia="Times New Roman" w:cs="Times New Roman"/>
                <w:b/>
                <w:bCs/>
                <w:color w:val="000000"/>
                <w:sz w:val="20"/>
                <w:szCs w:val="20"/>
                <w:lang w:eastAsia="es-ES_tradnl"/>
              </w:rPr>
            </w:pPr>
          </w:p>
        </w:tc>
        <w:tc>
          <w:tcPr>
            <w:tcW w:w="1290" w:type="dxa"/>
            <w:vAlign w:val="center"/>
          </w:tcPr>
          <w:p w14:paraId="5869AE00" w14:textId="77777777" w:rsidR="002F45D4" w:rsidRPr="008868E4" w:rsidRDefault="002F45D4" w:rsidP="00570846">
            <w:pPr>
              <w:rPr>
                <w:rFonts w:eastAsia="Times New Roman" w:cs="Times New Roman"/>
                <w:b/>
                <w:bCs/>
                <w:color w:val="000000"/>
                <w:sz w:val="20"/>
                <w:szCs w:val="20"/>
                <w:lang w:eastAsia="es-ES_tradnl"/>
              </w:rPr>
            </w:pPr>
          </w:p>
        </w:tc>
      </w:tr>
      <w:tr w:rsidR="002F45D4" w:rsidRPr="008868E4" w14:paraId="23F30013" w14:textId="77777777" w:rsidTr="009F138B">
        <w:trPr>
          <w:trHeight w:val="24"/>
        </w:trPr>
        <w:tc>
          <w:tcPr>
            <w:tcW w:w="817" w:type="dxa"/>
          </w:tcPr>
          <w:p w14:paraId="192FE046" w14:textId="11D07ADA" w:rsidR="002F45D4" w:rsidRPr="002F45D4" w:rsidRDefault="00FE14F4" w:rsidP="00570846">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B)</w:t>
            </w:r>
          </w:p>
        </w:tc>
        <w:tc>
          <w:tcPr>
            <w:tcW w:w="5806" w:type="dxa"/>
          </w:tcPr>
          <w:p w14:paraId="5CBB8CA2" w14:textId="7F9C9127" w:rsidR="002F45D4" w:rsidRPr="002F45D4" w:rsidRDefault="00FE14F4" w:rsidP="00570846">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OPERACIONES INTERRUMPIDAS</w:t>
            </w:r>
          </w:p>
        </w:tc>
        <w:tc>
          <w:tcPr>
            <w:tcW w:w="1274" w:type="dxa"/>
          </w:tcPr>
          <w:p w14:paraId="220F0D54" w14:textId="77777777" w:rsidR="002F45D4" w:rsidRPr="008868E4" w:rsidRDefault="002F45D4" w:rsidP="00570846">
            <w:pPr>
              <w:rPr>
                <w:rFonts w:eastAsia="Times New Roman" w:cs="Times New Roman"/>
                <w:b/>
                <w:bCs/>
                <w:color w:val="000000"/>
                <w:sz w:val="20"/>
                <w:szCs w:val="20"/>
                <w:lang w:eastAsia="es-ES_tradnl"/>
              </w:rPr>
            </w:pPr>
          </w:p>
        </w:tc>
        <w:tc>
          <w:tcPr>
            <w:tcW w:w="1274" w:type="dxa"/>
            <w:vAlign w:val="center"/>
          </w:tcPr>
          <w:p w14:paraId="367F0743" w14:textId="77777777" w:rsidR="002F45D4" w:rsidRPr="008868E4" w:rsidRDefault="002F45D4" w:rsidP="00570846">
            <w:pPr>
              <w:rPr>
                <w:rFonts w:eastAsia="Times New Roman" w:cs="Times New Roman"/>
                <w:b/>
                <w:bCs/>
                <w:color w:val="000000"/>
                <w:sz w:val="20"/>
                <w:szCs w:val="20"/>
                <w:lang w:eastAsia="es-ES_tradnl"/>
              </w:rPr>
            </w:pPr>
          </w:p>
        </w:tc>
        <w:tc>
          <w:tcPr>
            <w:tcW w:w="1290" w:type="dxa"/>
            <w:vAlign w:val="center"/>
          </w:tcPr>
          <w:p w14:paraId="42467493" w14:textId="77777777" w:rsidR="002F45D4" w:rsidRPr="008868E4" w:rsidRDefault="002F45D4" w:rsidP="00570846">
            <w:pPr>
              <w:rPr>
                <w:rFonts w:eastAsia="Times New Roman" w:cs="Times New Roman"/>
                <w:b/>
                <w:bCs/>
                <w:color w:val="000000"/>
                <w:sz w:val="20"/>
                <w:szCs w:val="20"/>
                <w:lang w:eastAsia="es-ES_tradnl"/>
              </w:rPr>
            </w:pPr>
          </w:p>
        </w:tc>
      </w:tr>
      <w:tr w:rsidR="002F45D4" w:rsidRPr="008868E4" w14:paraId="176F20A5" w14:textId="77777777" w:rsidTr="009F138B">
        <w:trPr>
          <w:trHeight w:val="24"/>
        </w:trPr>
        <w:tc>
          <w:tcPr>
            <w:tcW w:w="817" w:type="dxa"/>
          </w:tcPr>
          <w:p w14:paraId="3C56961F" w14:textId="40CE3957" w:rsidR="002F45D4" w:rsidRPr="002F45D4" w:rsidRDefault="00FE14F4" w:rsidP="00FE14F4">
            <w:pPr>
              <w:jc w:val="righ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21.</w:t>
            </w:r>
          </w:p>
        </w:tc>
        <w:tc>
          <w:tcPr>
            <w:tcW w:w="5806" w:type="dxa"/>
          </w:tcPr>
          <w:p w14:paraId="60C9E619" w14:textId="7D1EF083" w:rsidR="002F45D4" w:rsidRPr="002F45D4" w:rsidRDefault="00FE14F4" w:rsidP="00570846">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Resultado del ejercicio procedente de operaciones interrumpidas neto de impuestos</w:t>
            </w:r>
          </w:p>
        </w:tc>
        <w:tc>
          <w:tcPr>
            <w:tcW w:w="1274" w:type="dxa"/>
          </w:tcPr>
          <w:p w14:paraId="3C8D27D2" w14:textId="77777777" w:rsidR="002F45D4" w:rsidRPr="008868E4" w:rsidRDefault="002F45D4" w:rsidP="00570846">
            <w:pPr>
              <w:rPr>
                <w:rFonts w:eastAsia="Times New Roman" w:cs="Times New Roman"/>
                <w:b/>
                <w:bCs/>
                <w:color w:val="000000"/>
                <w:sz w:val="20"/>
                <w:szCs w:val="20"/>
                <w:lang w:eastAsia="es-ES_tradnl"/>
              </w:rPr>
            </w:pPr>
          </w:p>
        </w:tc>
        <w:tc>
          <w:tcPr>
            <w:tcW w:w="1274" w:type="dxa"/>
            <w:vAlign w:val="center"/>
          </w:tcPr>
          <w:p w14:paraId="0E3D7BDC" w14:textId="77777777" w:rsidR="002F45D4" w:rsidRPr="008868E4" w:rsidRDefault="002F45D4" w:rsidP="00570846">
            <w:pPr>
              <w:rPr>
                <w:rFonts w:eastAsia="Times New Roman" w:cs="Times New Roman"/>
                <w:b/>
                <w:bCs/>
                <w:color w:val="000000"/>
                <w:sz w:val="20"/>
                <w:szCs w:val="20"/>
                <w:lang w:eastAsia="es-ES_tradnl"/>
              </w:rPr>
            </w:pPr>
          </w:p>
        </w:tc>
        <w:tc>
          <w:tcPr>
            <w:tcW w:w="1290" w:type="dxa"/>
            <w:vAlign w:val="center"/>
          </w:tcPr>
          <w:p w14:paraId="67C54EDB" w14:textId="77777777" w:rsidR="002F45D4" w:rsidRPr="008868E4" w:rsidRDefault="002F45D4" w:rsidP="00570846">
            <w:pPr>
              <w:rPr>
                <w:rFonts w:eastAsia="Times New Roman" w:cs="Times New Roman"/>
                <w:b/>
                <w:bCs/>
                <w:color w:val="000000"/>
                <w:sz w:val="20"/>
                <w:szCs w:val="20"/>
                <w:lang w:eastAsia="es-ES_tradnl"/>
              </w:rPr>
            </w:pPr>
          </w:p>
        </w:tc>
      </w:tr>
      <w:tr w:rsidR="002F45D4" w:rsidRPr="008868E4" w14:paraId="25980B9E" w14:textId="77777777" w:rsidTr="009F138B">
        <w:trPr>
          <w:trHeight w:val="24"/>
        </w:trPr>
        <w:tc>
          <w:tcPr>
            <w:tcW w:w="817" w:type="dxa"/>
          </w:tcPr>
          <w:p w14:paraId="1D4421CD" w14:textId="5DEE96E6" w:rsidR="002F45D4" w:rsidRPr="002F45D4" w:rsidRDefault="00AA47CD" w:rsidP="00570846">
            <w:pPr>
              <w:jc w:val="left"/>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A.5)</w:t>
            </w:r>
          </w:p>
        </w:tc>
        <w:tc>
          <w:tcPr>
            <w:tcW w:w="5806" w:type="dxa"/>
          </w:tcPr>
          <w:p w14:paraId="59D1705D" w14:textId="37175B0C" w:rsidR="002F45D4" w:rsidRPr="002F45D4" w:rsidRDefault="00AA47CD" w:rsidP="00570846">
            <w:pPr>
              <w:rPr>
                <w:rFonts w:eastAsia="Times New Roman" w:cs="Times New Roman"/>
                <w:b/>
                <w:bCs/>
                <w:color w:val="000000"/>
                <w:sz w:val="20"/>
                <w:szCs w:val="20"/>
                <w:lang w:eastAsia="es-ES_tradnl"/>
              </w:rPr>
            </w:pPr>
            <w:r>
              <w:rPr>
                <w:rFonts w:eastAsia="Times New Roman" w:cs="Times New Roman"/>
                <w:b/>
                <w:bCs/>
                <w:color w:val="000000"/>
                <w:sz w:val="20"/>
                <w:szCs w:val="20"/>
                <w:lang w:eastAsia="es-ES_tradnl"/>
              </w:rPr>
              <w:t>RESULTADO DEL EJERCICIO (A4 + 21)</w:t>
            </w:r>
          </w:p>
        </w:tc>
        <w:tc>
          <w:tcPr>
            <w:tcW w:w="1274" w:type="dxa"/>
          </w:tcPr>
          <w:p w14:paraId="52D09725" w14:textId="77777777" w:rsidR="002F45D4" w:rsidRPr="008868E4" w:rsidRDefault="002F45D4" w:rsidP="00570846">
            <w:pPr>
              <w:rPr>
                <w:rFonts w:eastAsia="Times New Roman" w:cs="Times New Roman"/>
                <w:b/>
                <w:bCs/>
                <w:color w:val="000000"/>
                <w:sz w:val="20"/>
                <w:szCs w:val="20"/>
                <w:lang w:eastAsia="es-ES_tradnl"/>
              </w:rPr>
            </w:pPr>
          </w:p>
        </w:tc>
        <w:tc>
          <w:tcPr>
            <w:tcW w:w="1274" w:type="dxa"/>
            <w:vAlign w:val="center"/>
          </w:tcPr>
          <w:p w14:paraId="27434DD8" w14:textId="77777777" w:rsidR="002F45D4" w:rsidRPr="008868E4" w:rsidRDefault="002F45D4" w:rsidP="00570846">
            <w:pPr>
              <w:rPr>
                <w:rFonts w:eastAsia="Times New Roman" w:cs="Times New Roman"/>
                <w:b/>
                <w:bCs/>
                <w:color w:val="000000"/>
                <w:sz w:val="20"/>
                <w:szCs w:val="20"/>
                <w:lang w:eastAsia="es-ES_tradnl"/>
              </w:rPr>
            </w:pPr>
          </w:p>
        </w:tc>
        <w:tc>
          <w:tcPr>
            <w:tcW w:w="1290" w:type="dxa"/>
            <w:vAlign w:val="center"/>
          </w:tcPr>
          <w:p w14:paraId="5C0E246B" w14:textId="77777777" w:rsidR="002F45D4" w:rsidRPr="008868E4" w:rsidRDefault="002F45D4" w:rsidP="00570846">
            <w:pPr>
              <w:rPr>
                <w:rFonts w:eastAsia="Times New Roman" w:cs="Times New Roman"/>
                <w:b/>
                <w:bCs/>
                <w:color w:val="000000"/>
                <w:sz w:val="20"/>
                <w:szCs w:val="20"/>
                <w:lang w:eastAsia="es-ES_tradnl"/>
              </w:rPr>
            </w:pPr>
          </w:p>
        </w:tc>
      </w:tr>
    </w:tbl>
    <w:p w14:paraId="24280E38" w14:textId="0DB9325A" w:rsidR="00390B8C" w:rsidRDefault="00390B8C">
      <w:pPr>
        <w:rPr>
          <w:rFonts w:eastAsia="Times New Roman" w:cs="Times New Roman"/>
          <w:b/>
          <w:bCs/>
          <w:color w:val="000000"/>
          <w:lang w:eastAsia="es-ES_tradnl"/>
        </w:rPr>
      </w:pPr>
    </w:p>
    <w:p w14:paraId="22700D4D" w14:textId="77777777" w:rsidR="0021408A" w:rsidRDefault="00B56152">
      <w:pPr>
        <w:rPr>
          <w:rFonts w:eastAsia="Times New Roman" w:cs="Times New Roman"/>
          <w:b/>
          <w:bCs/>
          <w:color w:val="000000"/>
          <w:lang w:eastAsia="es-ES_tradnl"/>
        </w:rPr>
        <w:sectPr w:rsidR="0021408A" w:rsidSect="003C66E5">
          <w:pgSz w:w="11907" w:h="16840" w:code="9"/>
          <w:pgMar w:top="720" w:right="720" w:bottom="720" w:left="720" w:header="284" w:footer="284" w:gutter="0"/>
          <w:cols w:space="708"/>
          <w:docGrid w:linePitch="360"/>
        </w:sectPr>
      </w:pPr>
      <w:r>
        <w:rPr>
          <w:rFonts w:eastAsia="Times New Roman" w:cs="Times New Roman"/>
          <w:b/>
          <w:bCs/>
          <w:color w:val="000000"/>
          <w:lang w:eastAsia="es-ES_tradnl"/>
        </w:rPr>
        <w:br w:type="page"/>
      </w:r>
    </w:p>
    <w:p w14:paraId="3A117DD8" w14:textId="6721D595" w:rsidR="00364FD7" w:rsidRPr="00364FD7" w:rsidRDefault="0015239A" w:rsidP="00B73FB3">
      <w:pPr>
        <w:shd w:val="clear" w:color="auto" w:fill="FFFFFF"/>
        <w:spacing w:line="276" w:lineRule="auto"/>
        <w:jc w:val="left"/>
        <w:outlineLvl w:val="4"/>
        <w:rPr>
          <w:rFonts w:eastAsia="Times New Roman" w:cs="Times New Roman"/>
          <w:b/>
          <w:bCs/>
          <w:color w:val="000000"/>
          <w:lang w:eastAsia="es-ES_tradnl"/>
        </w:rPr>
      </w:pPr>
      <w:r w:rsidRPr="00364FD7">
        <w:rPr>
          <w:rFonts w:eastAsia="Times New Roman" w:cs="Times New Roman"/>
          <w:b/>
          <w:bCs/>
          <w:color w:val="000000"/>
          <w:lang w:eastAsia="es-ES_tradnl"/>
        </w:rPr>
        <w:lastRenderedPageBreak/>
        <w:t>1. ACTIVIDAD DE LA EMPRESA</w:t>
      </w:r>
    </w:p>
    <w:p w14:paraId="4C159F36"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364FD7">
        <w:rPr>
          <w:rFonts w:eastAsia="Times New Roman" w:cs="Times New Roman"/>
          <w:color w:val="000000"/>
          <w:lang w:eastAsia="es-ES_tradnl"/>
        </w:rPr>
        <w:t>En este apartado se describirá el objeto social de la empresa y la actividad o actividades a que se dedique. En particular:</w:t>
      </w:r>
    </w:p>
    <w:p w14:paraId="7489A8FD"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F2544A">
        <w:rPr>
          <w:rFonts w:eastAsia="Times New Roman" w:cs="Times New Roman"/>
          <w:b/>
          <w:bCs/>
          <w:color w:val="000000"/>
          <w:lang w:eastAsia="es-ES_tradnl"/>
        </w:rPr>
        <w:t>1.</w:t>
      </w:r>
      <w:r w:rsidRPr="00364FD7">
        <w:rPr>
          <w:rFonts w:eastAsia="Times New Roman" w:cs="Times New Roman"/>
          <w:color w:val="000000"/>
          <w:lang w:eastAsia="es-ES_tradnl"/>
        </w:rPr>
        <w:t xml:space="preserve"> Domicilio y forma legal de la empresa, así como el lugar donde desarrolle las actividades, si fuese diferente de la sede social.</w:t>
      </w:r>
    </w:p>
    <w:p w14:paraId="6024F1F6"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F2544A">
        <w:rPr>
          <w:rFonts w:eastAsia="Times New Roman" w:cs="Times New Roman"/>
          <w:b/>
          <w:bCs/>
          <w:color w:val="000000"/>
          <w:lang w:eastAsia="es-ES_tradnl"/>
        </w:rPr>
        <w:t>2.</w:t>
      </w:r>
      <w:r w:rsidRPr="00364FD7">
        <w:rPr>
          <w:rFonts w:eastAsia="Times New Roman" w:cs="Times New Roman"/>
          <w:color w:val="000000"/>
          <w:lang w:eastAsia="es-ES_tradnl"/>
        </w:rPr>
        <w:t xml:space="preserve"> Una descripción de la naturaleza de la explotación de la empresa, así como de sus principales actividades.</w:t>
      </w:r>
    </w:p>
    <w:p w14:paraId="0463548B"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F2544A">
        <w:rPr>
          <w:rFonts w:eastAsia="Times New Roman" w:cs="Times New Roman"/>
          <w:b/>
          <w:bCs/>
          <w:color w:val="000000"/>
          <w:lang w:eastAsia="es-ES_tradnl"/>
        </w:rPr>
        <w:t>3.</w:t>
      </w:r>
      <w:r w:rsidRPr="00364FD7">
        <w:rPr>
          <w:rFonts w:eastAsia="Times New Roman" w:cs="Times New Roman"/>
          <w:color w:val="000000"/>
          <w:lang w:eastAsia="es-ES_tradnl"/>
        </w:rPr>
        <w:t xml:space="preserve"> Obligación de consolidar</w:t>
      </w:r>
    </w:p>
    <w:p w14:paraId="71AF1ABB" w14:textId="77777777" w:rsidR="00364FD7" w:rsidRPr="00A77FF7" w:rsidRDefault="00364FD7" w:rsidP="00B73FB3">
      <w:pPr>
        <w:shd w:val="clear" w:color="auto" w:fill="FFFFFF"/>
        <w:spacing w:line="276" w:lineRule="auto"/>
        <w:rPr>
          <w:rFonts w:eastAsia="Times New Roman" w:cs="Times New Roman"/>
          <w:color w:val="000000"/>
          <w:lang w:eastAsia="es-ES_tradnl"/>
        </w:rPr>
      </w:pPr>
      <w:r w:rsidRPr="00A77FF7">
        <w:rPr>
          <w:rFonts w:eastAsia="Times New Roman" w:cs="Times New Roman"/>
          <w:b/>
          <w:bCs/>
          <w:color w:val="000000"/>
          <w:lang w:eastAsia="es-ES_tradnl"/>
        </w:rPr>
        <w:t>3.1</w:t>
      </w:r>
      <w:r w:rsidRPr="00A77FF7">
        <w:rPr>
          <w:rFonts w:eastAsia="Times New Roman" w:cs="Times New Roman"/>
          <w:color w:val="000000"/>
          <w:lang w:eastAsia="es-ES_tradnl"/>
        </w:rPr>
        <w:t xml:space="preserve"> En el caso de ser la empresa dominante de un grupo, en los términos previstos en el artículo 42 del Código de Comercio, se informará sobre la formulación de cuentas anuales consolidadas o, en su caso, sobre el tipo de dispensa que justifica la falta de formulación de </w:t>
      </w:r>
      <w:proofErr w:type="gramStart"/>
      <w:r w:rsidRPr="00A77FF7">
        <w:rPr>
          <w:rFonts w:eastAsia="Times New Roman" w:cs="Times New Roman"/>
          <w:color w:val="000000"/>
          <w:lang w:eastAsia="es-ES_tradnl"/>
        </w:rPr>
        <w:t>las mismas</w:t>
      </w:r>
      <w:proofErr w:type="gramEnd"/>
      <w:r w:rsidRPr="00A77FF7">
        <w:rPr>
          <w:rFonts w:eastAsia="Times New Roman" w:cs="Times New Roman"/>
          <w:color w:val="000000"/>
          <w:lang w:eastAsia="es-ES_tradnl"/>
        </w:rPr>
        <w:t>, de entre los contemplados en el artículo 43 del susodicho Código.</w:t>
      </w:r>
    </w:p>
    <w:p w14:paraId="65A167A6"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F2544A">
        <w:rPr>
          <w:rFonts w:eastAsia="Times New Roman" w:cs="Times New Roman"/>
          <w:b/>
          <w:bCs/>
          <w:color w:val="000000"/>
          <w:lang w:eastAsia="es-ES_tradnl"/>
        </w:rPr>
        <w:t>3.2</w:t>
      </w:r>
      <w:r w:rsidRPr="00364FD7">
        <w:rPr>
          <w:rFonts w:eastAsia="Times New Roman" w:cs="Times New Roman"/>
          <w:color w:val="000000"/>
          <w:lang w:eastAsia="es-ES_tradnl"/>
        </w:rPr>
        <w:t xml:space="preserve"> En el caso de pertenecer a un grupo de sociedades, en los términos previstos en el artículo 42 del Código de Comercio, incluso cuando la sociedad dominante esté domiciliada fuera del territorio español, se informará sobre su nombre, así como el de la sociedad dominante directa y de la dominante última del grupo, la residencia de estas sociedades y el Registro Mercantil donde estén depositadas las cuentas anuales consolidadas, la fecha de formulación de las mismas o, si procediera, las circunstancias que eximan de la obligación de consolidar.</w:t>
      </w:r>
    </w:p>
    <w:p w14:paraId="7C1244E9" w14:textId="4381128D" w:rsidR="00364FD7" w:rsidRDefault="00364FD7" w:rsidP="00B73FB3">
      <w:pPr>
        <w:shd w:val="clear" w:color="auto" w:fill="FFFFFF"/>
        <w:spacing w:line="276" w:lineRule="auto"/>
        <w:rPr>
          <w:rFonts w:eastAsia="Times New Roman" w:cs="Times New Roman"/>
          <w:color w:val="000000"/>
          <w:lang w:eastAsia="es-ES_tradnl"/>
        </w:rPr>
      </w:pPr>
      <w:r w:rsidRPr="00F2544A">
        <w:rPr>
          <w:rFonts w:eastAsia="Times New Roman" w:cs="Times New Roman"/>
          <w:b/>
          <w:bCs/>
          <w:color w:val="000000"/>
          <w:lang w:eastAsia="es-ES_tradnl"/>
        </w:rPr>
        <w:t>4.</w:t>
      </w:r>
      <w:r w:rsidRPr="00364FD7">
        <w:rPr>
          <w:rFonts w:eastAsia="Times New Roman" w:cs="Times New Roman"/>
          <w:color w:val="000000"/>
          <w:lang w:eastAsia="es-ES_tradnl"/>
        </w:rPr>
        <w:t xml:space="preserve"> Cuando exista una moneda funcional distinta del euro, se pondrá claramente de manifiesto esta circunstancia, indicando los criterios tenidos en cuenta para su determinación.</w:t>
      </w:r>
    </w:p>
    <w:p w14:paraId="49B188A8" w14:textId="77777777" w:rsidR="00647984" w:rsidRPr="00364FD7" w:rsidRDefault="00647984" w:rsidP="00B73FB3">
      <w:pPr>
        <w:shd w:val="clear" w:color="auto" w:fill="FFFFFF"/>
        <w:spacing w:line="276" w:lineRule="auto"/>
        <w:rPr>
          <w:rFonts w:eastAsia="Times New Roman" w:cs="Times New Roman"/>
          <w:color w:val="000000"/>
          <w:lang w:eastAsia="es-ES_tradnl"/>
        </w:rPr>
      </w:pPr>
    </w:p>
    <w:p w14:paraId="39BA69B7" w14:textId="77777777" w:rsidR="005C0657" w:rsidRDefault="005C0657" w:rsidP="00B73FB3">
      <w:pPr>
        <w:spacing w:line="276" w:lineRule="auto"/>
        <w:rPr>
          <w:rFonts w:eastAsia="Times New Roman" w:cs="Times New Roman"/>
          <w:b/>
          <w:bCs/>
          <w:color w:val="000000"/>
          <w:lang w:eastAsia="es-ES_tradnl"/>
        </w:rPr>
      </w:pPr>
      <w:r>
        <w:rPr>
          <w:rFonts w:eastAsia="Times New Roman" w:cs="Times New Roman"/>
          <w:b/>
          <w:bCs/>
          <w:color w:val="000000"/>
          <w:lang w:eastAsia="es-ES_tradnl"/>
        </w:rPr>
        <w:br w:type="page"/>
      </w:r>
    </w:p>
    <w:p w14:paraId="3F76730A" w14:textId="77777777" w:rsidR="00364FD7" w:rsidRPr="00364FD7" w:rsidRDefault="0011390F" w:rsidP="00B73FB3">
      <w:pPr>
        <w:shd w:val="clear" w:color="auto" w:fill="FFFFFF"/>
        <w:spacing w:line="276" w:lineRule="auto"/>
        <w:jc w:val="left"/>
        <w:outlineLvl w:val="4"/>
        <w:rPr>
          <w:rFonts w:eastAsia="Times New Roman" w:cs="Times New Roman"/>
          <w:b/>
          <w:bCs/>
          <w:color w:val="000000"/>
          <w:lang w:eastAsia="es-ES_tradnl"/>
        </w:rPr>
      </w:pPr>
      <w:r w:rsidRPr="00364FD7">
        <w:rPr>
          <w:rFonts w:eastAsia="Times New Roman" w:cs="Times New Roman"/>
          <w:b/>
          <w:bCs/>
          <w:color w:val="000000"/>
          <w:lang w:eastAsia="es-ES_tradnl"/>
        </w:rPr>
        <w:lastRenderedPageBreak/>
        <w:t>2. BASES DE PRESENTACIÓN DE LAS CUENTAS ANUALES</w:t>
      </w:r>
    </w:p>
    <w:p w14:paraId="3E280D24" w14:textId="77777777" w:rsidR="00364FD7" w:rsidRPr="00B25097" w:rsidRDefault="00364FD7" w:rsidP="00B73FB3">
      <w:pPr>
        <w:shd w:val="clear" w:color="auto" w:fill="FFFFFF"/>
        <w:spacing w:line="276" w:lineRule="auto"/>
        <w:rPr>
          <w:rFonts w:eastAsia="Times New Roman" w:cs="Times New Roman"/>
          <w:b/>
          <w:bCs/>
          <w:color w:val="000000"/>
          <w:lang w:eastAsia="es-ES_tradnl"/>
        </w:rPr>
      </w:pPr>
      <w:r w:rsidRPr="00B25097">
        <w:rPr>
          <w:rFonts w:eastAsia="Times New Roman" w:cs="Times New Roman"/>
          <w:b/>
          <w:bCs/>
          <w:color w:val="000000"/>
          <w:lang w:eastAsia="es-ES_tradnl"/>
        </w:rPr>
        <w:t>1. Imagen fiel:</w:t>
      </w:r>
    </w:p>
    <w:p w14:paraId="218CF4FF"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F2544A">
        <w:rPr>
          <w:rFonts w:eastAsia="Times New Roman" w:cs="Times New Roman"/>
          <w:b/>
          <w:bCs/>
          <w:color w:val="000000"/>
          <w:lang w:eastAsia="es-ES_tradnl"/>
        </w:rPr>
        <w:t>a)</w:t>
      </w:r>
      <w:r w:rsidRPr="00364FD7">
        <w:rPr>
          <w:rFonts w:eastAsia="Times New Roman" w:cs="Times New Roman"/>
          <w:color w:val="000000"/>
          <w:lang w:eastAsia="es-ES_tradnl"/>
        </w:rPr>
        <w:t xml:space="preserve"> La empresa deberá hacer una declaración explícita de que las cuentas anuales reflejan la imagen fiel del patrimonio, de la situación financiera y de los resultados de la empresa, así como de la veracidad de los flujos incorporados en el estado de flujos de efectivo.</w:t>
      </w:r>
    </w:p>
    <w:p w14:paraId="379FA916"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F2544A">
        <w:rPr>
          <w:rFonts w:eastAsia="Times New Roman" w:cs="Times New Roman"/>
          <w:b/>
          <w:bCs/>
          <w:color w:val="000000"/>
          <w:lang w:eastAsia="es-ES_tradnl"/>
        </w:rPr>
        <w:t>b)</w:t>
      </w:r>
      <w:r w:rsidRPr="00364FD7">
        <w:rPr>
          <w:rFonts w:eastAsia="Times New Roman" w:cs="Times New Roman"/>
          <w:color w:val="000000"/>
          <w:lang w:eastAsia="es-ES_tradnl"/>
        </w:rPr>
        <w:t xml:space="preserve"> Razones excepcionales por las que, para mostrar la imagen fiel, no se han aplicado disposiciones legales en materia contable, con indicación de la disposición legal no aplicada, e influencia cualitativa y cuantitativa para cada ejercicio para el que se presenta información, de tal proceder sobre el patrimonio, la situación financiera y los resultados de la empresa.</w:t>
      </w:r>
    </w:p>
    <w:p w14:paraId="032691A7" w14:textId="78B864C4" w:rsid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F2544A">
        <w:rPr>
          <w:rFonts w:eastAsia="Times New Roman" w:cs="Times New Roman"/>
          <w:b/>
          <w:bCs/>
          <w:color w:val="000000"/>
          <w:lang w:eastAsia="es-ES_tradnl"/>
        </w:rPr>
        <w:t>c)</w:t>
      </w:r>
      <w:r w:rsidRPr="00364FD7">
        <w:rPr>
          <w:rFonts w:eastAsia="Times New Roman" w:cs="Times New Roman"/>
          <w:color w:val="000000"/>
          <w:lang w:eastAsia="es-ES_tradnl"/>
        </w:rPr>
        <w:t xml:space="preserve"> Informaciones complementarias, indicando su ubicación en la memoria, que resulte necesario incluir cuando la aplicación de las disposiciones legales no sea suficiente para mostrar la imagen fiel.</w:t>
      </w:r>
    </w:p>
    <w:p w14:paraId="7A0DDCCA" w14:textId="486471BA" w:rsidR="00CA1FED" w:rsidRPr="007B114A" w:rsidRDefault="00B83EB2" w:rsidP="00B83EB2">
      <w:pPr>
        <w:shd w:val="clear" w:color="auto" w:fill="FFFFCC"/>
        <w:tabs>
          <w:tab w:val="left" w:pos="284"/>
        </w:tabs>
        <w:spacing w:line="276" w:lineRule="auto"/>
        <w:ind w:left="284"/>
        <w:rPr>
          <w:rFonts w:eastAsia="Times New Roman" w:cs="Times New Roman"/>
          <w:b/>
          <w:bCs/>
          <w:color w:val="000000"/>
          <w:lang w:eastAsia="es-ES_tradnl"/>
        </w:rPr>
      </w:pPr>
      <w:r>
        <w:rPr>
          <w:rFonts w:eastAsia="Times New Roman" w:cs="Times New Roman"/>
          <w:b/>
          <w:bCs/>
          <w:color w:val="000000"/>
          <w:lang w:eastAsia="es-ES_tradnl"/>
        </w:rPr>
        <w:t xml:space="preserve">M2. </w:t>
      </w:r>
      <w:r w:rsidR="00CA1FED" w:rsidRPr="007B114A">
        <w:rPr>
          <w:rFonts w:eastAsia="Times New Roman" w:cs="Times New Roman"/>
          <w:b/>
          <w:bCs/>
          <w:color w:val="000000"/>
          <w:lang w:eastAsia="es-ES_tradnl"/>
        </w:rPr>
        <w:t>d) Conforme a la Resolución de 18 de octubre de 2013, del ICAC, sobre el marco de información financiera cuando no resulta adecuada la aplicación de empresa en funcionamiento, las empresas que se encuentren en tal situación deberán ajustar el modelo de memoria al contenido previsto en el marco general de información financiera de la misma. No obstante, en aquellos casos en que la información que se solicita no sea significativa, a la vista del escenario de «liquidación» en que se encuentra la empresa, no se cumplimentarán los apartados correspondientes.</w:t>
      </w:r>
    </w:p>
    <w:p w14:paraId="79AE7347" w14:textId="77777777" w:rsidR="00364FD7" w:rsidRPr="00B25097" w:rsidRDefault="00364FD7" w:rsidP="00B73FB3">
      <w:pPr>
        <w:shd w:val="clear" w:color="auto" w:fill="FFFFFF"/>
        <w:spacing w:line="276" w:lineRule="auto"/>
        <w:rPr>
          <w:rFonts w:eastAsia="Times New Roman" w:cs="Times New Roman"/>
          <w:b/>
          <w:bCs/>
          <w:color w:val="000000"/>
          <w:lang w:eastAsia="es-ES_tradnl"/>
        </w:rPr>
      </w:pPr>
      <w:r w:rsidRPr="00B25097">
        <w:rPr>
          <w:rFonts w:eastAsia="Times New Roman" w:cs="Times New Roman"/>
          <w:b/>
          <w:bCs/>
          <w:color w:val="000000"/>
          <w:lang w:eastAsia="es-ES_tradnl"/>
        </w:rPr>
        <w:t>2. Principios contables no obligatorios aplicados.</w:t>
      </w:r>
    </w:p>
    <w:p w14:paraId="3489732A" w14:textId="77777777" w:rsidR="00364FD7" w:rsidRPr="00B25097" w:rsidRDefault="00364FD7" w:rsidP="00B73FB3">
      <w:pPr>
        <w:shd w:val="clear" w:color="auto" w:fill="FFFFFF"/>
        <w:spacing w:line="276" w:lineRule="auto"/>
        <w:rPr>
          <w:rFonts w:eastAsia="Times New Roman" w:cs="Times New Roman"/>
          <w:b/>
          <w:bCs/>
          <w:color w:val="000000"/>
          <w:lang w:eastAsia="es-ES_tradnl"/>
        </w:rPr>
      </w:pPr>
      <w:r w:rsidRPr="00B25097">
        <w:rPr>
          <w:rFonts w:eastAsia="Times New Roman" w:cs="Times New Roman"/>
          <w:b/>
          <w:bCs/>
          <w:color w:val="000000"/>
          <w:lang w:eastAsia="es-ES_tradnl"/>
        </w:rPr>
        <w:t>3. Aspectos críticos de la valoración y estimación de la incertidumbre.</w:t>
      </w:r>
    </w:p>
    <w:p w14:paraId="1813F34B" w14:textId="52611954" w:rsidR="00364FD7" w:rsidRPr="00A77FF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DF6973">
        <w:rPr>
          <w:rFonts w:eastAsia="Times New Roman" w:cs="Times New Roman"/>
          <w:b/>
          <w:bCs/>
          <w:color w:val="000000"/>
          <w:lang w:eastAsia="es-ES_tradnl"/>
        </w:rPr>
        <w:t>a)</w:t>
      </w:r>
      <w:r w:rsidRPr="00A77FF7">
        <w:rPr>
          <w:rFonts w:eastAsia="Times New Roman" w:cs="Times New Roman"/>
          <w:color w:val="000000"/>
          <w:lang w:eastAsia="es-ES_tradnl"/>
        </w:rPr>
        <w:t xml:space="preserve"> Sin perjuicio de lo indicado en cada nota específica, en este apartado se informará sobre los supuestos clave acerca del futuro, así como de otros datos relevantes sobre la estimación de la incertidumbre en la fecha de cierre del ejercicio, siempre que lleven asociado un riesgo importante que pueda suponer cambios significativos en el valor de los activos o pasivos en el ejercicio siguiente. Respecto de tales activos y pasivos, se incluirá información sobre su naturaleza y su valor contable en la fecha de cierre.</w:t>
      </w:r>
    </w:p>
    <w:p w14:paraId="50694057" w14:textId="77777777" w:rsidR="00364FD7" w:rsidRPr="00A77FF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DF6973">
        <w:rPr>
          <w:rFonts w:eastAsia="Times New Roman" w:cs="Times New Roman"/>
          <w:b/>
          <w:bCs/>
          <w:color w:val="000000"/>
          <w:lang w:eastAsia="es-ES_tradnl"/>
        </w:rPr>
        <w:t>b)</w:t>
      </w:r>
      <w:r w:rsidRPr="00A77FF7">
        <w:rPr>
          <w:rFonts w:eastAsia="Times New Roman" w:cs="Times New Roman"/>
          <w:color w:val="000000"/>
          <w:lang w:eastAsia="es-ES_tradnl"/>
        </w:rPr>
        <w:t xml:space="preserve"> Se indicará la naturaleza y el importe de cualquier cambio en una estimación contable que sea significativo y que afecte al ejercicio actual o que se espera que pueda afectar a los ejercicios futuros. Cuando sea impracticable realizar una estimación del efecto en ejercicios futuros, se revelará este hecho.</w:t>
      </w:r>
    </w:p>
    <w:p w14:paraId="139C1703" w14:textId="77777777" w:rsidR="00B83EB2" w:rsidRPr="00B83EB2" w:rsidRDefault="00364FD7" w:rsidP="00B83EB2">
      <w:pPr>
        <w:ind w:left="284"/>
      </w:pPr>
      <w:r w:rsidRPr="00DF6973">
        <w:rPr>
          <w:b/>
          <w:bCs/>
        </w:rPr>
        <w:t>c)</w:t>
      </w:r>
      <w:r w:rsidRPr="00B83EB2">
        <w:t xml:space="preserve"> Cuando la dirección sea consciente de la existencia de incertidumbres importantes, relativas a eventos o condiciones que puedan aportar dudas significativas sobre la posibilidad de que la empresa siga funcionando normalmente, procederá a revelarlas en este apartado. En el caso de que las cuentas anuales no se elaboren bajo el principio de empresa en funcionamiento, tal hecho será objeto de revelación explícita, junto con las hipótesis alternativas sobre las que hayan sido elaboradas, así como las razones por las que la empresa no pueda ser considerada como una empresa en funcionamiento.</w:t>
      </w:r>
      <w:r w:rsidR="007B114A" w:rsidRPr="00B83EB2">
        <w:t xml:space="preserve"> </w:t>
      </w:r>
    </w:p>
    <w:p w14:paraId="2D86AFD1" w14:textId="278D19C0" w:rsidR="00B83EB2" w:rsidRPr="00B83EB2" w:rsidRDefault="00B83EB2" w:rsidP="00B83EB2">
      <w:pPr>
        <w:shd w:val="clear" w:color="auto" w:fill="FFFFCC"/>
        <w:ind w:left="284"/>
        <w:rPr>
          <w:b/>
          <w:bCs/>
        </w:rPr>
      </w:pPr>
      <w:r>
        <w:rPr>
          <w:b/>
          <w:bCs/>
        </w:rPr>
        <w:t xml:space="preserve">M3. </w:t>
      </w:r>
      <w:r w:rsidRPr="00B83EB2">
        <w:rPr>
          <w:b/>
          <w:bCs/>
        </w:rPr>
        <w:t>Adicionalmente se realizará una referencia expresa a que las cuentas anuales se han formulado aplicando el marco de información financiera aprobado por la Resolución de 18 de octubre de 2013, del ICAC, para cuando no resulta adecuada la aplicación del principio de empresa en funcionamiento.</w:t>
      </w:r>
    </w:p>
    <w:p w14:paraId="603D738D" w14:textId="77777777" w:rsidR="00364FD7" w:rsidRPr="00B25097" w:rsidRDefault="00364FD7" w:rsidP="00B73FB3">
      <w:pPr>
        <w:shd w:val="clear" w:color="auto" w:fill="FFFFFF"/>
        <w:spacing w:line="276" w:lineRule="auto"/>
        <w:rPr>
          <w:rFonts w:eastAsia="Times New Roman" w:cs="Times New Roman"/>
          <w:b/>
          <w:bCs/>
          <w:color w:val="000000"/>
          <w:lang w:eastAsia="es-ES_tradnl"/>
        </w:rPr>
      </w:pPr>
      <w:r w:rsidRPr="00B25097">
        <w:rPr>
          <w:rFonts w:eastAsia="Times New Roman" w:cs="Times New Roman"/>
          <w:b/>
          <w:bCs/>
          <w:color w:val="000000"/>
          <w:lang w:eastAsia="es-ES_tradnl"/>
        </w:rPr>
        <w:t>4. Comparación de la información.</w:t>
      </w:r>
    </w:p>
    <w:p w14:paraId="3086E188"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364FD7">
        <w:rPr>
          <w:rFonts w:eastAsia="Times New Roman" w:cs="Times New Roman"/>
          <w:color w:val="000000"/>
          <w:lang w:eastAsia="es-ES_tradnl"/>
        </w:rPr>
        <w:t>Sin perjuicio de lo indicado en los apartados siguientes respecto a los cambios en criterios contables y corrección de errores, en este apartado se incorporará la siguiente información:</w:t>
      </w:r>
    </w:p>
    <w:p w14:paraId="4186FB2B"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F2544A">
        <w:rPr>
          <w:rFonts w:eastAsia="Times New Roman" w:cs="Times New Roman"/>
          <w:b/>
          <w:bCs/>
          <w:color w:val="000000"/>
          <w:lang w:eastAsia="es-ES_tradnl"/>
        </w:rPr>
        <w:t>a)</w:t>
      </w:r>
      <w:r w:rsidRPr="00364FD7">
        <w:rPr>
          <w:rFonts w:eastAsia="Times New Roman" w:cs="Times New Roman"/>
          <w:color w:val="000000"/>
          <w:lang w:eastAsia="es-ES_tradnl"/>
        </w:rPr>
        <w:t xml:space="preserve"> Razones excepcionales que justifican la modificación de la estructura del balance, de la cuenta de pérdidas y ganancias, del estado de cambios en el patrimonio neto y del estado de flujos de efectivo del ejercicio anterior.</w:t>
      </w:r>
    </w:p>
    <w:p w14:paraId="2E253671" w14:textId="7BF681FA" w:rsidR="000B71A8" w:rsidRPr="000B71A8" w:rsidRDefault="000B71A8" w:rsidP="000B71A8">
      <w:pPr>
        <w:shd w:val="clear" w:color="auto" w:fill="FFFFCC"/>
        <w:ind w:left="284"/>
        <w:rPr>
          <w:b/>
          <w:bCs/>
        </w:rPr>
      </w:pPr>
      <w:r>
        <w:rPr>
          <w:b/>
          <w:bCs/>
        </w:rPr>
        <w:t xml:space="preserve">M3. </w:t>
      </w:r>
      <w:r w:rsidRPr="000B71A8">
        <w:rPr>
          <w:b/>
          <w:bCs/>
        </w:rPr>
        <w:t>b) Explicación de las causas que impiden la comparación de las cuentas anuales del ejercicio con las del precedente. En particular, en el primer ejercicio en que se utilice el marco de información financiera cuando no resulta adecuada la aplicación del principio de empresa en funcionamiento se indicará que la información del ejercicio no es comparable con la del ejercicio pre­ cedente por haberse cambiado de marco de información financiera.</w:t>
      </w:r>
    </w:p>
    <w:p w14:paraId="2CCF1B13"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F2544A">
        <w:rPr>
          <w:rFonts w:eastAsia="Times New Roman" w:cs="Times New Roman"/>
          <w:b/>
          <w:bCs/>
          <w:color w:val="000000"/>
          <w:lang w:eastAsia="es-ES_tradnl"/>
        </w:rPr>
        <w:t>c)</w:t>
      </w:r>
      <w:r w:rsidRPr="00364FD7">
        <w:rPr>
          <w:rFonts w:eastAsia="Times New Roman" w:cs="Times New Roman"/>
          <w:color w:val="000000"/>
          <w:lang w:eastAsia="es-ES_tradnl"/>
        </w:rPr>
        <w:t xml:space="preserve"> Explicación de la adaptación de los importes del ejercicio precedente para facilitar la comparación y, en caso contrario, las razones excepcionales que han hecho impracticable la </w:t>
      </w:r>
      <w:proofErr w:type="spellStart"/>
      <w:r w:rsidRPr="00364FD7">
        <w:rPr>
          <w:rFonts w:eastAsia="Times New Roman" w:cs="Times New Roman"/>
          <w:color w:val="000000"/>
          <w:lang w:eastAsia="es-ES_tradnl"/>
        </w:rPr>
        <w:t>reexpresión</w:t>
      </w:r>
      <w:proofErr w:type="spellEnd"/>
      <w:r w:rsidRPr="00364FD7">
        <w:rPr>
          <w:rFonts w:eastAsia="Times New Roman" w:cs="Times New Roman"/>
          <w:color w:val="000000"/>
          <w:lang w:eastAsia="es-ES_tradnl"/>
        </w:rPr>
        <w:t xml:space="preserve"> de las cifras comparativas.</w:t>
      </w:r>
    </w:p>
    <w:p w14:paraId="77D60C07" w14:textId="77777777" w:rsidR="00AA0FD5" w:rsidRDefault="00D96A0C" w:rsidP="003F4350">
      <w:pPr>
        <w:shd w:val="clear" w:color="auto" w:fill="FFFF00"/>
        <w:rPr>
          <w:rFonts w:eastAsia="Times New Roman" w:cs="Times New Roman"/>
          <w:b/>
          <w:bCs/>
          <w:color w:val="000000"/>
          <w:lang w:eastAsia="es-ES_tradnl"/>
        </w:rPr>
      </w:pPr>
      <w:r w:rsidRPr="00AA0FD5">
        <w:rPr>
          <w:rFonts w:eastAsia="Times New Roman" w:cs="Times New Roman"/>
          <w:b/>
          <w:bCs/>
          <w:color w:val="000000"/>
          <w:lang w:eastAsia="es-ES_tradnl"/>
        </w:rPr>
        <w:lastRenderedPageBreak/>
        <w:t xml:space="preserve">M8. </w:t>
      </w:r>
      <w:r w:rsidR="00AA0FD5">
        <w:rPr>
          <w:rFonts w:eastAsia="Times New Roman" w:cs="Times New Roman"/>
          <w:b/>
          <w:bCs/>
          <w:color w:val="000000"/>
          <w:lang w:eastAsia="es-ES_tradnl"/>
        </w:rPr>
        <w:t xml:space="preserve">NUESTRA PROPUESTA: </w:t>
      </w:r>
    </w:p>
    <w:p w14:paraId="0D6C364E" w14:textId="73DEAE5C" w:rsidR="00D96A0C" w:rsidRPr="00AA0FD5" w:rsidRDefault="00790919" w:rsidP="003F4350">
      <w:pPr>
        <w:shd w:val="clear" w:color="auto" w:fill="FFFF00"/>
        <w:rPr>
          <w:rFonts w:eastAsia="Times New Roman" w:cs="Times New Roman"/>
          <w:b/>
          <w:bCs/>
          <w:color w:val="000000"/>
          <w:u w:val="single"/>
          <w:lang w:eastAsia="es-ES_tradnl"/>
        </w:rPr>
      </w:pPr>
      <w:r w:rsidRPr="00AA0FD5">
        <w:rPr>
          <w:rFonts w:eastAsia="Times New Roman" w:cs="Times New Roman"/>
          <w:b/>
          <w:bCs/>
          <w:color w:val="000000"/>
          <w:u w:val="single"/>
          <w:lang w:eastAsia="es-ES_tradnl"/>
        </w:rPr>
        <w:t xml:space="preserve">APLICACIÓN DE LOS CRITERIOS DE PRIMERA APLICACIÓN DE LAS MODIFICACIONES DEL PLAN GENERAL DE CONTABILIDAD EN MATERIA DE CLASIFICACIÓN Y VALORACIÓN DE INSTRUMENTOS FINANCIEROS EN EL PRIMER EJERCICIO INICIADO A PARTIR DE 1 DE ENERO DE 2021 </w:t>
      </w:r>
      <w:r w:rsidR="00D96A0C" w:rsidRPr="00AA0FD5">
        <w:rPr>
          <w:rFonts w:eastAsia="Times New Roman" w:cs="Times New Roman"/>
          <w:b/>
          <w:bCs/>
          <w:color w:val="000000"/>
          <w:u w:val="single"/>
          <w:lang w:eastAsia="es-ES_tradnl"/>
        </w:rPr>
        <w:t>(DT 1ª y 2ª RD 1/2021)</w:t>
      </w:r>
    </w:p>
    <w:p w14:paraId="23A25CE3" w14:textId="036AAAF7" w:rsidR="00D96A0C" w:rsidRPr="00AA0FD5" w:rsidRDefault="00D96A0C" w:rsidP="003F4350">
      <w:pPr>
        <w:shd w:val="clear" w:color="auto" w:fill="FFFF00"/>
        <w:rPr>
          <w:rFonts w:eastAsia="Times New Roman" w:cs="Times New Roman"/>
          <w:b/>
          <w:bCs/>
          <w:color w:val="000000"/>
          <w:lang w:eastAsia="es-ES_tradnl"/>
        </w:rPr>
      </w:pPr>
      <w:r w:rsidRPr="00AA0FD5">
        <w:rPr>
          <w:rFonts w:eastAsia="Times New Roman" w:cs="Times New Roman"/>
          <w:b/>
          <w:bCs/>
          <w:color w:val="000000"/>
          <w:lang w:eastAsia="es-ES_tradnl"/>
        </w:rPr>
        <w:t xml:space="preserve">La empresa </w:t>
      </w:r>
      <w:r w:rsidR="00896643">
        <w:rPr>
          <w:rFonts w:eastAsia="Times New Roman" w:cs="Times New Roman"/>
          <w:b/>
          <w:bCs/>
          <w:color w:val="000000"/>
          <w:lang w:eastAsia="es-ES_tradnl"/>
        </w:rPr>
        <w:t>presenta</w:t>
      </w:r>
      <w:r w:rsidRPr="00AA0FD5">
        <w:rPr>
          <w:rFonts w:eastAsia="Times New Roman" w:cs="Times New Roman"/>
          <w:b/>
          <w:bCs/>
          <w:color w:val="000000"/>
          <w:lang w:eastAsia="es-ES_tradnl"/>
        </w:rPr>
        <w:t xml:space="preserve"> la información de forma comparativa sin expresar de nuevo la información del ejercicio anterior</w:t>
      </w:r>
      <w:r w:rsidR="008E2B47">
        <w:rPr>
          <w:rFonts w:eastAsia="Times New Roman" w:cs="Times New Roman"/>
          <w:b/>
          <w:bCs/>
          <w:color w:val="000000"/>
          <w:lang w:eastAsia="es-ES_tradnl"/>
        </w:rPr>
        <w:t>.</w:t>
      </w:r>
    </w:p>
    <w:p w14:paraId="47E4AAC7" w14:textId="5EA26301" w:rsidR="00AA0FD5" w:rsidRPr="00AA0FD5" w:rsidRDefault="00D96A0C" w:rsidP="003F4350">
      <w:pPr>
        <w:shd w:val="clear" w:color="auto" w:fill="FFFF00"/>
        <w:rPr>
          <w:rFonts w:eastAsia="Times New Roman" w:cs="Times New Roman"/>
          <w:b/>
          <w:bCs/>
          <w:color w:val="000000"/>
          <w:lang w:eastAsia="es-ES_tradnl"/>
        </w:rPr>
      </w:pPr>
      <w:r w:rsidRPr="00AA0FD5">
        <w:rPr>
          <w:rFonts w:eastAsia="Times New Roman" w:cs="Times New Roman"/>
          <w:b/>
          <w:bCs/>
          <w:color w:val="000000"/>
          <w:lang w:eastAsia="es-ES_tradnl"/>
        </w:rPr>
        <w:t xml:space="preserve">La empresa incorpora como </w:t>
      </w:r>
      <w:r w:rsidR="00985B96" w:rsidRPr="00AA0FD5">
        <w:rPr>
          <w:rFonts w:eastAsia="Times New Roman" w:cs="Times New Roman"/>
          <w:b/>
          <w:bCs/>
          <w:color w:val="000000"/>
          <w:lang w:eastAsia="es-ES_tradnl"/>
        </w:rPr>
        <w:t xml:space="preserve">ANEXO </w:t>
      </w:r>
      <w:r w:rsidRPr="00AA0FD5">
        <w:rPr>
          <w:rFonts w:eastAsia="Times New Roman" w:cs="Times New Roman"/>
          <w:b/>
          <w:bCs/>
          <w:color w:val="000000"/>
          <w:lang w:eastAsia="es-ES_tradnl"/>
        </w:rPr>
        <w:t xml:space="preserve">a estas cuentas anuales una conciliación entre cada clase de activos y pasivos </w:t>
      </w:r>
      <w:r w:rsidR="00AA0FD5" w:rsidRPr="00AA0FD5">
        <w:rPr>
          <w:rFonts w:eastAsia="Times New Roman" w:cs="Times New Roman"/>
          <w:b/>
          <w:bCs/>
          <w:color w:val="000000"/>
          <w:lang w:eastAsia="es-ES_tradnl"/>
        </w:rPr>
        <w:t>financieros con la siguiente información:</w:t>
      </w:r>
    </w:p>
    <w:p w14:paraId="675714D8" w14:textId="77777777" w:rsidR="00AA0FD5" w:rsidRPr="00AA0FD5" w:rsidRDefault="00AA0FD5" w:rsidP="003F4350">
      <w:pPr>
        <w:shd w:val="clear" w:color="auto" w:fill="FFFF00"/>
        <w:rPr>
          <w:b/>
          <w:bCs/>
        </w:rPr>
      </w:pPr>
      <w:r w:rsidRPr="00AA0FD5">
        <w:rPr>
          <w:b/>
          <w:bCs/>
        </w:rPr>
        <w:t xml:space="preserve">a) Una conciliación en la fecha de primera aplicación entre cada clase de </w:t>
      </w:r>
      <w:proofErr w:type="gramStart"/>
      <w:r w:rsidRPr="00AA0FD5">
        <w:rPr>
          <w:b/>
          <w:bCs/>
        </w:rPr>
        <w:t>activos financieros y pasivos financieros</w:t>
      </w:r>
      <w:proofErr w:type="gramEnd"/>
      <w:r w:rsidRPr="00AA0FD5">
        <w:rPr>
          <w:b/>
          <w:bCs/>
        </w:rPr>
        <w:t xml:space="preserve">, con la siguiente información: </w:t>
      </w:r>
    </w:p>
    <w:p w14:paraId="0B99819F" w14:textId="77777777" w:rsidR="00AA0FD5" w:rsidRPr="00AA0FD5" w:rsidRDefault="00AA0FD5" w:rsidP="003F4350">
      <w:pPr>
        <w:shd w:val="clear" w:color="auto" w:fill="FFFF00"/>
        <w:rPr>
          <w:b/>
          <w:bCs/>
        </w:rPr>
      </w:pPr>
      <w:r w:rsidRPr="00AA0FD5">
        <w:rPr>
          <w:b/>
          <w:bCs/>
        </w:rPr>
        <w:t xml:space="preserve">1.º La categoría de valoración inicial y el importe en libros determinado de acuerdo con la anterior normativa; y </w:t>
      </w:r>
    </w:p>
    <w:p w14:paraId="1486CE8C" w14:textId="77777777" w:rsidR="00AA0FD5" w:rsidRPr="00AA0FD5" w:rsidRDefault="00AA0FD5" w:rsidP="003F4350">
      <w:pPr>
        <w:shd w:val="clear" w:color="auto" w:fill="FFFF00"/>
        <w:rPr>
          <w:b/>
          <w:bCs/>
        </w:rPr>
      </w:pPr>
      <w:r w:rsidRPr="00AA0FD5">
        <w:rPr>
          <w:b/>
          <w:bCs/>
        </w:rPr>
        <w:t xml:space="preserve">2.º La nueva categoría de valoración y el importe en libros determinados de acuerdo con los nuevos criterios. </w:t>
      </w:r>
    </w:p>
    <w:p w14:paraId="4DF1F393" w14:textId="2E2D6CEB" w:rsidR="00AA0FD5" w:rsidRPr="00AA0FD5" w:rsidRDefault="00AA0FD5" w:rsidP="003F4350">
      <w:pPr>
        <w:shd w:val="clear" w:color="auto" w:fill="FFFF00"/>
        <w:rPr>
          <w:b/>
          <w:bCs/>
        </w:rPr>
      </w:pPr>
      <w:r w:rsidRPr="00AA0FD5">
        <w:rPr>
          <w:b/>
          <w:bCs/>
        </w:rPr>
        <w:t>b) Información cualitativa</w:t>
      </w:r>
      <w:r w:rsidR="008E2B47">
        <w:rPr>
          <w:b/>
          <w:bCs/>
        </w:rPr>
        <w:t xml:space="preserve"> sobre la aplicación por la </w:t>
      </w:r>
      <w:r w:rsidRPr="00AA0FD5">
        <w:rPr>
          <w:b/>
          <w:bCs/>
        </w:rPr>
        <w:t xml:space="preserve">empresa </w:t>
      </w:r>
      <w:r w:rsidR="008E2B47">
        <w:rPr>
          <w:b/>
          <w:bCs/>
        </w:rPr>
        <w:t xml:space="preserve">de </w:t>
      </w:r>
      <w:r w:rsidRPr="00AA0FD5">
        <w:rPr>
          <w:b/>
          <w:bCs/>
        </w:rPr>
        <w:t xml:space="preserve">nuevos criterios de clasificación de los activos financieros. </w:t>
      </w:r>
    </w:p>
    <w:p w14:paraId="01979A01" w14:textId="08C7C385" w:rsidR="00E64C21" w:rsidRPr="00AC528C" w:rsidRDefault="00AA0FD5" w:rsidP="00E64C21">
      <w:pPr>
        <w:shd w:val="clear" w:color="auto" w:fill="FFFF00"/>
        <w:rPr>
          <w:b/>
          <w:bCs/>
        </w:rPr>
      </w:pPr>
      <w:r w:rsidRPr="00AC528C">
        <w:rPr>
          <w:b/>
          <w:bCs/>
        </w:rPr>
        <w:t>c)</w:t>
      </w:r>
      <w:r w:rsidR="00E64C21" w:rsidRPr="00AC528C">
        <w:rPr>
          <w:b/>
          <w:bCs/>
        </w:rPr>
        <w:t xml:space="preserve"> </w:t>
      </w:r>
      <w:r w:rsidR="00E64C21" w:rsidRPr="00AC528C">
        <w:rPr>
          <w:b/>
          <w:bCs/>
        </w:rPr>
        <w:t xml:space="preserve">Como consecuencia de la aplicación de los nuevos criterios de registro y valoración de </w:t>
      </w:r>
      <w:r w:rsidR="00E64C21" w:rsidRPr="00AC528C">
        <w:rPr>
          <w:b/>
          <w:bCs/>
        </w:rPr>
        <w:t xml:space="preserve">los activos y pasivos financieros </w:t>
      </w:r>
      <w:r w:rsidR="00E64C21" w:rsidRPr="00AC528C">
        <w:rPr>
          <w:b/>
          <w:bCs/>
        </w:rPr>
        <w:t xml:space="preserve">no se han producido cambios significativos en los estados financieros de la empresa. </w:t>
      </w:r>
    </w:p>
    <w:p w14:paraId="00076394" w14:textId="2A5AA639" w:rsidR="00E64C21" w:rsidRPr="003F4350" w:rsidRDefault="00E64C21" w:rsidP="008E2B47">
      <w:pPr>
        <w:shd w:val="clear" w:color="auto" w:fill="FFFF00"/>
        <w:ind w:left="708"/>
        <w:rPr>
          <w:b/>
          <w:bCs/>
          <w:u w:val="single"/>
        </w:rPr>
      </w:pPr>
      <w:r w:rsidRPr="003F4350">
        <w:rPr>
          <w:b/>
          <w:bCs/>
          <w:u w:val="single"/>
        </w:rPr>
        <w:t>Alternativamente, de haberse producido cambios significativos:</w:t>
      </w:r>
    </w:p>
    <w:p w14:paraId="3683E069" w14:textId="77777777" w:rsidR="00E64C21" w:rsidRPr="003F4350" w:rsidRDefault="00E64C21" w:rsidP="008E2B47">
      <w:pPr>
        <w:shd w:val="clear" w:color="auto" w:fill="FFFF00"/>
        <w:ind w:left="708"/>
        <w:rPr>
          <w:b/>
          <w:bCs/>
        </w:rPr>
      </w:pPr>
      <w:r w:rsidRPr="003F4350">
        <w:rPr>
          <w:b/>
          <w:bCs/>
        </w:rPr>
        <w:t xml:space="preserve">La empresa incorpora en el apartado correspondiente de las cuentas anuales; </w:t>
      </w:r>
    </w:p>
    <w:p w14:paraId="7C44E619" w14:textId="77777777" w:rsidR="00E64C21" w:rsidRDefault="00E64C21" w:rsidP="008E2B47">
      <w:pPr>
        <w:shd w:val="clear" w:color="auto" w:fill="FFFF00"/>
        <w:ind w:left="708"/>
        <w:rPr>
          <w:b/>
          <w:bCs/>
        </w:rPr>
      </w:pPr>
      <w:r w:rsidRPr="003F4350">
        <w:rPr>
          <w:b/>
          <w:bCs/>
        </w:rPr>
        <w:t xml:space="preserve">a) El importe por el que cada partida de los estados financieros se ve afectada por la primera aplicación de los nuevos criterios; y </w:t>
      </w:r>
    </w:p>
    <w:p w14:paraId="7A3C3F45" w14:textId="098DA063" w:rsidR="00E64C21" w:rsidRPr="003F4350" w:rsidRDefault="00E64C21" w:rsidP="008E2B47">
      <w:pPr>
        <w:shd w:val="clear" w:color="auto" w:fill="FFFF00"/>
        <w:ind w:left="708"/>
        <w:rPr>
          <w:rFonts w:eastAsia="Times New Roman" w:cs="Times New Roman"/>
          <w:b/>
          <w:bCs/>
          <w:color w:val="000000"/>
          <w:lang w:eastAsia="es-ES_tradnl"/>
        </w:rPr>
      </w:pPr>
      <w:r w:rsidRPr="003F4350">
        <w:rPr>
          <w:b/>
          <w:bCs/>
        </w:rPr>
        <w:t>b) Una explicación de las razones de los cambios significativos</w:t>
      </w:r>
      <w:r w:rsidR="008E2B47">
        <w:rPr>
          <w:b/>
          <w:bCs/>
        </w:rPr>
        <w:t>.</w:t>
      </w:r>
    </w:p>
    <w:p w14:paraId="42EDA5E1" w14:textId="1993DDE1" w:rsidR="00D96A0C" w:rsidRDefault="00D96A0C" w:rsidP="003F4350">
      <w:pPr>
        <w:shd w:val="clear" w:color="auto" w:fill="FFFFFF"/>
        <w:rPr>
          <w:rFonts w:eastAsia="Times New Roman" w:cs="Times New Roman"/>
          <w:b/>
          <w:bCs/>
          <w:color w:val="000000"/>
          <w:lang w:eastAsia="es-ES_tradnl"/>
        </w:rPr>
      </w:pPr>
    </w:p>
    <w:p w14:paraId="7FAD0712" w14:textId="77777777" w:rsidR="003F4350" w:rsidRDefault="00AA0FD5" w:rsidP="003F4350">
      <w:pPr>
        <w:shd w:val="clear" w:color="auto" w:fill="FFFF00"/>
        <w:rPr>
          <w:rFonts w:eastAsia="Times New Roman" w:cs="Times New Roman"/>
          <w:b/>
          <w:bCs/>
          <w:color w:val="000000"/>
          <w:u w:val="single"/>
          <w:lang w:eastAsia="es-ES_tradnl"/>
        </w:rPr>
      </w:pPr>
      <w:r>
        <w:rPr>
          <w:rFonts w:eastAsia="Times New Roman" w:cs="Times New Roman"/>
          <w:b/>
          <w:bCs/>
          <w:color w:val="000000"/>
          <w:u w:val="single"/>
          <w:lang w:eastAsia="es-ES_tradnl"/>
        </w:rPr>
        <w:t xml:space="preserve">M8. NUESTRA PROPUESTA: </w:t>
      </w:r>
    </w:p>
    <w:p w14:paraId="68243578" w14:textId="497BDFC9" w:rsidR="00AA0FD5" w:rsidRDefault="00790919" w:rsidP="003F4350">
      <w:pPr>
        <w:shd w:val="clear" w:color="auto" w:fill="FFFF00"/>
        <w:rPr>
          <w:rFonts w:eastAsia="Times New Roman" w:cs="Times New Roman"/>
          <w:b/>
          <w:bCs/>
          <w:color w:val="000000"/>
          <w:u w:val="single"/>
          <w:lang w:eastAsia="es-ES_tradnl"/>
        </w:rPr>
      </w:pPr>
      <w:r w:rsidRPr="00AA0FD5">
        <w:rPr>
          <w:rFonts w:eastAsia="Times New Roman" w:cs="Times New Roman"/>
          <w:b/>
          <w:bCs/>
          <w:color w:val="000000"/>
          <w:u w:val="single"/>
          <w:lang w:eastAsia="es-ES_tradnl"/>
        </w:rPr>
        <w:t xml:space="preserve">APLICACIÓN DE LOS CRITERIOS DE PRIMERA APLICACIÓN DE LAS MODIFICACIONES DEL PLAN GENERAL DE CONTABILIDAD EN MATERIA </w:t>
      </w:r>
      <w:r>
        <w:rPr>
          <w:rFonts w:eastAsia="Times New Roman" w:cs="Times New Roman"/>
          <w:b/>
          <w:bCs/>
          <w:color w:val="000000"/>
          <w:u w:val="single"/>
          <w:lang w:eastAsia="es-ES_tradnl"/>
        </w:rPr>
        <w:t xml:space="preserve">EXISTENCIAS </w:t>
      </w:r>
      <w:r w:rsidRPr="00AA0FD5">
        <w:rPr>
          <w:rFonts w:eastAsia="Times New Roman" w:cs="Times New Roman"/>
          <w:b/>
          <w:bCs/>
          <w:color w:val="000000"/>
          <w:u w:val="single"/>
          <w:lang w:eastAsia="es-ES_tradnl"/>
        </w:rPr>
        <w:t xml:space="preserve">EN EL PRIMER EJERCICIO INICIADO A PARTIR DE 1 DE ENERO DE 2021 </w:t>
      </w:r>
      <w:r w:rsidR="00AA0FD5" w:rsidRPr="00AA0FD5">
        <w:rPr>
          <w:rFonts w:eastAsia="Times New Roman" w:cs="Times New Roman"/>
          <w:b/>
          <w:bCs/>
          <w:color w:val="000000"/>
          <w:u w:val="single"/>
          <w:lang w:eastAsia="es-ES_tradnl"/>
        </w:rPr>
        <w:t>(DT 1ª RD 1/2021)</w:t>
      </w:r>
    </w:p>
    <w:p w14:paraId="74F0489D" w14:textId="277B16D0" w:rsidR="003F4350" w:rsidRPr="008E2B47" w:rsidRDefault="003F4350" w:rsidP="003F4350">
      <w:pPr>
        <w:shd w:val="clear" w:color="auto" w:fill="FFFF00"/>
        <w:rPr>
          <w:b/>
          <w:bCs/>
        </w:rPr>
      </w:pPr>
      <w:r w:rsidRPr="008E2B47">
        <w:rPr>
          <w:b/>
          <w:bCs/>
        </w:rPr>
        <w:t xml:space="preserve">Como consecuencia de la aplicación de los nuevos criterios de registro y valoración de las Existencias no se han producido cambios significativos en los estados financieros de la empresa. </w:t>
      </w:r>
    </w:p>
    <w:p w14:paraId="46DAD038" w14:textId="78C571A1" w:rsidR="003F4350" w:rsidRPr="003F4350" w:rsidRDefault="003F4350" w:rsidP="008E2B47">
      <w:pPr>
        <w:shd w:val="clear" w:color="auto" w:fill="FFFF00"/>
        <w:ind w:left="708"/>
        <w:rPr>
          <w:b/>
          <w:bCs/>
          <w:u w:val="single"/>
        </w:rPr>
      </w:pPr>
      <w:r w:rsidRPr="003F4350">
        <w:rPr>
          <w:b/>
          <w:bCs/>
          <w:u w:val="single"/>
        </w:rPr>
        <w:t>Alternativamente, de haberse producido cambios significativos:</w:t>
      </w:r>
    </w:p>
    <w:p w14:paraId="741DCC9C" w14:textId="05D65A1F" w:rsidR="003F4350" w:rsidRPr="003F4350" w:rsidRDefault="003F4350" w:rsidP="008E2B47">
      <w:pPr>
        <w:shd w:val="clear" w:color="auto" w:fill="FFFF00"/>
        <w:ind w:left="708"/>
        <w:rPr>
          <w:b/>
          <w:bCs/>
        </w:rPr>
      </w:pPr>
      <w:r w:rsidRPr="003F4350">
        <w:rPr>
          <w:b/>
          <w:bCs/>
        </w:rPr>
        <w:t xml:space="preserve">La empresa incorpora en el apartado correspondiente de las cuentas anuales; </w:t>
      </w:r>
    </w:p>
    <w:p w14:paraId="2B19B127" w14:textId="77777777" w:rsidR="00E64C21" w:rsidRDefault="003F4350" w:rsidP="008E2B47">
      <w:pPr>
        <w:shd w:val="clear" w:color="auto" w:fill="FFFF00"/>
        <w:ind w:left="708"/>
        <w:rPr>
          <w:b/>
          <w:bCs/>
        </w:rPr>
      </w:pPr>
      <w:r w:rsidRPr="003F4350">
        <w:rPr>
          <w:b/>
          <w:bCs/>
        </w:rPr>
        <w:t xml:space="preserve">a) El importe por el que cada partida de los estados financieros se ve afectada por la primera aplicación de los nuevos criterios; y </w:t>
      </w:r>
    </w:p>
    <w:p w14:paraId="57285754" w14:textId="77FB3A69" w:rsidR="003F4350" w:rsidRPr="003F4350" w:rsidRDefault="003F4350" w:rsidP="008E2B47">
      <w:pPr>
        <w:shd w:val="clear" w:color="auto" w:fill="FFFF00"/>
        <w:ind w:left="708"/>
        <w:rPr>
          <w:rFonts w:eastAsia="Times New Roman" w:cs="Times New Roman"/>
          <w:b/>
          <w:bCs/>
          <w:color w:val="000000"/>
          <w:lang w:eastAsia="es-ES_tradnl"/>
        </w:rPr>
      </w:pPr>
      <w:r w:rsidRPr="003F4350">
        <w:rPr>
          <w:b/>
          <w:bCs/>
        </w:rPr>
        <w:t>b) Una explicación de las razones de los cambios significativos</w:t>
      </w:r>
      <w:r w:rsidR="008E2B47">
        <w:rPr>
          <w:b/>
          <w:bCs/>
        </w:rPr>
        <w:t>.</w:t>
      </w:r>
    </w:p>
    <w:p w14:paraId="58B3BEDA" w14:textId="02ADA14B" w:rsidR="00AA0FD5" w:rsidRDefault="00AA0FD5" w:rsidP="003F4350">
      <w:pPr>
        <w:shd w:val="clear" w:color="auto" w:fill="FFFFFF"/>
        <w:rPr>
          <w:rFonts w:eastAsia="Times New Roman" w:cs="Times New Roman"/>
          <w:b/>
          <w:bCs/>
          <w:color w:val="000000"/>
          <w:lang w:eastAsia="es-ES_tradnl"/>
        </w:rPr>
      </w:pPr>
    </w:p>
    <w:p w14:paraId="7B066B7D" w14:textId="77777777" w:rsidR="003F4350" w:rsidRDefault="00635735" w:rsidP="003F4350">
      <w:pPr>
        <w:shd w:val="clear" w:color="auto" w:fill="FFFF00"/>
        <w:rPr>
          <w:rFonts w:eastAsia="Times New Roman" w:cs="Times New Roman"/>
          <w:b/>
          <w:bCs/>
          <w:color w:val="000000"/>
          <w:u w:val="single"/>
          <w:lang w:eastAsia="es-ES_tradnl"/>
        </w:rPr>
      </w:pPr>
      <w:r>
        <w:rPr>
          <w:rFonts w:eastAsia="Times New Roman" w:cs="Times New Roman"/>
          <w:b/>
          <w:bCs/>
          <w:color w:val="000000"/>
          <w:u w:val="single"/>
          <w:lang w:eastAsia="es-ES_tradnl"/>
        </w:rPr>
        <w:t xml:space="preserve">M8. NUESTRA PROPUESTA: </w:t>
      </w:r>
    </w:p>
    <w:p w14:paraId="28DD472D" w14:textId="4796E55A" w:rsidR="00635735" w:rsidRPr="00AA0FD5" w:rsidRDefault="00790919" w:rsidP="003F4350">
      <w:pPr>
        <w:shd w:val="clear" w:color="auto" w:fill="FFFF00"/>
        <w:rPr>
          <w:rFonts w:eastAsia="Times New Roman" w:cs="Times New Roman"/>
          <w:b/>
          <w:bCs/>
          <w:color w:val="000000"/>
          <w:u w:val="single"/>
          <w:lang w:eastAsia="es-ES_tradnl"/>
        </w:rPr>
      </w:pPr>
      <w:r w:rsidRPr="00AA0FD5">
        <w:rPr>
          <w:rFonts w:eastAsia="Times New Roman" w:cs="Times New Roman"/>
          <w:b/>
          <w:bCs/>
          <w:color w:val="000000"/>
          <w:u w:val="single"/>
          <w:lang w:eastAsia="es-ES_tradnl"/>
        </w:rPr>
        <w:t xml:space="preserve">APLICACIÓN DE LOS CRITERIOS DE PRIMERA APLICACIÓN DE LAS MODIFICACIONES DEL PLAN GENERAL DE CONTABILIDAD EN MATERIA </w:t>
      </w:r>
      <w:r>
        <w:rPr>
          <w:rFonts w:eastAsia="Times New Roman" w:cs="Times New Roman"/>
          <w:b/>
          <w:bCs/>
          <w:color w:val="000000"/>
          <w:u w:val="single"/>
          <w:lang w:eastAsia="es-ES_tradnl"/>
        </w:rPr>
        <w:t xml:space="preserve">INGRESOS POR VENTAS Y PRESTACIÓN DE SERVICIOS </w:t>
      </w:r>
      <w:r w:rsidRPr="00AA0FD5">
        <w:rPr>
          <w:rFonts w:eastAsia="Times New Roman" w:cs="Times New Roman"/>
          <w:b/>
          <w:bCs/>
          <w:color w:val="000000"/>
          <w:u w:val="single"/>
          <w:lang w:eastAsia="es-ES_tradnl"/>
        </w:rPr>
        <w:t xml:space="preserve">EN EL PRIMER EJERCICIO INICIADO A PARTIR DE 1 DE ENERO DE 2021 </w:t>
      </w:r>
      <w:r w:rsidR="00635735" w:rsidRPr="00AA0FD5">
        <w:rPr>
          <w:rFonts w:eastAsia="Times New Roman" w:cs="Times New Roman"/>
          <w:b/>
          <w:bCs/>
          <w:color w:val="000000"/>
          <w:u w:val="single"/>
          <w:lang w:eastAsia="es-ES_tradnl"/>
        </w:rPr>
        <w:t>(DT 1ª RD 1/2021)</w:t>
      </w:r>
    </w:p>
    <w:p w14:paraId="5758EEDB" w14:textId="549A0345" w:rsidR="00C323A6" w:rsidRDefault="00C323A6" w:rsidP="00C323A6">
      <w:pPr>
        <w:shd w:val="clear" w:color="auto" w:fill="FFFF00"/>
      </w:pPr>
      <w:r>
        <w:t>Como consecuencia de la aplicación de los nuevos criterios de registro y valoración de l</w:t>
      </w:r>
      <w:r>
        <w:t>os Ingresos por ventas y prestación de servicios</w:t>
      </w:r>
      <w:r>
        <w:t xml:space="preserve"> no se han producido cambios significativos en los estados financieros de la empresa. </w:t>
      </w:r>
    </w:p>
    <w:p w14:paraId="132A9A5F" w14:textId="77777777" w:rsidR="00C323A6" w:rsidRPr="003F4350" w:rsidRDefault="00C323A6" w:rsidP="008E2B47">
      <w:pPr>
        <w:shd w:val="clear" w:color="auto" w:fill="FFFF00"/>
        <w:ind w:left="708"/>
        <w:rPr>
          <w:b/>
          <w:bCs/>
          <w:u w:val="single"/>
        </w:rPr>
      </w:pPr>
      <w:r w:rsidRPr="003F4350">
        <w:rPr>
          <w:b/>
          <w:bCs/>
          <w:u w:val="single"/>
        </w:rPr>
        <w:t>Alternativamente, de haberse producido cambios significativos:</w:t>
      </w:r>
    </w:p>
    <w:p w14:paraId="6470F923" w14:textId="77777777" w:rsidR="00C323A6" w:rsidRPr="003F4350" w:rsidRDefault="00C323A6" w:rsidP="008E2B47">
      <w:pPr>
        <w:shd w:val="clear" w:color="auto" w:fill="FFFF00"/>
        <w:ind w:left="708"/>
        <w:rPr>
          <w:b/>
          <w:bCs/>
        </w:rPr>
      </w:pPr>
      <w:r w:rsidRPr="003F4350">
        <w:rPr>
          <w:b/>
          <w:bCs/>
        </w:rPr>
        <w:t xml:space="preserve">La empresa incorpora en el apartado correspondiente de las cuentas anuales; </w:t>
      </w:r>
    </w:p>
    <w:p w14:paraId="11EC6621" w14:textId="77777777" w:rsidR="00E64C21" w:rsidRDefault="00C323A6" w:rsidP="008E2B47">
      <w:pPr>
        <w:shd w:val="clear" w:color="auto" w:fill="FFFF00"/>
        <w:ind w:left="708"/>
        <w:rPr>
          <w:b/>
          <w:bCs/>
        </w:rPr>
      </w:pPr>
      <w:r w:rsidRPr="003F4350">
        <w:rPr>
          <w:b/>
          <w:bCs/>
        </w:rPr>
        <w:t xml:space="preserve">a) El importe por el que cada partida de los estados financieros se ve afectada por la primera aplicación de los nuevos criterios; y </w:t>
      </w:r>
    </w:p>
    <w:p w14:paraId="5D12B09E" w14:textId="49D55FDC" w:rsidR="00C323A6" w:rsidRPr="003F4350" w:rsidRDefault="00C323A6" w:rsidP="008E2B47">
      <w:pPr>
        <w:shd w:val="clear" w:color="auto" w:fill="FFFF00"/>
        <w:ind w:left="708"/>
        <w:rPr>
          <w:rFonts w:eastAsia="Times New Roman" w:cs="Times New Roman"/>
          <w:b/>
          <w:bCs/>
          <w:color w:val="000000"/>
          <w:lang w:eastAsia="es-ES_tradnl"/>
        </w:rPr>
      </w:pPr>
      <w:r w:rsidRPr="003F4350">
        <w:rPr>
          <w:b/>
          <w:bCs/>
        </w:rPr>
        <w:t>b) Una explicación de las razones de los cambios significativos</w:t>
      </w:r>
      <w:r w:rsidR="008E2B47">
        <w:rPr>
          <w:b/>
          <w:bCs/>
        </w:rPr>
        <w:t>.</w:t>
      </w:r>
    </w:p>
    <w:p w14:paraId="4C005074" w14:textId="77777777" w:rsidR="00635735" w:rsidRDefault="00635735" w:rsidP="00635735">
      <w:pPr>
        <w:shd w:val="clear" w:color="auto" w:fill="FFFFFF"/>
        <w:spacing w:line="276" w:lineRule="auto"/>
        <w:rPr>
          <w:rFonts w:eastAsia="Times New Roman" w:cs="Times New Roman"/>
          <w:b/>
          <w:bCs/>
          <w:color w:val="000000"/>
          <w:lang w:eastAsia="es-ES_tradnl"/>
        </w:rPr>
      </w:pPr>
    </w:p>
    <w:p w14:paraId="5A116388" w14:textId="77777777" w:rsidR="00AA0FD5" w:rsidRDefault="00AA0FD5" w:rsidP="00B73FB3">
      <w:pPr>
        <w:shd w:val="clear" w:color="auto" w:fill="FFFFFF"/>
        <w:spacing w:line="276" w:lineRule="auto"/>
        <w:rPr>
          <w:rFonts w:eastAsia="Times New Roman" w:cs="Times New Roman"/>
          <w:b/>
          <w:bCs/>
          <w:color w:val="000000"/>
          <w:lang w:eastAsia="es-ES_tradnl"/>
        </w:rPr>
      </w:pPr>
    </w:p>
    <w:p w14:paraId="204E84BE" w14:textId="0ACF0489" w:rsidR="00364FD7" w:rsidRPr="00B25097" w:rsidRDefault="00364FD7" w:rsidP="00B73FB3">
      <w:pPr>
        <w:shd w:val="clear" w:color="auto" w:fill="FFFFFF"/>
        <w:spacing w:line="276" w:lineRule="auto"/>
        <w:rPr>
          <w:rFonts w:eastAsia="Times New Roman" w:cs="Times New Roman"/>
          <w:b/>
          <w:bCs/>
          <w:color w:val="000000"/>
          <w:lang w:eastAsia="es-ES_tradnl"/>
        </w:rPr>
      </w:pPr>
      <w:r w:rsidRPr="00B25097">
        <w:rPr>
          <w:rFonts w:eastAsia="Times New Roman" w:cs="Times New Roman"/>
          <w:b/>
          <w:bCs/>
          <w:color w:val="000000"/>
          <w:lang w:eastAsia="es-ES_tradnl"/>
        </w:rPr>
        <w:lastRenderedPageBreak/>
        <w:t>5. Agrupación de partidas.</w:t>
      </w:r>
    </w:p>
    <w:p w14:paraId="7F472285"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364FD7">
        <w:rPr>
          <w:rFonts w:eastAsia="Times New Roman" w:cs="Times New Roman"/>
          <w:color w:val="000000"/>
          <w:lang w:eastAsia="es-ES_tradnl"/>
        </w:rPr>
        <w:t>Se informará del desglose de las partidas que han sido objeto de agrupación en el balance, en la cuenta de pérdidas y ganancias, en el estado de cambios en el patrimonio neto o en el estado de flujos de efectivo.</w:t>
      </w:r>
    </w:p>
    <w:p w14:paraId="67043CAE"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364FD7">
        <w:rPr>
          <w:rFonts w:eastAsia="Times New Roman" w:cs="Times New Roman"/>
          <w:color w:val="000000"/>
          <w:lang w:eastAsia="es-ES_tradnl"/>
        </w:rPr>
        <w:t>No será necesario presentar la información anterior si dicha desagregación figura en otros apartados de la memoria.</w:t>
      </w:r>
    </w:p>
    <w:p w14:paraId="2898BC80" w14:textId="40518011" w:rsidR="00364FD7" w:rsidRPr="00B25097" w:rsidRDefault="00364FD7" w:rsidP="00B73FB3">
      <w:pPr>
        <w:shd w:val="clear" w:color="auto" w:fill="FFFFFF"/>
        <w:spacing w:line="276" w:lineRule="auto"/>
        <w:rPr>
          <w:rFonts w:eastAsia="Times New Roman" w:cs="Times New Roman"/>
          <w:b/>
          <w:bCs/>
          <w:color w:val="000000"/>
          <w:lang w:eastAsia="es-ES_tradnl"/>
        </w:rPr>
      </w:pPr>
      <w:r w:rsidRPr="00B25097">
        <w:rPr>
          <w:rFonts w:eastAsia="Times New Roman" w:cs="Times New Roman"/>
          <w:b/>
          <w:bCs/>
          <w:color w:val="000000"/>
          <w:lang w:eastAsia="es-ES_tradnl"/>
        </w:rPr>
        <w:t>6. Elementos recogidos en varias partidas.</w:t>
      </w:r>
    </w:p>
    <w:p w14:paraId="06843373"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364FD7">
        <w:rPr>
          <w:rFonts w:eastAsia="Times New Roman" w:cs="Times New Roman"/>
          <w:color w:val="000000"/>
          <w:lang w:eastAsia="es-ES_tradnl"/>
        </w:rPr>
        <w:t>Identificación de los elementos patrimoniales, con su importe, que estén registrados en dos o más partidas del balance, con indicación de éstas y del importe incluido en cada una de ellas.</w:t>
      </w:r>
    </w:p>
    <w:p w14:paraId="2B286A2F" w14:textId="77777777" w:rsidR="00364FD7" w:rsidRPr="00B25097" w:rsidRDefault="00364FD7" w:rsidP="00B73FB3">
      <w:pPr>
        <w:shd w:val="clear" w:color="auto" w:fill="FFFFFF"/>
        <w:spacing w:line="276" w:lineRule="auto"/>
        <w:rPr>
          <w:rFonts w:eastAsia="Times New Roman" w:cs="Times New Roman"/>
          <w:b/>
          <w:bCs/>
          <w:color w:val="000000"/>
          <w:lang w:eastAsia="es-ES_tradnl"/>
        </w:rPr>
      </w:pPr>
      <w:r w:rsidRPr="00B25097">
        <w:rPr>
          <w:rFonts w:eastAsia="Times New Roman" w:cs="Times New Roman"/>
          <w:b/>
          <w:bCs/>
          <w:color w:val="000000"/>
          <w:lang w:eastAsia="es-ES_tradnl"/>
        </w:rPr>
        <w:t>7. Cambios en criterios contables.</w:t>
      </w:r>
    </w:p>
    <w:p w14:paraId="487E5049"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364FD7">
        <w:rPr>
          <w:rFonts w:eastAsia="Times New Roman" w:cs="Times New Roman"/>
          <w:color w:val="000000"/>
          <w:lang w:eastAsia="es-ES_tradnl"/>
        </w:rPr>
        <w:t>Explicación detallada de los ajustes por cambios en criterios contables realizados en el ejercicio. En particular, deberá suministrarse información sobre:</w:t>
      </w:r>
    </w:p>
    <w:p w14:paraId="30DAD7BD"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F2544A">
        <w:rPr>
          <w:rFonts w:eastAsia="Times New Roman" w:cs="Times New Roman"/>
          <w:b/>
          <w:bCs/>
          <w:color w:val="000000"/>
          <w:lang w:eastAsia="es-ES_tradnl"/>
        </w:rPr>
        <w:t>a)</w:t>
      </w:r>
      <w:r w:rsidRPr="00364FD7">
        <w:rPr>
          <w:rFonts w:eastAsia="Times New Roman" w:cs="Times New Roman"/>
          <w:color w:val="000000"/>
          <w:lang w:eastAsia="es-ES_tradnl"/>
        </w:rPr>
        <w:t xml:space="preserve"> Naturaleza y descripción del cambio producido y las razones por las cuales el cambio permite una información más fiable y relevante.</w:t>
      </w:r>
    </w:p>
    <w:p w14:paraId="5693319E"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F2544A">
        <w:rPr>
          <w:rFonts w:eastAsia="Times New Roman" w:cs="Times New Roman"/>
          <w:b/>
          <w:bCs/>
          <w:color w:val="000000"/>
          <w:lang w:eastAsia="es-ES_tradnl"/>
        </w:rPr>
        <w:t>b)</w:t>
      </w:r>
      <w:r w:rsidRPr="00364FD7">
        <w:rPr>
          <w:rFonts w:eastAsia="Times New Roman" w:cs="Times New Roman"/>
          <w:color w:val="000000"/>
          <w:lang w:eastAsia="es-ES_tradnl"/>
        </w:rPr>
        <w:t xml:space="preserve"> Importe de la corrección para cada una de las partidas que correspondan de los documentos que integran las cuentas anuales, afectadas en cada uno de los ejercicios presentados a efectos comparativos, y</w:t>
      </w:r>
    </w:p>
    <w:p w14:paraId="67E370EF"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F2544A">
        <w:rPr>
          <w:rFonts w:eastAsia="Times New Roman" w:cs="Times New Roman"/>
          <w:b/>
          <w:bCs/>
          <w:color w:val="000000"/>
          <w:lang w:eastAsia="es-ES_tradnl"/>
        </w:rPr>
        <w:t>c)</w:t>
      </w:r>
      <w:r w:rsidRPr="00364FD7">
        <w:rPr>
          <w:rFonts w:eastAsia="Times New Roman" w:cs="Times New Roman"/>
          <w:color w:val="000000"/>
          <w:lang w:eastAsia="es-ES_tradnl"/>
        </w:rPr>
        <w:t xml:space="preserve"> Si la aplicación retroactiva fuera impracticable, se informará sobre tal hecho, las circunstancias que lo explican y desde cuándo se ha aplicado el cambio en el criterio contable.</w:t>
      </w:r>
    </w:p>
    <w:p w14:paraId="1B70684E" w14:textId="77777777" w:rsidR="00364FD7" w:rsidRPr="00364FD7" w:rsidRDefault="00364FD7" w:rsidP="00B73FB3">
      <w:pPr>
        <w:shd w:val="clear" w:color="auto" w:fill="FFFFFF"/>
        <w:tabs>
          <w:tab w:val="left" w:pos="284"/>
        </w:tabs>
        <w:spacing w:line="276" w:lineRule="auto"/>
        <w:rPr>
          <w:rFonts w:eastAsia="Times New Roman" w:cs="Times New Roman"/>
          <w:color w:val="000000"/>
          <w:lang w:eastAsia="es-ES_tradnl"/>
        </w:rPr>
      </w:pPr>
      <w:r w:rsidRPr="00364FD7">
        <w:rPr>
          <w:rFonts w:eastAsia="Times New Roman" w:cs="Times New Roman"/>
          <w:color w:val="000000"/>
          <w:lang w:eastAsia="es-ES_tradnl"/>
        </w:rPr>
        <w:t>Cuando el cambio de criterio se deba a la aplicación de una nueva norma, se indicará y se estará a lo dispuesto en la misma, informando de su efecto sobre ejercicios futuros.</w:t>
      </w:r>
    </w:p>
    <w:p w14:paraId="425E25E4" w14:textId="77777777" w:rsidR="00364FD7" w:rsidRPr="00E15C03" w:rsidRDefault="00364FD7" w:rsidP="00B73FB3">
      <w:pPr>
        <w:shd w:val="clear" w:color="auto" w:fill="FFFFFF"/>
        <w:spacing w:line="276" w:lineRule="auto"/>
        <w:rPr>
          <w:rFonts w:eastAsia="Times New Roman" w:cs="Times New Roman"/>
          <w:b/>
          <w:bCs/>
          <w:color w:val="000000"/>
          <w:lang w:eastAsia="es-ES_tradnl"/>
        </w:rPr>
      </w:pPr>
      <w:r w:rsidRPr="00E15C03">
        <w:rPr>
          <w:rFonts w:eastAsia="Times New Roman" w:cs="Times New Roman"/>
          <w:b/>
          <w:bCs/>
          <w:color w:val="000000"/>
          <w:lang w:eastAsia="es-ES_tradnl"/>
        </w:rPr>
        <w:t>No será necesario incluir información comparativa en este apartado.</w:t>
      </w:r>
    </w:p>
    <w:p w14:paraId="30E08674" w14:textId="77777777" w:rsidR="00364FD7" w:rsidRPr="00B25097" w:rsidRDefault="00364FD7" w:rsidP="00B73FB3">
      <w:pPr>
        <w:shd w:val="clear" w:color="auto" w:fill="FFFFFF"/>
        <w:spacing w:line="276" w:lineRule="auto"/>
        <w:rPr>
          <w:rFonts w:eastAsia="Times New Roman" w:cs="Times New Roman"/>
          <w:b/>
          <w:bCs/>
          <w:color w:val="000000"/>
          <w:lang w:eastAsia="es-ES_tradnl"/>
        </w:rPr>
      </w:pPr>
      <w:r w:rsidRPr="00B25097">
        <w:rPr>
          <w:rFonts w:eastAsia="Times New Roman" w:cs="Times New Roman"/>
          <w:b/>
          <w:bCs/>
          <w:color w:val="000000"/>
          <w:lang w:eastAsia="es-ES_tradnl"/>
        </w:rPr>
        <w:t>8. Corrección de errores.</w:t>
      </w:r>
    </w:p>
    <w:p w14:paraId="3092D5D3"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364FD7">
        <w:rPr>
          <w:rFonts w:eastAsia="Times New Roman" w:cs="Times New Roman"/>
          <w:color w:val="000000"/>
          <w:lang w:eastAsia="es-ES_tradnl"/>
        </w:rPr>
        <w:t>Explicación detallada de los ajustes por corrección de errores realizados en el ejercicio. En particular, deberá suministrarse información sobre:</w:t>
      </w:r>
    </w:p>
    <w:p w14:paraId="0C21D6A6"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F2544A">
        <w:rPr>
          <w:rFonts w:eastAsia="Times New Roman" w:cs="Times New Roman"/>
          <w:b/>
          <w:bCs/>
          <w:color w:val="000000"/>
          <w:lang w:eastAsia="es-ES_tradnl"/>
        </w:rPr>
        <w:t>a)</w:t>
      </w:r>
      <w:r w:rsidRPr="00364FD7">
        <w:rPr>
          <w:rFonts w:eastAsia="Times New Roman" w:cs="Times New Roman"/>
          <w:color w:val="000000"/>
          <w:lang w:eastAsia="es-ES_tradnl"/>
        </w:rPr>
        <w:t xml:space="preserve"> Naturaleza del error y el ejercicio o ejercicios en que se produjo.</w:t>
      </w:r>
    </w:p>
    <w:p w14:paraId="09344D5D"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F2544A">
        <w:rPr>
          <w:rFonts w:eastAsia="Times New Roman" w:cs="Times New Roman"/>
          <w:b/>
          <w:bCs/>
          <w:color w:val="000000"/>
          <w:lang w:eastAsia="es-ES_tradnl"/>
        </w:rPr>
        <w:t>b)</w:t>
      </w:r>
      <w:r w:rsidRPr="00364FD7">
        <w:rPr>
          <w:rFonts w:eastAsia="Times New Roman" w:cs="Times New Roman"/>
          <w:color w:val="000000"/>
          <w:lang w:eastAsia="es-ES_tradnl"/>
        </w:rPr>
        <w:t xml:space="preserve"> Importe de la corrección para cada una de las partidas que correspondan de los documentos que integran las cuentas anuales afectadas en cada uno de los ejercicios presentados a efectos comparativos, y</w:t>
      </w:r>
    </w:p>
    <w:p w14:paraId="36889EF6"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F2544A">
        <w:rPr>
          <w:rFonts w:eastAsia="Times New Roman" w:cs="Times New Roman"/>
          <w:b/>
          <w:bCs/>
          <w:color w:val="000000"/>
          <w:lang w:eastAsia="es-ES_tradnl"/>
        </w:rPr>
        <w:t>c)</w:t>
      </w:r>
      <w:r w:rsidRPr="00364FD7">
        <w:rPr>
          <w:rFonts w:eastAsia="Times New Roman" w:cs="Times New Roman"/>
          <w:color w:val="000000"/>
          <w:lang w:eastAsia="es-ES_tradnl"/>
        </w:rPr>
        <w:t xml:space="preserve"> Si la aplicación retroactiva fuera impracticable, se informará sobre tal hecho, las circunstancias que lo explican y desde cuándo se ha corregido el error.</w:t>
      </w:r>
    </w:p>
    <w:p w14:paraId="3247035B" w14:textId="069423CD" w:rsidR="00364FD7" w:rsidRDefault="00364FD7" w:rsidP="00B73FB3">
      <w:pPr>
        <w:shd w:val="clear" w:color="auto" w:fill="FFFFFF"/>
        <w:spacing w:line="276" w:lineRule="auto"/>
        <w:rPr>
          <w:rFonts w:eastAsia="Times New Roman" w:cs="Times New Roman"/>
          <w:b/>
          <w:bCs/>
          <w:color w:val="000000"/>
          <w:lang w:eastAsia="es-ES_tradnl"/>
        </w:rPr>
      </w:pPr>
      <w:r w:rsidRPr="00E15C03">
        <w:rPr>
          <w:rFonts w:eastAsia="Times New Roman" w:cs="Times New Roman"/>
          <w:b/>
          <w:bCs/>
          <w:color w:val="000000"/>
          <w:lang w:eastAsia="es-ES_tradnl"/>
        </w:rPr>
        <w:t>No será necesario incluir información comparativa en este apartado.</w:t>
      </w:r>
    </w:p>
    <w:p w14:paraId="6B30FFC4" w14:textId="77777777" w:rsidR="00C32AF7" w:rsidRDefault="00C32AF7" w:rsidP="0010093F">
      <w:pPr>
        <w:shd w:val="clear" w:color="auto" w:fill="FFFF00"/>
        <w:rPr>
          <w:rFonts w:eastAsia="Times New Roman" w:cs="Times New Roman"/>
          <w:b/>
          <w:bCs/>
          <w:color w:val="000000"/>
          <w:lang w:eastAsia="es-ES_tradnl"/>
        </w:rPr>
      </w:pPr>
      <w:r w:rsidRPr="00AA0FD5">
        <w:rPr>
          <w:rFonts w:eastAsia="Times New Roman" w:cs="Times New Roman"/>
          <w:b/>
          <w:bCs/>
          <w:color w:val="000000"/>
          <w:lang w:eastAsia="es-ES_tradnl"/>
        </w:rPr>
        <w:t xml:space="preserve">M8. </w:t>
      </w:r>
      <w:r>
        <w:rPr>
          <w:rFonts w:eastAsia="Times New Roman" w:cs="Times New Roman"/>
          <w:b/>
          <w:bCs/>
          <w:color w:val="000000"/>
          <w:lang w:eastAsia="es-ES_tradnl"/>
        </w:rPr>
        <w:t xml:space="preserve">NUESTRA PROPUESTA: </w:t>
      </w:r>
    </w:p>
    <w:p w14:paraId="51D0FBA9" w14:textId="59536D2B" w:rsidR="00C32AF7" w:rsidRPr="00AA0FD5" w:rsidRDefault="00C32AF7" w:rsidP="0010093F">
      <w:pPr>
        <w:shd w:val="clear" w:color="auto" w:fill="FFFF00"/>
        <w:rPr>
          <w:rFonts w:eastAsia="Times New Roman" w:cs="Times New Roman"/>
          <w:b/>
          <w:bCs/>
          <w:color w:val="000000"/>
          <w:u w:val="single"/>
          <w:lang w:eastAsia="es-ES_tradnl"/>
        </w:rPr>
      </w:pPr>
      <w:r w:rsidRPr="00AA0FD5">
        <w:rPr>
          <w:rFonts w:eastAsia="Times New Roman" w:cs="Times New Roman"/>
          <w:b/>
          <w:bCs/>
          <w:color w:val="000000"/>
          <w:u w:val="single"/>
          <w:lang w:eastAsia="es-ES_tradnl"/>
        </w:rPr>
        <w:t>APLICACIÓN DE LOS CRITERIOS DE PRIMERA APLICACIÓN DE LAS MODIFICACIONES DEL PLAN GENERAL DE CONTABILIDAD EN MATERIA DE CLASIFICACIÓN Y VALORACIÓN DE INSTRUMENTOS FINANCIEROS EN EL PRIMER EJERCICIO INICIADO A PARTIR DE 1 DE ENERO DE 2021 (DT 2ª RD 1/2021)</w:t>
      </w:r>
    </w:p>
    <w:p w14:paraId="7C2E2412" w14:textId="67DD504A" w:rsidR="00C32AF7" w:rsidRDefault="00F50E57" w:rsidP="0010093F">
      <w:pPr>
        <w:shd w:val="clear" w:color="auto" w:fill="FFFF00"/>
        <w:rPr>
          <w:rFonts w:eastAsia="Times New Roman" w:cs="Times New Roman"/>
          <w:b/>
          <w:bCs/>
          <w:color w:val="000000"/>
          <w:lang w:eastAsia="es-ES_tradnl"/>
        </w:rPr>
      </w:pPr>
      <w:r>
        <w:rPr>
          <w:rFonts w:eastAsia="Times New Roman" w:cs="Times New Roman"/>
          <w:b/>
          <w:bCs/>
          <w:color w:val="000000"/>
          <w:lang w:eastAsia="es-ES_tradnl"/>
        </w:rPr>
        <w:t>La empresa ha aplicado, en aquellos casos en que ha sido posible, los nuevos criterios de forma retroactiva, de conformidad con lo dispuesto en la NRV 22ª CAMBIOS EN CRITERIOS CONTABLES, ERRORES Y ESTIMACIONES CONTABLES, con las excepciones previstas en la DT 2ª del RD 1/2021</w:t>
      </w:r>
      <w:r w:rsidR="006757AF">
        <w:rPr>
          <w:rFonts w:eastAsia="Times New Roman" w:cs="Times New Roman"/>
          <w:b/>
          <w:bCs/>
          <w:color w:val="000000"/>
          <w:lang w:eastAsia="es-ES_tradnl"/>
        </w:rPr>
        <w:t>.</w:t>
      </w:r>
    </w:p>
    <w:p w14:paraId="6BA9731E" w14:textId="5F87AEDA" w:rsidR="006757AF" w:rsidRPr="006757AF" w:rsidRDefault="006757AF" w:rsidP="0010093F">
      <w:pPr>
        <w:shd w:val="clear" w:color="auto" w:fill="FFFF00"/>
        <w:ind w:left="708"/>
        <w:rPr>
          <w:rFonts w:eastAsia="Times New Roman" w:cs="Times New Roman"/>
          <w:b/>
          <w:bCs/>
          <w:color w:val="000000"/>
          <w:u w:val="single"/>
          <w:lang w:eastAsia="es-ES_tradnl"/>
        </w:rPr>
      </w:pPr>
      <w:r w:rsidRPr="006757AF">
        <w:rPr>
          <w:rFonts w:eastAsia="Times New Roman" w:cs="Times New Roman"/>
          <w:b/>
          <w:bCs/>
          <w:color w:val="000000"/>
          <w:u w:val="single"/>
          <w:lang w:eastAsia="es-ES_tradnl"/>
        </w:rPr>
        <w:t>A</w:t>
      </w:r>
      <w:r>
        <w:rPr>
          <w:rFonts w:eastAsia="Times New Roman" w:cs="Times New Roman"/>
          <w:b/>
          <w:bCs/>
          <w:color w:val="000000"/>
          <w:u w:val="single"/>
          <w:lang w:eastAsia="es-ES_tradnl"/>
        </w:rPr>
        <w:t>dicionalmente</w:t>
      </w:r>
      <w:r w:rsidRPr="006757AF">
        <w:rPr>
          <w:rFonts w:eastAsia="Times New Roman" w:cs="Times New Roman"/>
          <w:b/>
          <w:bCs/>
          <w:color w:val="000000"/>
          <w:u w:val="single"/>
          <w:lang w:eastAsia="es-ES_tradnl"/>
        </w:rPr>
        <w:t>:</w:t>
      </w:r>
    </w:p>
    <w:p w14:paraId="71D26547" w14:textId="6CE13CBE" w:rsidR="006757AF" w:rsidRPr="006757AF" w:rsidRDefault="006757AF" w:rsidP="0010093F">
      <w:pPr>
        <w:shd w:val="clear" w:color="auto" w:fill="FFFF00"/>
        <w:ind w:left="708"/>
        <w:rPr>
          <w:rFonts w:eastAsia="Times New Roman" w:cs="Times New Roman"/>
          <w:b/>
          <w:bCs/>
          <w:color w:val="000000"/>
          <w:lang w:eastAsia="es-ES_tradnl"/>
        </w:rPr>
      </w:pPr>
      <w:r>
        <w:rPr>
          <w:rFonts w:eastAsia="Times New Roman" w:cs="Times New Roman"/>
          <w:b/>
          <w:bCs/>
          <w:color w:val="000000"/>
          <w:lang w:eastAsia="es-ES_tradnl"/>
        </w:rPr>
        <w:t>En aquellos supuestos en que la norma lo permite, la empresa ha aplicado los nuevos criterios de forma prospectiva.</w:t>
      </w:r>
    </w:p>
    <w:p w14:paraId="3427B09C" w14:textId="77777777" w:rsidR="006757AF" w:rsidRDefault="006757AF" w:rsidP="0010093F">
      <w:pPr>
        <w:rPr>
          <w:rFonts w:eastAsia="Times New Roman" w:cs="Times New Roman"/>
          <w:b/>
          <w:bCs/>
          <w:color w:val="000000"/>
          <w:lang w:eastAsia="es-ES_tradnl"/>
        </w:rPr>
      </w:pPr>
      <w:r>
        <w:rPr>
          <w:rFonts w:eastAsia="Times New Roman" w:cs="Times New Roman"/>
          <w:b/>
          <w:bCs/>
          <w:color w:val="000000"/>
          <w:lang w:eastAsia="es-ES_tradnl"/>
        </w:rPr>
        <w:br w:type="page"/>
      </w:r>
    </w:p>
    <w:p w14:paraId="62F6EDB9" w14:textId="679739EA" w:rsidR="006757AF" w:rsidRDefault="006757AF" w:rsidP="0010093F">
      <w:pPr>
        <w:shd w:val="clear" w:color="auto" w:fill="FFFF00"/>
        <w:rPr>
          <w:rFonts w:eastAsia="Times New Roman" w:cs="Times New Roman"/>
          <w:b/>
          <w:bCs/>
          <w:color w:val="000000"/>
          <w:lang w:eastAsia="es-ES_tradnl"/>
        </w:rPr>
      </w:pPr>
      <w:r w:rsidRPr="00AA0FD5">
        <w:rPr>
          <w:rFonts w:eastAsia="Times New Roman" w:cs="Times New Roman"/>
          <w:b/>
          <w:bCs/>
          <w:color w:val="000000"/>
          <w:lang w:eastAsia="es-ES_tradnl"/>
        </w:rPr>
        <w:lastRenderedPageBreak/>
        <w:t>M</w:t>
      </w:r>
      <w:r>
        <w:rPr>
          <w:rFonts w:eastAsia="Times New Roman" w:cs="Times New Roman"/>
          <w:b/>
          <w:bCs/>
          <w:color w:val="000000"/>
          <w:lang w:eastAsia="es-ES_tradnl"/>
        </w:rPr>
        <w:t>9</w:t>
      </w:r>
      <w:r w:rsidRPr="00AA0FD5">
        <w:rPr>
          <w:rFonts w:eastAsia="Times New Roman" w:cs="Times New Roman"/>
          <w:b/>
          <w:bCs/>
          <w:color w:val="000000"/>
          <w:lang w:eastAsia="es-ES_tradnl"/>
        </w:rPr>
        <w:t xml:space="preserve">. </w:t>
      </w:r>
      <w:r>
        <w:rPr>
          <w:rFonts w:eastAsia="Times New Roman" w:cs="Times New Roman"/>
          <w:b/>
          <w:bCs/>
          <w:color w:val="000000"/>
          <w:lang w:eastAsia="es-ES_tradnl"/>
        </w:rPr>
        <w:t xml:space="preserve">NUESTRA PROPUESTA: </w:t>
      </w:r>
    </w:p>
    <w:p w14:paraId="360AC107" w14:textId="78D55262" w:rsidR="006757AF" w:rsidRPr="00AA0FD5" w:rsidRDefault="006757AF" w:rsidP="0010093F">
      <w:pPr>
        <w:shd w:val="clear" w:color="auto" w:fill="FFFF00"/>
        <w:rPr>
          <w:rFonts w:eastAsia="Times New Roman" w:cs="Times New Roman"/>
          <w:b/>
          <w:bCs/>
          <w:color w:val="000000"/>
          <w:u w:val="single"/>
          <w:lang w:eastAsia="es-ES_tradnl"/>
        </w:rPr>
      </w:pPr>
      <w:r w:rsidRPr="00AA0FD5">
        <w:rPr>
          <w:rFonts w:eastAsia="Times New Roman" w:cs="Times New Roman"/>
          <w:b/>
          <w:bCs/>
          <w:color w:val="000000"/>
          <w:u w:val="single"/>
          <w:lang w:eastAsia="es-ES_tradnl"/>
        </w:rPr>
        <w:t>APLICACIÓN DE LOS CRITERIOS DE PRIMERA APLICACIÓN DE LAS MODIFICACIONES DEL PLAN GENERAL DE CONTABILIDAD EN MATERIA DE C</w:t>
      </w:r>
      <w:r>
        <w:rPr>
          <w:rFonts w:eastAsia="Times New Roman" w:cs="Times New Roman"/>
          <w:b/>
          <w:bCs/>
          <w:color w:val="000000"/>
          <w:u w:val="single"/>
          <w:lang w:eastAsia="es-ES_tradnl"/>
        </w:rPr>
        <w:t>ONTABILIDAD DE COBERTURAS</w:t>
      </w:r>
      <w:r w:rsidRPr="00AA0FD5">
        <w:rPr>
          <w:rFonts w:eastAsia="Times New Roman" w:cs="Times New Roman"/>
          <w:b/>
          <w:bCs/>
          <w:color w:val="000000"/>
          <w:u w:val="single"/>
          <w:lang w:eastAsia="es-ES_tradnl"/>
        </w:rPr>
        <w:t xml:space="preserve"> EN EL PRIMER EJERCICIO INICIADO A PARTIR DE 1 DE ENERO DE 2021 (DT </w:t>
      </w:r>
      <w:r w:rsidR="00F73CF8">
        <w:rPr>
          <w:rFonts w:eastAsia="Times New Roman" w:cs="Times New Roman"/>
          <w:b/>
          <w:bCs/>
          <w:color w:val="000000"/>
          <w:u w:val="single"/>
          <w:lang w:eastAsia="es-ES_tradnl"/>
        </w:rPr>
        <w:t>3</w:t>
      </w:r>
      <w:r w:rsidRPr="00AA0FD5">
        <w:rPr>
          <w:rFonts w:eastAsia="Times New Roman" w:cs="Times New Roman"/>
          <w:b/>
          <w:bCs/>
          <w:color w:val="000000"/>
          <w:u w:val="single"/>
          <w:lang w:eastAsia="es-ES_tradnl"/>
        </w:rPr>
        <w:t>ª RD 1/2021)</w:t>
      </w:r>
    </w:p>
    <w:p w14:paraId="0FA7B95E" w14:textId="44BD7811" w:rsidR="006757AF" w:rsidRPr="008134F3" w:rsidRDefault="00F73CF8" w:rsidP="0010093F">
      <w:pPr>
        <w:shd w:val="clear" w:color="auto" w:fill="FFFF00"/>
        <w:rPr>
          <w:rFonts w:eastAsia="Times New Roman" w:cs="Times New Roman"/>
          <w:b/>
          <w:bCs/>
          <w:color w:val="000000"/>
          <w:lang w:eastAsia="es-ES_tradnl"/>
        </w:rPr>
      </w:pPr>
      <w:r w:rsidRPr="008134F3">
        <w:rPr>
          <w:rFonts w:eastAsia="Times New Roman" w:cs="Times New Roman"/>
          <w:b/>
          <w:bCs/>
          <w:color w:val="000000"/>
          <w:lang w:eastAsia="es-ES_tradnl"/>
        </w:rPr>
        <w:t>Con carácter general, l</w:t>
      </w:r>
      <w:r w:rsidRPr="008134F3">
        <w:rPr>
          <w:b/>
          <w:bCs/>
        </w:rPr>
        <w:t>as relaciones de cobertura que cumplían los requisitos de la contabilidad de coberturas de acuerdo con la redacción anterior del</w:t>
      </w:r>
      <w:r w:rsidR="008134F3" w:rsidRPr="008134F3">
        <w:rPr>
          <w:b/>
          <w:bCs/>
        </w:rPr>
        <w:t xml:space="preserve"> PGC, </w:t>
      </w:r>
      <w:r w:rsidRPr="008134F3">
        <w:rPr>
          <w:b/>
          <w:bCs/>
        </w:rPr>
        <w:t>también cumplen los requisitos establecidos en la redacción dada por</w:t>
      </w:r>
      <w:r w:rsidR="008134F3" w:rsidRPr="008134F3">
        <w:rPr>
          <w:b/>
          <w:bCs/>
        </w:rPr>
        <w:t xml:space="preserve"> el RD 1/2021</w:t>
      </w:r>
      <w:r w:rsidRPr="008134F3">
        <w:rPr>
          <w:b/>
          <w:bCs/>
        </w:rPr>
        <w:t>, después de tener en cuenta cualquier nuevo reequilibrio de la relación de cobertura en el momento de la transición, se considerarán como continuación de las relaciones de cobertura</w:t>
      </w:r>
      <w:r w:rsidR="008134F3" w:rsidRPr="008134F3">
        <w:rPr>
          <w:b/>
          <w:bCs/>
        </w:rPr>
        <w:t>.</w:t>
      </w:r>
    </w:p>
    <w:p w14:paraId="07049171" w14:textId="77777777" w:rsidR="008134F3" w:rsidRPr="003F4350" w:rsidRDefault="008134F3" w:rsidP="0010093F">
      <w:pPr>
        <w:shd w:val="clear" w:color="auto" w:fill="FFFF00"/>
        <w:ind w:left="708"/>
        <w:rPr>
          <w:b/>
          <w:bCs/>
          <w:u w:val="single"/>
        </w:rPr>
      </w:pPr>
      <w:r w:rsidRPr="003F4350">
        <w:rPr>
          <w:b/>
          <w:bCs/>
          <w:u w:val="single"/>
        </w:rPr>
        <w:t>Alternativamente, de haberse producido cambios significativos:</w:t>
      </w:r>
    </w:p>
    <w:p w14:paraId="7C450964" w14:textId="720DF1AA" w:rsidR="008134F3" w:rsidRDefault="008134F3" w:rsidP="0010093F">
      <w:pPr>
        <w:shd w:val="clear" w:color="auto" w:fill="FFFF00"/>
        <w:ind w:left="708"/>
        <w:rPr>
          <w:b/>
          <w:bCs/>
        </w:rPr>
      </w:pPr>
      <w:r w:rsidRPr="003F4350">
        <w:rPr>
          <w:b/>
          <w:bCs/>
        </w:rPr>
        <w:t>La</w:t>
      </w:r>
      <w:r>
        <w:rPr>
          <w:b/>
          <w:bCs/>
        </w:rPr>
        <w:t xml:space="preserve">s relaciones de cobertura </w:t>
      </w:r>
      <w:r w:rsidRPr="008134F3">
        <w:rPr>
          <w:b/>
          <w:bCs/>
        </w:rPr>
        <w:t xml:space="preserve">que cumplían los requisitos de la contabilidad de coberturas de acuerdo con la redacción anterior del PGC, </w:t>
      </w:r>
      <w:r>
        <w:rPr>
          <w:b/>
          <w:bCs/>
        </w:rPr>
        <w:t xml:space="preserve">y que no </w:t>
      </w:r>
      <w:r w:rsidRPr="008134F3">
        <w:rPr>
          <w:b/>
          <w:bCs/>
        </w:rPr>
        <w:t xml:space="preserve">cumplen los requisitos establecidos en la redacción dada por el RD 1/2021, </w:t>
      </w:r>
      <w:r>
        <w:rPr>
          <w:b/>
          <w:bCs/>
        </w:rPr>
        <w:t xml:space="preserve">se han reequilibrado </w:t>
      </w:r>
      <w:r w:rsidR="005110BE">
        <w:rPr>
          <w:b/>
          <w:bCs/>
        </w:rPr>
        <w:t>de acuerdo con los nuevos criterios, reconociendo cualquier ganancia o pérdida resultante en la cuenta de pérdidas y ganancias.</w:t>
      </w:r>
    </w:p>
    <w:p w14:paraId="1BFCEF23" w14:textId="6BC12CD1" w:rsidR="005110BE" w:rsidRPr="003F4350" w:rsidRDefault="005110BE" w:rsidP="0010093F">
      <w:pPr>
        <w:shd w:val="clear" w:color="auto" w:fill="FFFF00"/>
        <w:ind w:left="708"/>
        <w:rPr>
          <w:rFonts w:eastAsia="Times New Roman" w:cs="Times New Roman"/>
          <w:b/>
          <w:bCs/>
          <w:color w:val="000000"/>
          <w:lang w:eastAsia="es-ES_tradnl"/>
        </w:rPr>
      </w:pPr>
      <w:r>
        <w:rPr>
          <w:b/>
          <w:bCs/>
        </w:rPr>
        <w:t>De forma excepcional, en los supuestos en que, por no cumplir los nuevos requisitos, los ajustes por cambio de valor acumulados en patrimonio neto se han reclasificado a una cuenta de reservas, y el valor en libros de los activos y pasivos afectados al cierre del ejercicio anterior, se ha considerado valor en libros a los efectos de aplicar los criterios establecidos en la disposición transitoria primera del RD 1/2021.</w:t>
      </w:r>
    </w:p>
    <w:p w14:paraId="1D733D09" w14:textId="77777777" w:rsidR="00F018E2" w:rsidRDefault="00F018E2" w:rsidP="0010093F">
      <w:pPr>
        <w:rPr>
          <w:rFonts w:eastAsia="Times New Roman" w:cs="Times New Roman"/>
          <w:b/>
          <w:bCs/>
          <w:color w:val="000000"/>
          <w:lang w:eastAsia="es-ES_tradnl"/>
        </w:rPr>
      </w:pPr>
    </w:p>
    <w:p w14:paraId="08000AD6" w14:textId="607FAF41" w:rsidR="005110BE" w:rsidRDefault="005110BE" w:rsidP="0010093F">
      <w:pPr>
        <w:shd w:val="clear" w:color="auto" w:fill="FFFF00"/>
        <w:rPr>
          <w:rFonts w:eastAsia="Times New Roman" w:cs="Times New Roman"/>
          <w:b/>
          <w:bCs/>
          <w:color w:val="000000"/>
          <w:lang w:eastAsia="es-ES_tradnl"/>
        </w:rPr>
      </w:pPr>
      <w:r w:rsidRPr="00AA0FD5">
        <w:rPr>
          <w:rFonts w:eastAsia="Times New Roman" w:cs="Times New Roman"/>
          <w:b/>
          <w:bCs/>
          <w:color w:val="000000"/>
          <w:lang w:eastAsia="es-ES_tradnl"/>
        </w:rPr>
        <w:t xml:space="preserve">M8. </w:t>
      </w:r>
      <w:r>
        <w:rPr>
          <w:rFonts w:eastAsia="Times New Roman" w:cs="Times New Roman"/>
          <w:b/>
          <w:bCs/>
          <w:color w:val="000000"/>
          <w:lang w:eastAsia="es-ES_tradnl"/>
        </w:rPr>
        <w:t xml:space="preserve">NUESTRA PROPUESTA: </w:t>
      </w:r>
    </w:p>
    <w:p w14:paraId="04AC6FEA" w14:textId="1FFD3378" w:rsidR="005110BE" w:rsidRPr="00AA0FD5" w:rsidRDefault="005110BE" w:rsidP="0010093F">
      <w:pPr>
        <w:shd w:val="clear" w:color="auto" w:fill="FFFF00"/>
        <w:rPr>
          <w:rFonts w:eastAsia="Times New Roman" w:cs="Times New Roman"/>
          <w:b/>
          <w:bCs/>
          <w:color w:val="000000"/>
          <w:u w:val="single"/>
          <w:lang w:eastAsia="es-ES_tradnl"/>
        </w:rPr>
      </w:pPr>
      <w:r w:rsidRPr="00AA0FD5">
        <w:rPr>
          <w:rFonts w:eastAsia="Times New Roman" w:cs="Times New Roman"/>
          <w:b/>
          <w:bCs/>
          <w:color w:val="000000"/>
          <w:u w:val="single"/>
          <w:lang w:eastAsia="es-ES_tradnl"/>
        </w:rPr>
        <w:t xml:space="preserve">APLICACIÓN DE LOS CRITERIOS DE PRIMERA APLICACIÓN DE LAS MODIFICACIONES DEL PLAN GENERAL DE CONTABILIDAD EN MATERIA DE </w:t>
      </w:r>
      <w:r w:rsidR="00F018E2">
        <w:rPr>
          <w:rFonts w:eastAsia="Times New Roman" w:cs="Times New Roman"/>
          <w:b/>
          <w:bCs/>
          <w:color w:val="000000"/>
          <w:u w:val="single"/>
          <w:lang w:eastAsia="es-ES_tradnl"/>
        </w:rPr>
        <w:t xml:space="preserve">EXISTENCIAS </w:t>
      </w:r>
      <w:r w:rsidRPr="00AA0FD5">
        <w:rPr>
          <w:rFonts w:eastAsia="Times New Roman" w:cs="Times New Roman"/>
          <w:b/>
          <w:bCs/>
          <w:color w:val="000000"/>
          <w:u w:val="single"/>
          <w:lang w:eastAsia="es-ES_tradnl"/>
        </w:rPr>
        <w:t xml:space="preserve">EN EL PRIMER EJERCICIO INICIADO A PARTIR DE 1 DE ENERO DE 2021 (DT </w:t>
      </w:r>
      <w:r w:rsidR="00F018E2">
        <w:rPr>
          <w:rFonts w:eastAsia="Times New Roman" w:cs="Times New Roman"/>
          <w:b/>
          <w:bCs/>
          <w:color w:val="000000"/>
          <w:u w:val="single"/>
          <w:lang w:eastAsia="es-ES_tradnl"/>
        </w:rPr>
        <w:t>4</w:t>
      </w:r>
      <w:r w:rsidRPr="00AA0FD5">
        <w:rPr>
          <w:rFonts w:eastAsia="Times New Roman" w:cs="Times New Roman"/>
          <w:b/>
          <w:bCs/>
          <w:color w:val="000000"/>
          <w:u w:val="single"/>
          <w:lang w:eastAsia="es-ES_tradnl"/>
        </w:rPr>
        <w:t>ª RD 1/2021)</w:t>
      </w:r>
    </w:p>
    <w:p w14:paraId="664E1203" w14:textId="56A7B0B7" w:rsidR="005110BE" w:rsidRDefault="005110BE" w:rsidP="0010093F">
      <w:pPr>
        <w:shd w:val="clear" w:color="auto" w:fill="FFFF00"/>
        <w:rPr>
          <w:rFonts w:eastAsia="Times New Roman" w:cs="Times New Roman"/>
          <w:b/>
          <w:bCs/>
          <w:color w:val="000000"/>
          <w:lang w:eastAsia="es-ES_tradnl"/>
        </w:rPr>
      </w:pPr>
      <w:r>
        <w:rPr>
          <w:rFonts w:eastAsia="Times New Roman" w:cs="Times New Roman"/>
          <w:b/>
          <w:bCs/>
          <w:color w:val="000000"/>
          <w:lang w:eastAsia="es-ES_tradnl"/>
        </w:rPr>
        <w:t xml:space="preserve">La empresa ha aplicado, en aquellos casos en que ha sido </w:t>
      </w:r>
      <w:r w:rsidR="00F018E2">
        <w:rPr>
          <w:rFonts w:eastAsia="Times New Roman" w:cs="Times New Roman"/>
          <w:b/>
          <w:bCs/>
          <w:color w:val="000000"/>
          <w:lang w:eastAsia="es-ES_tradnl"/>
        </w:rPr>
        <w:t>necesario</w:t>
      </w:r>
      <w:r>
        <w:rPr>
          <w:rFonts w:eastAsia="Times New Roman" w:cs="Times New Roman"/>
          <w:b/>
          <w:bCs/>
          <w:color w:val="000000"/>
          <w:lang w:eastAsia="es-ES_tradnl"/>
        </w:rPr>
        <w:t>, los nuevos criterios de forma retroactiva, de conformidad con lo dispuesto en la NRV 22ª CAMBIOS EN CRITERIOS CONTABLES, ERRORES Y ESTIMACIONES CONTABLES</w:t>
      </w:r>
      <w:r w:rsidR="00F018E2">
        <w:rPr>
          <w:rFonts w:eastAsia="Times New Roman" w:cs="Times New Roman"/>
          <w:b/>
          <w:bCs/>
          <w:color w:val="000000"/>
          <w:lang w:eastAsia="es-ES_tradnl"/>
        </w:rPr>
        <w:t>.</w:t>
      </w:r>
    </w:p>
    <w:p w14:paraId="2E48991A" w14:textId="46E16375" w:rsidR="00C32AF7" w:rsidRPr="0010093F" w:rsidRDefault="00C32AF7" w:rsidP="0010093F">
      <w:pPr>
        <w:shd w:val="clear" w:color="auto" w:fill="FFFFFF"/>
        <w:rPr>
          <w:rFonts w:eastAsia="Times New Roman" w:cs="Times New Roman"/>
          <w:b/>
          <w:bCs/>
          <w:color w:val="000000"/>
          <w:sz w:val="10"/>
          <w:szCs w:val="10"/>
          <w:lang w:eastAsia="es-ES_tradnl"/>
        </w:rPr>
      </w:pPr>
    </w:p>
    <w:p w14:paraId="62333156" w14:textId="77777777" w:rsidR="00C4505C" w:rsidRDefault="00C4505C" w:rsidP="0010093F">
      <w:pPr>
        <w:shd w:val="clear" w:color="auto" w:fill="FFFF00"/>
        <w:rPr>
          <w:rFonts w:eastAsia="Times New Roman" w:cs="Times New Roman"/>
          <w:b/>
          <w:bCs/>
          <w:color w:val="000000"/>
          <w:lang w:eastAsia="es-ES_tradnl"/>
        </w:rPr>
      </w:pPr>
      <w:r w:rsidRPr="00AA0FD5">
        <w:rPr>
          <w:rFonts w:eastAsia="Times New Roman" w:cs="Times New Roman"/>
          <w:b/>
          <w:bCs/>
          <w:color w:val="000000"/>
          <w:lang w:eastAsia="es-ES_tradnl"/>
        </w:rPr>
        <w:t xml:space="preserve">M8. </w:t>
      </w:r>
      <w:r>
        <w:rPr>
          <w:rFonts w:eastAsia="Times New Roman" w:cs="Times New Roman"/>
          <w:b/>
          <w:bCs/>
          <w:color w:val="000000"/>
          <w:lang w:eastAsia="es-ES_tradnl"/>
        </w:rPr>
        <w:t xml:space="preserve">NUESTRA PROPUESTA: </w:t>
      </w:r>
    </w:p>
    <w:p w14:paraId="60F8A07C" w14:textId="14838A7C" w:rsidR="00C4505C" w:rsidRPr="00AA0FD5" w:rsidRDefault="00C4505C" w:rsidP="0010093F">
      <w:pPr>
        <w:shd w:val="clear" w:color="auto" w:fill="FFFF00"/>
        <w:rPr>
          <w:rFonts w:eastAsia="Times New Roman" w:cs="Times New Roman"/>
          <w:b/>
          <w:bCs/>
          <w:color w:val="000000"/>
          <w:u w:val="single"/>
          <w:lang w:eastAsia="es-ES_tradnl"/>
        </w:rPr>
      </w:pPr>
      <w:r w:rsidRPr="00AA0FD5">
        <w:rPr>
          <w:rFonts w:eastAsia="Times New Roman" w:cs="Times New Roman"/>
          <w:b/>
          <w:bCs/>
          <w:color w:val="000000"/>
          <w:u w:val="single"/>
          <w:lang w:eastAsia="es-ES_tradnl"/>
        </w:rPr>
        <w:t xml:space="preserve">APLICACIÓN DE LOS CRITERIOS DE PRIMERA APLICACIÓN DE LAS MODIFICACIONES DEL PLAN GENERAL DE CONTABILIDAD EN MATERIA DE </w:t>
      </w:r>
      <w:r>
        <w:rPr>
          <w:rFonts w:eastAsia="Times New Roman" w:cs="Times New Roman"/>
          <w:b/>
          <w:bCs/>
          <w:color w:val="000000"/>
          <w:u w:val="single"/>
          <w:lang w:eastAsia="es-ES_tradnl"/>
        </w:rPr>
        <w:t xml:space="preserve">INGRESOS POR VENTAS Y PRESTACIÓN DE SERVICIOS </w:t>
      </w:r>
      <w:r w:rsidRPr="00AA0FD5">
        <w:rPr>
          <w:rFonts w:eastAsia="Times New Roman" w:cs="Times New Roman"/>
          <w:b/>
          <w:bCs/>
          <w:color w:val="000000"/>
          <w:u w:val="single"/>
          <w:lang w:eastAsia="es-ES_tradnl"/>
        </w:rPr>
        <w:t xml:space="preserve">EN EL PRIMER EJERCICIO INICIADO A PARTIR DE 1 DE ENERO DE 2021 (DT </w:t>
      </w:r>
      <w:r>
        <w:rPr>
          <w:rFonts w:eastAsia="Times New Roman" w:cs="Times New Roman"/>
          <w:b/>
          <w:bCs/>
          <w:color w:val="000000"/>
          <w:u w:val="single"/>
          <w:lang w:eastAsia="es-ES_tradnl"/>
        </w:rPr>
        <w:t>5</w:t>
      </w:r>
      <w:r w:rsidRPr="00AA0FD5">
        <w:rPr>
          <w:rFonts w:eastAsia="Times New Roman" w:cs="Times New Roman"/>
          <w:b/>
          <w:bCs/>
          <w:color w:val="000000"/>
          <w:u w:val="single"/>
          <w:lang w:eastAsia="es-ES_tradnl"/>
        </w:rPr>
        <w:t>ª RD 1/2021)</w:t>
      </w:r>
    </w:p>
    <w:p w14:paraId="3D3192A2" w14:textId="3F89AF88" w:rsidR="00C4505C" w:rsidRDefault="00C4505C" w:rsidP="0010093F">
      <w:pPr>
        <w:shd w:val="clear" w:color="auto" w:fill="FFFF00"/>
        <w:rPr>
          <w:rFonts w:eastAsia="Times New Roman" w:cs="Times New Roman"/>
          <w:b/>
          <w:bCs/>
          <w:color w:val="000000"/>
          <w:lang w:eastAsia="es-ES_tradnl"/>
        </w:rPr>
      </w:pPr>
      <w:r>
        <w:rPr>
          <w:rFonts w:eastAsia="Times New Roman" w:cs="Times New Roman"/>
          <w:b/>
          <w:bCs/>
          <w:color w:val="000000"/>
          <w:lang w:eastAsia="es-ES_tradnl"/>
        </w:rPr>
        <w:t>La empresa ha aplicado, en aquellos casos en que ha sido necesario, los nuevos criterios de forma retroactiva, de conformidad con lo dispuesto en la NRV 22ª CAMBIOS EN CRITERIOS CONTABLES, ERRORES Y ESTIMACIONES CONTABLES</w:t>
      </w:r>
      <w:r>
        <w:rPr>
          <w:rFonts w:eastAsia="Times New Roman" w:cs="Times New Roman"/>
          <w:b/>
          <w:bCs/>
          <w:color w:val="000000"/>
          <w:lang w:eastAsia="es-ES_tradnl"/>
        </w:rPr>
        <w:t>.</w:t>
      </w:r>
    </w:p>
    <w:p w14:paraId="201FBC1D" w14:textId="67B3F5EE" w:rsidR="00CA1EB8" w:rsidRDefault="00CA1EB8" w:rsidP="0010093F">
      <w:pPr>
        <w:shd w:val="clear" w:color="auto" w:fill="FFFF00"/>
        <w:rPr>
          <w:rFonts w:eastAsia="Times New Roman" w:cs="Times New Roman"/>
          <w:b/>
          <w:bCs/>
          <w:color w:val="000000"/>
          <w:lang w:eastAsia="es-ES_tradnl"/>
        </w:rPr>
      </w:pPr>
      <w:r>
        <w:rPr>
          <w:rFonts w:eastAsia="Times New Roman" w:cs="Times New Roman"/>
          <w:b/>
          <w:bCs/>
          <w:color w:val="000000"/>
          <w:lang w:eastAsia="es-ES_tradnl"/>
        </w:rPr>
        <w:t>La empresa ha optado por seguir aplicando los criterios en vigor hasta la finalización del ejercicio económico anterior a los contratos que no estaban terminados a la fecha del inicio del ejercicio económico.</w:t>
      </w:r>
    </w:p>
    <w:p w14:paraId="0F94A13C" w14:textId="2533854C" w:rsidR="00520F22" w:rsidRPr="00520F22" w:rsidRDefault="00520F22" w:rsidP="0010093F">
      <w:pPr>
        <w:shd w:val="clear" w:color="auto" w:fill="FFFF00"/>
        <w:ind w:left="708"/>
        <w:rPr>
          <w:rFonts w:eastAsia="Times New Roman" w:cs="Times New Roman"/>
          <w:b/>
          <w:bCs/>
          <w:color w:val="000000"/>
          <w:u w:val="single"/>
          <w:lang w:eastAsia="es-ES_tradnl"/>
        </w:rPr>
      </w:pPr>
      <w:r w:rsidRPr="00520F22">
        <w:rPr>
          <w:rFonts w:eastAsia="Times New Roman" w:cs="Times New Roman"/>
          <w:b/>
          <w:bCs/>
          <w:color w:val="000000"/>
          <w:u w:val="single"/>
          <w:lang w:eastAsia="es-ES_tradnl"/>
        </w:rPr>
        <w:t>Alternativamente</w:t>
      </w:r>
    </w:p>
    <w:p w14:paraId="5C40F661" w14:textId="77777777" w:rsidR="00520F22" w:rsidRDefault="00520F22" w:rsidP="0010093F">
      <w:pPr>
        <w:shd w:val="clear" w:color="auto" w:fill="FFFF00"/>
        <w:ind w:left="708"/>
        <w:rPr>
          <w:rFonts w:eastAsia="Times New Roman" w:cs="Times New Roman"/>
          <w:b/>
          <w:bCs/>
          <w:color w:val="000000"/>
          <w:lang w:eastAsia="es-ES_tradnl"/>
        </w:rPr>
      </w:pPr>
      <w:r>
        <w:rPr>
          <w:rFonts w:eastAsia="Times New Roman" w:cs="Times New Roman"/>
          <w:b/>
          <w:bCs/>
          <w:color w:val="000000"/>
          <w:lang w:eastAsia="es-ES_tradnl"/>
        </w:rPr>
        <w:t xml:space="preserve">La empresa ha optado por no expresar de nuevo la información comparativa, aplicando los nuevos criterios únicamente a los contratos que no estaban terminados a la fecha del inicio del ejercicio económico. </w:t>
      </w:r>
    </w:p>
    <w:p w14:paraId="6ADD26CD" w14:textId="446F1D8B" w:rsidR="00C4505C" w:rsidRDefault="00C4505C" w:rsidP="0010093F">
      <w:pPr>
        <w:shd w:val="clear" w:color="auto" w:fill="FFFF00"/>
        <w:ind w:left="708"/>
        <w:rPr>
          <w:rFonts w:eastAsia="Times New Roman" w:cs="Times New Roman"/>
          <w:b/>
          <w:bCs/>
          <w:color w:val="000000"/>
          <w:lang w:eastAsia="es-ES_tradnl"/>
        </w:rPr>
      </w:pPr>
      <w:r>
        <w:rPr>
          <w:rFonts w:eastAsia="Times New Roman" w:cs="Times New Roman"/>
          <w:b/>
          <w:bCs/>
          <w:color w:val="000000"/>
          <w:lang w:eastAsia="es-ES_tradnl"/>
        </w:rPr>
        <w:t>En el aparta</w:t>
      </w:r>
      <w:r w:rsidR="00520F22">
        <w:rPr>
          <w:rFonts w:eastAsia="Times New Roman" w:cs="Times New Roman"/>
          <w:b/>
          <w:bCs/>
          <w:color w:val="000000"/>
          <w:lang w:eastAsia="es-ES_tradnl"/>
        </w:rPr>
        <w:t xml:space="preserve">do correspondiente de esta memoria se incluye una evaluación cualitativa del efecto estimado de su aplicación. </w:t>
      </w:r>
    </w:p>
    <w:p w14:paraId="167B7E73" w14:textId="77777777" w:rsidR="0010093F" w:rsidRDefault="0010093F" w:rsidP="00736090">
      <w:pPr>
        <w:shd w:val="clear" w:color="auto" w:fill="FFFFCC"/>
        <w:autoSpaceDE w:val="0"/>
        <w:autoSpaceDN w:val="0"/>
        <w:adjustRightInd w:val="0"/>
        <w:spacing w:line="276" w:lineRule="auto"/>
        <w:rPr>
          <w:rFonts w:eastAsia="Times New Roman" w:cs="Times New Roman"/>
          <w:b/>
          <w:bCs/>
          <w:color w:val="000000"/>
          <w:lang w:eastAsia="es-ES_tradnl"/>
        </w:rPr>
      </w:pPr>
    </w:p>
    <w:p w14:paraId="6958988A" w14:textId="79CF0839" w:rsidR="005C0657" w:rsidRDefault="00736090" w:rsidP="00736090">
      <w:pPr>
        <w:shd w:val="clear" w:color="auto" w:fill="FFFFCC"/>
        <w:autoSpaceDE w:val="0"/>
        <w:autoSpaceDN w:val="0"/>
        <w:adjustRightInd w:val="0"/>
        <w:spacing w:line="276" w:lineRule="auto"/>
        <w:rPr>
          <w:rFonts w:eastAsia="Times New Roman" w:cs="Times New Roman"/>
          <w:lang w:eastAsia="es-ES_tradnl"/>
        </w:rPr>
      </w:pPr>
      <w:r>
        <w:rPr>
          <w:rFonts w:eastAsia="Times New Roman" w:cs="Times New Roman"/>
          <w:b/>
          <w:bCs/>
          <w:color w:val="000000"/>
          <w:lang w:eastAsia="es-ES_tradnl"/>
        </w:rPr>
        <w:t xml:space="preserve">M3. </w:t>
      </w:r>
      <w:r w:rsidR="00232A2E" w:rsidRPr="00232A2E">
        <w:rPr>
          <w:rFonts w:eastAsia="Times New Roman" w:cs="Times New Roman"/>
          <w:b/>
          <w:bCs/>
          <w:color w:val="000000"/>
          <w:lang w:eastAsia="es-ES_tradnl"/>
        </w:rPr>
        <w:t>9.</w:t>
      </w:r>
      <w:r w:rsidR="00232A2E" w:rsidRPr="00440799">
        <w:rPr>
          <w:rFonts w:eastAsia="Times New Roman" w:cs="Times New Roman"/>
          <w:b/>
          <w:bCs/>
          <w:color w:val="000000"/>
          <w:lang w:eastAsia="es-ES_tradnl"/>
        </w:rPr>
        <w:t xml:space="preserve"> En los supuestos de liquidación societaria se informará sobre la marcha de la liquidación, e indicará la mejor estimación del valor de liquidación de los activos, cuando dicha información sea significativa para que las cuentas anuales puedan mostrar la imagen fiel del patrimonio, de la situación financiera y de los resultados de la empresa, y pueda obtenerse con un adecuado grado de fiabilidad sin incurrir en costes excesivos.</w:t>
      </w:r>
      <w:r w:rsidR="000530C0">
        <w:rPr>
          <w:rFonts w:eastAsia="Times New Roman" w:cs="Times New Roman"/>
          <w:b/>
          <w:bCs/>
          <w:color w:val="000000"/>
          <w:lang w:eastAsia="es-ES_tradnl"/>
        </w:rPr>
        <w:t xml:space="preserve"> </w:t>
      </w:r>
    </w:p>
    <w:p w14:paraId="06E0E836" w14:textId="77777777" w:rsidR="005C0657" w:rsidRDefault="005C0657" w:rsidP="00B73FB3">
      <w:pPr>
        <w:spacing w:line="276" w:lineRule="auto"/>
        <w:rPr>
          <w:rFonts w:eastAsia="Times New Roman" w:cs="Times New Roman"/>
          <w:b/>
          <w:bCs/>
          <w:color w:val="000000"/>
          <w:lang w:eastAsia="es-ES_tradnl"/>
        </w:rPr>
      </w:pPr>
      <w:r>
        <w:rPr>
          <w:rFonts w:eastAsia="Times New Roman" w:cs="Times New Roman"/>
          <w:b/>
          <w:bCs/>
          <w:color w:val="000000"/>
          <w:lang w:eastAsia="es-ES_tradnl"/>
        </w:rPr>
        <w:br w:type="page"/>
      </w:r>
    </w:p>
    <w:p w14:paraId="7D391FAD" w14:textId="71355A6B" w:rsidR="00364FD7" w:rsidRPr="00364FD7" w:rsidRDefault="0015239A" w:rsidP="00B73FB3">
      <w:pPr>
        <w:shd w:val="clear" w:color="auto" w:fill="FFFFFF"/>
        <w:spacing w:line="276" w:lineRule="auto"/>
        <w:jc w:val="left"/>
        <w:outlineLvl w:val="4"/>
        <w:rPr>
          <w:rFonts w:eastAsia="Times New Roman" w:cs="Times New Roman"/>
          <w:b/>
          <w:bCs/>
          <w:color w:val="000000"/>
          <w:lang w:eastAsia="es-ES_tradnl"/>
        </w:rPr>
      </w:pPr>
      <w:r w:rsidRPr="00364FD7">
        <w:rPr>
          <w:rFonts w:eastAsia="Times New Roman" w:cs="Times New Roman"/>
          <w:b/>
          <w:bCs/>
          <w:color w:val="000000"/>
          <w:lang w:eastAsia="es-ES_tradnl"/>
        </w:rPr>
        <w:lastRenderedPageBreak/>
        <w:t>3. APLICACIÓN DE RESULTADOS</w:t>
      </w:r>
    </w:p>
    <w:p w14:paraId="13813BAB"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F2544A">
        <w:rPr>
          <w:rFonts w:eastAsia="Times New Roman" w:cs="Times New Roman"/>
          <w:b/>
          <w:bCs/>
          <w:color w:val="000000"/>
          <w:lang w:eastAsia="es-ES_tradnl"/>
        </w:rPr>
        <w:t>1.</w:t>
      </w:r>
      <w:r w:rsidRPr="00364FD7">
        <w:rPr>
          <w:rFonts w:eastAsia="Times New Roman" w:cs="Times New Roman"/>
          <w:color w:val="000000"/>
          <w:lang w:eastAsia="es-ES_tradnl"/>
        </w:rPr>
        <w:t xml:space="preserve"> Información sobre la propuesta de aplicación del resultado del ejercicio, de acuerdo con el siguiente esquema:</w:t>
      </w:r>
    </w:p>
    <w:tbl>
      <w:tblPr>
        <w:tblW w:w="7543" w:type="dxa"/>
        <w:tblInd w:w="1312" w:type="dxa"/>
        <w:tblCellMar>
          <w:left w:w="0" w:type="dxa"/>
          <w:right w:w="0" w:type="dxa"/>
        </w:tblCellMar>
        <w:tblLook w:val="04A0" w:firstRow="1" w:lastRow="0" w:firstColumn="1" w:lastColumn="0" w:noHBand="0" w:noVBand="1"/>
      </w:tblPr>
      <w:tblGrid>
        <w:gridCol w:w="5484"/>
        <w:gridCol w:w="2059"/>
      </w:tblGrid>
      <w:tr w:rsidR="00364FD7" w:rsidRPr="00364FD7" w14:paraId="37B5B711" w14:textId="77777777" w:rsidTr="005E14F7">
        <w:trPr>
          <w:trHeight w:val="230"/>
        </w:trPr>
        <w:tc>
          <w:tcPr>
            <w:tcW w:w="5484" w:type="dxa"/>
            <w:tcBorders>
              <w:top w:val="single" w:sz="4" w:space="0" w:color="auto"/>
              <w:left w:val="single" w:sz="4" w:space="0" w:color="auto"/>
              <w:bottom w:val="single" w:sz="4" w:space="0" w:color="auto"/>
              <w:right w:val="single" w:sz="6" w:space="0" w:color="A0B0C0"/>
            </w:tcBorders>
            <w:shd w:val="clear" w:color="auto" w:fill="auto"/>
            <w:tcMar>
              <w:top w:w="48" w:type="dxa"/>
              <w:left w:w="96" w:type="dxa"/>
              <w:bottom w:w="48" w:type="dxa"/>
              <w:right w:w="96" w:type="dxa"/>
            </w:tcMar>
            <w:vAlign w:val="center"/>
            <w:hideMark/>
          </w:tcPr>
          <w:p w14:paraId="5FDAC07F" w14:textId="77777777" w:rsidR="00364FD7" w:rsidRPr="005E14F7" w:rsidRDefault="00364FD7" w:rsidP="0041728C">
            <w:pPr>
              <w:spacing w:after="0"/>
              <w:jc w:val="left"/>
              <w:rPr>
                <w:rFonts w:eastAsia="Times New Roman" w:cs="Times New Roman"/>
                <w:i/>
                <w:iCs/>
                <w:lang w:eastAsia="es-ES_tradnl"/>
              </w:rPr>
            </w:pPr>
            <w:r w:rsidRPr="005E14F7">
              <w:rPr>
                <w:rFonts w:eastAsia="Times New Roman" w:cs="Times New Roman"/>
                <w:b/>
                <w:bCs/>
                <w:i/>
                <w:iCs/>
                <w:lang w:eastAsia="es-ES_tradnl"/>
              </w:rPr>
              <w:t>Base de reparto</w:t>
            </w:r>
          </w:p>
        </w:tc>
        <w:tc>
          <w:tcPr>
            <w:tcW w:w="2059" w:type="dxa"/>
            <w:tcBorders>
              <w:top w:val="single" w:sz="4" w:space="0" w:color="auto"/>
              <w:left w:val="single" w:sz="6" w:space="0" w:color="A0B0C0"/>
              <w:bottom w:val="single" w:sz="12" w:space="0" w:color="auto"/>
              <w:right w:val="single" w:sz="4" w:space="0" w:color="auto"/>
            </w:tcBorders>
            <w:shd w:val="clear" w:color="auto" w:fill="auto"/>
            <w:tcMar>
              <w:top w:w="48" w:type="dxa"/>
              <w:left w:w="96" w:type="dxa"/>
              <w:bottom w:w="48" w:type="dxa"/>
              <w:right w:w="96" w:type="dxa"/>
            </w:tcMar>
            <w:vAlign w:val="center"/>
            <w:hideMark/>
          </w:tcPr>
          <w:p w14:paraId="6617BCDF" w14:textId="77777777" w:rsidR="00364FD7" w:rsidRPr="005E14F7" w:rsidRDefault="00364FD7" w:rsidP="0041728C">
            <w:pPr>
              <w:spacing w:after="0"/>
              <w:jc w:val="center"/>
              <w:rPr>
                <w:rFonts w:eastAsia="Times New Roman" w:cs="Times New Roman"/>
                <w:i/>
                <w:iCs/>
                <w:lang w:eastAsia="es-ES_tradnl"/>
              </w:rPr>
            </w:pPr>
            <w:r w:rsidRPr="005E14F7">
              <w:rPr>
                <w:rFonts w:eastAsia="Times New Roman" w:cs="Times New Roman"/>
                <w:b/>
                <w:bCs/>
                <w:i/>
                <w:iCs/>
                <w:lang w:eastAsia="es-ES_tradnl"/>
              </w:rPr>
              <w:t>Importe</w:t>
            </w:r>
          </w:p>
        </w:tc>
      </w:tr>
      <w:tr w:rsidR="00364FD7" w:rsidRPr="00364FD7" w14:paraId="73992744" w14:textId="77777777" w:rsidTr="005E14F7">
        <w:trPr>
          <w:trHeight w:val="240"/>
        </w:trPr>
        <w:tc>
          <w:tcPr>
            <w:tcW w:w="5484" w:type="dxa"/>
            <w:tcBorders>
              <w:top w:val="single" w:sz="4" w:space="0" w:color="auto"/>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center"/>
            <w:hideMark/>
          </w:tcPr>
          <w:p w14:paraId="513CCAE9" w14:textId="77777777" w:rsidR="00364FD7" w:rsidRPr="005E14F7" w:rsidRDefault="00364FD7" w:rsidP="0041728C">
            <w:pPr>
              <w:spacing w:after="0"/>
              <w:jc w:val="left"/>
              <w:rPr>
                <w:rFonts w:eastAsia="Times New Roman" w:cs="Times New Roman"/>
                <w:i/>
                <w:iCs/>
                <w:lang w:eastAsia="es-ES_tradnl"/>
              </w:rPr>
            </w:pPr>
            <w:r w:rsidRPr="005E14F7">
              <w:rPr>
                <w:rFonts w:eastAsia="Times New Roman" w:cs="Times New Roman"/>
                <w:i/>
                <w:iCs/>
                <w:lang w:eastAsia="es-ES_tradnl"/>
              </w:rPr>
              <w:t>Saldo de la cuenta de pérdidas y ganancias</w:t>
            </w:r>
          </w:p>
        </w:tc>
        <w:tc>
          <w:tcPr>
            <w:tcW w:w="2059" w:type="dxa"/>
            <w:tcBorders>
              <w:top w:val="single" w:sz="12" w:space="0" w:color="auto"/>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center"/>
            <w:hideMark/>
          </w:tcPr>
          <w:p w14:paraId="24412E47" w14:textId="77777777" w:rsidR="00364FD7" w:rsidRPr="005E14F7" w:rsidRDefault="00364FD7" w:rsidP="0041728C">
            <w:pPr>
              <w:spacing w:after="0"/>
              <w:jc w:val="center"/>
              <w:rPr>
                <w:rFonts w:eastAsia="Times New Roman" w:cs="Times New Roman"/>
                <w:i/>
                <w:iCs/>
                <w:lang w:eastAsia="es-ES_tradnl"/>
              </w:rPr>
            </w:pPr>
            <w:r w:rsidRPr="005E14F7">
              <w:rPr>
                <w:rFonts w:eastAsia="Times New Roman" w:cs="Times New Roman"/>
                <w:i/>
                <w:iCs/>
                <w:lang w:eastAsia="es-ES_tradnl"/>
              </w:rPr>
              <w:t> </w:t>
            </w:r>
          </w:p>
        </w:tc>
      </w:tr>
      <w:tr w:rsidR="00364FD7" w:rsidRPr="00364FD7" w14:paraId="4EDAFC2E" w14:textId="77777777" w:rsidTr="00A22D21">
        <w:trPr>
          <w:trHeight w:val="230"/>
        </w:trPr>
        <w:tc>
          <w:tcPr>
            <w:tcW w:w="5484" w:type="dxa"/>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center"/>
            <w:hideMark/>
          </w:tcPr>
          <w:p w14:paraId="558454DC" w14:textId="77777777" w:rsidR="00364FD7" w:rsidRPr="005E14F7" w:rsidRDefault="00364FD7" w:rsidP="0041728C">
            <w:pPr>
              <w:spacing w:after="0"/>
              <w:jc w:val="left"/>
              <w:rPr>
                <w:rFonts w:eastAsia="Times New Roman" w:cs="Times New Roman"/>
                <w:i/>
                <w:iCs/>
                <w:lang w:eastAsia="es-ES_tradnl"/>
              </w:rPr>
            </w:pPr>
            <w:r w:rsidRPr="005E14F7">
              <w:rPr>
                <w:rFonts w:eastAsia="Times New Roman" w:cs="Times New Roman"/>
                <w:i/>
                <w:iCs/>
                <w:lang w:eastAsia="es-ES_tradnl"/>
              </w:rPr>
              <w:t>Remanente</w:t>
            </w:r>
          </w:p>
        </w:tc>
        <w:tc>
          <w:tcPr>
            <w:tcW w:w="2059" w:type="dxa"/>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center"/>
            <w:hideMark/>
          </w:tcPr>
          <w:p w14:paraId="50B8712F" w14:textId="77777777" w:rsidR="00364FD7" w:rsidRPr="005E14F7" w:rsidRDefault="00364FD7" w:rsidP="0041728C">
            <w:pPr>
              <w:spacing w:after="0"/>
              <w:jc w:val="center"/>
              <w:rPr>
                <w:rFonts w:eastAsia="Times New Roman" w:cs="Times New Roman"/>
                <w:i/>
                <w:iCs/>
                <w:lang w:eastAsia="es-ES_tradnl"/>
              </w:rPr>
            </w:pPr>
            <w:r w:rsidRPr="005E14F7">
              <w:rPr>
                <w:rFonts w:eastAsia="Times New Roman" w:cs="Times New Roman"/>
                <w:i/>
                <w:iCs/>
                <w:lang w:eastAsia="es-ES_tradnl"/>
              </w:rPr>
              <w:t> </w:t>
            </w:r>
          </w:p>
        </w:tc>
      </w:tr>
      <w:tr w:rsidR="00364FD7" w:rsidRPr="00364FD7" w14:paraId="0D27B0F4" w14:textId="77777777" w:rsidTr="00653865">
        <w:trPr>
          <w:trHeight w:val="230"/>
        </w:trPr>
        <w:tc>
          <w:tcPr>
            <w:tcW w:w="5484" w:type="dxa"/>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center"/>
            <w:hideMark/>
          </w:tcPr>
          <w:p w14:paraId="42093DF6" w14:textId="77777777" w:rsidR="00364FD7" w:rsidRPr="005E14F7" w:rsidRDefault="00364FD7" w:rsidP="0041728C">
            <w:pPr>
              <w:spacing w:after="0"/>
              <w:jc w:val="left"/>
              <w:rPr>
                <w:rFonts w:eastAsia="Times New Roman" w:cs="Times New Roman"/>
                <w:i/>
                <w:iCs/>
                <w:lang w:eastAsia="es-ES_tradnl"/>
              </w:rPr>
            </w:pPr>
            <w:r w:rsidRPr="005E14F7">
              <w:rPr>
                <w:rFonts w:eastAsia="Times New Roman" w:cs="Times New Roman"/>
                <w:i/>
                <w:iCs/>
                <w:lang w:eastAsia="es-ES_tradnl"/>
              </w:rPr>
              <w:t>Reservas voluntarias</w:t>
            </w:r>
          </w:p>
        </w:tc>
        <w:tc>
          <w:tcPr>
            <w:tcW w:w="2059" w:type="dxa"/>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center"/>
            <w:hideMark/>
          </w:tcPr>
          <w:p w14:paraId="779AEA9E" w14:textId="77777777" w:rsidR="00364FD7" w:rsidRPr="005E14F7" w:rsidRDefault="00364FD7" w:rsidP="0041728C">
            <w:pPr>
              <w:spacing w:after="0"/>
              <w:jc w:val="center"/>
              <w:rPr>
                <w:rFonts w:eastAsia="Times New Roman" w:cs="Times New Roman"/>
                <w:i/>
                <w:iCs/>
                <w:lang w:eastAsia="es-ES_tradnl"/>
              </w:rPr>
            </w:pPr>
            <w:r w:rsidRPr="005E14F7">
              <w:rPr>
                <w:rFonts w:eastAsia="Times New Roman" w:cs="Times New Roman"/>
                <w:i/>
                <w:iCs/>
                <w:lang w:eastAsia="es-ES_tradnl"/>
              </w:rPr>
              <w:t> </w:t>
            </w:r>
          </w:p>
        </w:tc>
      </w:tr>
      <w:tr w:rsidR="00364FD7" w:rsidRPr="00364FD7" w14:paraId="36B60726" w14:textId="77777777" w:rsidTr="00653865">
        <w:trPr>
          <w:trHeight w:val="230"/>
        </w:trPr>
        <w:tc>
          <w:tcPr>
            <w:tcW w:w="5484" w:type="dxa"/>
            <w:tcBorders>
              <w:top w:val="single" w:sz="6" w:space="0" w:color="A0B0C0"/>
              <w:left w:val="single" w:sz="6" w:space="0" w:color="A0B0C0"/>
              <w:bottom w:val="single" w:sz="4" w:space="0" w:color="auto"/>
              <w:right w:val="single" w:sz="6" w:space="0" w:color="A0B0C0"/>
            </w:tcBorders>
            <w:shd w:val="clear" w:color="auto" w:fill="auto"/>
            <w:tcMar>
              <w:top w:w="48" w:type="dxa"/>
              <w:left w:w="96" w:type="dxa"/>
              <w:bottom w:w="48" w:type="dxa"/>
              <w:right w:w="96" w:type="dxa"/>
            </w:tcMar>
            <w:vAlign w:val="center"/>
            <w:hideMark/>
          </w:tcPr>
          <w:p w14:paraId="46BC365D" w14:textId="77777777" w:rsidR="00364FD7" w:rsidRPr="005E14F7" w:rsidRDefault="00364FD7" w:rsidP="0041728C">
            <w:pPr>
              <w:spacing w:after="0"/>
              <w:jc w:val="left"/>
              <w:rPr>
                <w:rFonts w:eastAsia="Times New Roman" w:cs="Times New Roman"/>
                <w:i/>
                <w:iCs/>
                <w:lang w:eastAsia="es-ES_tradnl"/>
              </w:rPr>
            </w:pPr>
            <w:r w:rsidRPr="005E14F7">
              <w:rPr>
                <w:rFonts w:eastAsia="Times New Roman" w:cs="Times New Roman"/>
                <w:i/>
                <w:iCs/>
                <w:lang w:eastAsia="es-ES_tradnl"/>
              </w:rPr>
              <w:t>Otras reservas de libre disposición</w:t>
            </w:r>
          </w:p>
        </w:tc>
        <w:tc>
          <w:tcPr>
            <w:tcW w:w="2059" w:type="dxa"/>
            <w:tcBorders>
              <w:top w:val="single" w:sz="6" w:space="0" w:color="A0B0C0"/>
              <w:left w:val="single" w:sz="6" w:space="0" w:color="A0B0C0"/>
              <w:bottom w:val="single" w:sz="4" w:space="0" w:color="auto"/>
              <w:right w:val="single" w:sz="6" w:space="0" w:color="A0B0C0"/>
            </w:tcBorders>
            <w:shd w:val="clear" w:color="auto" w:fill="auto"/>
            <w:tcMar>
              <w:top w:w="48" w:type="dxa"/>
              <w:left w:w="96" w:type="dxa"/>
              <w:bottom w:w="48" w:type="dxa"/>
              <w:right w:w="96" w:type="dxa"/>
            </w:tcMar>
            <w:vAlign w:val="center"/>
            <w:hideMark/>
          </w:tcPr>
          <w:p w14:paraId="3D7E70B1" w14:textId="77777777" w:rsidR="00364FD7" w:rsidRPr="005E14F7" w:rsidRDefault="00364FD7" w:rsidP="0041728C">
            <w:pPr>
              <w:spacing w:after="0"/>
              <w:jc w:val="center"/>
              <w:rPr>
                <w:rFonts w:eastAsia="Times New Roman" w:cs="Times New Roman"/>
                <w:i/>
                <w:iCs/>
                <w:lang w:eastAsia="es-ES_tradnl"/>
              </w:rPr>
            </w:pPr>
            <w:r w:rsidRPr="005E14F7">
              <w:rPr>
                <w:rFonts w:eastAsia="Times New Roman" w:cs="Times New Roman"/>
                <w:i/>
                <w:iCs/>
                <w:lang w:eastAsia="es-ES_tradnl"/>
              </w:rPr>
              <w:t> </w:t>
            </w:r>
          </w:p>
        </w:tc>
      </w:tr>
      <w:tr w:rsidR="00364FD7" w:rsidRPr="00364FD7" w14:paraId="163E13FA" w14:textId="77777777" w:rsidTr="00653865">
        <w:trPr>
          <w:trHeight w:val="240"/>
        </w:trPr>
        <w:tc>
          <w:tcPr>
            <w:tcW w:w="5484" w:type="dxa"/>
            <w:tcBorders>
              <w:top w:val="single" w:sz="4" w:space="0" w:color="auto"/>
              <w:left w:val="single" w:sz="4" w:space="0" w:color="auto"/>
              <w:bottom w:val="single" w:sz="4" w:space="0" w:color="auto"/>
              <w:right w:val="single" w:sz="6" w:space="0" w:color="A0B0C0"/>
            </w:tcBorders>
            <w:shd w:val="clear" w:color="auto" w:fill="auto"/>
            <w:tcMar>
              <w:top w:w="48" w:type="dxa"/>
              <w:left w:w="96" w:type="dxa"/>
              <w:bottom w:w="48" w:type="dxa"/>
              <w:right w:w="96" w:type="dxa"/>
            </w:tcMar>
            <w:vAlign w:val="center"/>
            <w:hideMark/>
          </w:tcPr>
          <w:p w14:paraId="003D1646" w14:textId="77777777" w:rsidR="00364FD7" w:rsidRPr="005E14F7" w:rsidRDefault="00364FD7" w:rsidP="0041728C">
            <w:pPr>
              <w:spacing w:after="0"/>
              <w:jc w:val="left"/>
              <w:rPr>
                <w:rFonts w:eastAsia="Times New Roman" w:cs="Times New Roman"/>
                <w:b/>
                <w:bCs/>
                <w:i/>
                <w:iCs/>
                <w:lang w:eastAsia="es-ES_tradnl"/>
              </w:rPr>
            </w:pPr>
            <w:r w:rsidRPr="005E14F7">
              <w:rPr>
                <w:rFonts w:eastAsia="Times New Roman" w:cs="Times New Roman"/>
                <w:b/>
                <w:bCs/>
                <w:i/>
                <w:iCs/>
                <w:lang w:eastAsia="es-ES_tradnl"/>
              </w:rPr>
              <w:t>Total</w:t>
            </w:r>
          </w:p>
        </w:tc>
        <w:tc>
          <w:tcPr>
            <w:tcW w:w="2059" w:type="dxa"/>
            <w:tcBorders>
              <w:top w:val="single" w:sz="4" w:space="0" w:color="auto"/>
              <w:left w:val="single" w:sz="6" w:space="0" w:color="A0B0C0"/>
              <w:bottom w:val="single" w:sz="12" w:space="0" w:color="auto"/>
              <w:right w:val="single" w:sz="4" w:space="0" w:color="auto"/>
            </w:tcBorders>
            <w:shd w:val="clear" w:color="auto" w:fill="auto"/>
            <w:tcMar>
              <w:top w:w="48" w:type="dxa"/>
              <w:left w:w="96" w:type="dxa"/>
              <w:bottom w:w="48" w:type="dxa"/>
              <w:right w:w="96" w:type="dxa"/>
            </w:tcMar>
            <w:vAlign w:val="center"/>
            <w:hideMark/>
          </w:tcPr>
          <w:p w14:paraId="428C2A43" w14:textId="77777777" w:rsidR="00364FD7" w:rsidRPr="005E14F7" w:rsidRDefault="00364FD7" w:rsidP="0041728C">
            <w:pPr>
              <w:spacing w:after="0"/>
              <w:jc w:val="center"/>
              <w:rPr>
                <w:rFonts w:eastAsia="Times New Roman" w:cs="Times New Roman"/>
                <w:b/>
                <w:bCs/>
                <w:i/>
                <w:iCs/>
                <w:lang w:eastAsia="es-ES_tradnl"/>
              </w:rPr>
            </w:pPr>
            <w:r w:rsidRPr="005E14F7">
              <w:rPr>
                <w:rFonts w:eastAsia="Times New Roman" w:cs="Times New Roman"/>
                <w:b/>
                <w:bCs/>
                <w:i/>
                <w:iCs/>
                <w:lang w:eastAsia="es-ES_tradnl"/>
              </w:rPr>
              <w:t> </w:t>
            </w:r>
          </w:p>
        </w:tc>
      </w:tr>
    </w:tbl>
    <w:p w14:paraId="247C87CE" w14:textId="5872BCDB" w:rsidR="005E14F7" w:rsidRDefault="005E14F7" w:rsidP="0041728C">
      <w:pPr>
        <w:spacing w:after="0"/>
      </w:pPr>
    </w:p>
    <w:tbl>
      <w:tblPr>
        <w:tblW w:w="7543" w:type="dxa"/>
        <w:tblInd w:w="1312" w:type="dxa"/>
        <w:tblCellMar>
          <w:left w:w="0" w:type="dxa"/>
          <w:right w:w="0" w:type="dxa"/>
        </w:tblCellMar>
        <w:tblLook w:val="04A0" w:firstRow="1" w:lastRow="0" w:firstColumn="1" w:lastColumn="0" w:noHBand="0" w:noVBand="1"/>
      </w:tblPr>
      <w:tblGrid>
        <w:gridCol w:w="5484"/>
        <w:gridCol w:w="2059"/>
      </w:tblGrid>
      <w:tr w:rsidR="00364FD7" w:rsidRPr="00364FD7" w14:paraId="0681343D" w14:textId="77777777" w:rsidTr="005E14F7">
        <w:trPr>
          <w:trHeight w:val="230"/>
        </w:trPr>
        <w:tc>
          <w:tcPr>
            <w:tcW w:w="5484" w:type="dxa"/>
            <w:tcBorders>
              <w:top w:val="single" w:sz="4" w:space="0" w:color="auto"/>
              <w:left w:val="single" w:sz="4" w:space="0" w:color="auto"/>
              <w:bottom w:val="single" w:sz="4" w:space="0" w:color="auto"/>
              <w:right w:val="single" w:sz="6" w:space="0" w:color="A0B0C0"/>
            </w:tcBorders>
            <w:shd w:val="clear" w:color="auto" w:fill="auto"/>
            <w:tcMar>
              <w:top w:w="48" w:type="dxa"/>
              <w:left w:w="96" w:type="dxa"/>
              <w:bottom w:w="48" w:type="dxa"/>
              <w:right w:w="96" w:type="dxa"/>
            </w:tcMar>
            <w:vAlign w:val="center"/>
            <w:hideMark/>
          </w:tcPr>
          <w:p w14:paraId="66911231" w14:textId="6519A930" w:rsidR="00364FD7" w:rsidRPr="005E14F7" w:rsidRDefault="00364FD7" w:rsidP="0041728C">
            <w:pPr>
              <w:spacing w:after="0"/>
              <w:jc w:val="left"/>
              <w:rPr>
                <w:rFonts w:eastAsia="Times New Roman" w:cs="Times New Roman"/>
                <w:i/>
                <w:iCs/>
                <w:lang w:eastAsia="es-ES_tradnl"/>
              </w:rPr>
            </w:pPr>
            <w:r w:rsidRPr="005E14F7">
              <w:rPr>
                <w:rFonts w:eastAsia="Times New Roman" w:cs="Times New Roman"/>
                <w:b/>
                <w:bCs/>
                <w:i/>
                <w:iCs/>
                <w:lang w:eastAsia="es-ES_tradnl"/>
              </w:rPr>
              <w:t>Aplicación</w:t>
            </w:r>
          </w:p>
        </w:tc>
        <w:tc>
          <w:tcPr>
            <w:tcW w:w="2059" w:type="dxa"/>
            <w:tcBorders>
              <w:top w:val="single" w:sz="12" w:space="0" w:color="auto"/>
              <w:left w:val="single" w:sz="6" w:space="0" w:color="A0B0C0"/>
              <w:bottom w:val="single" w:sz="12" w:space="0" w:color="auto"/>
              <w:right w:val="single" w:sz="4" w:space="0" w:color="auto"/>
            </w:tcBorders>
            <w:shd w:val="clear" w:color="auto" w:fill="auto"/>
            <w:tcMar>
              <w:top w:w="48" w:type="dxa"/>
              <w:left w:w="96" w:type="dxa"/>
              <w:bottom w:w="48" w:type="dxa"/>
              <w:right w:w="96" w:type="dxa"/>
            </w:tcMar>
            <w:vAlign w:val="center"/>
            <w:hideMark/>
          </w:tcPr>
          <w:p w14:paraId="6673E0BA" w14:textId="77777777" w:rsidR="00364FD7" w:rsidRPr="005E14F7" w:rsidRDefault="00364FD7" w:rsidP="0041728C">
            <w:pPr>
              <w:spacing w:after="0"/>
              <w:jc w:val="center"/>
              <w:rPr>
                <w:rFonts w:eastAsia="Times New Roman" w:cs="Times New Roman"/>
                <w:i/>
                <w:iCs/>
                <w:lang w:eastAsia="es-ES_tradnl"/>
              </w:rPr>
            </w:pPr>
            <w:r w:rsidRPr="005E14F7">
              <w:rPr>
                <w:rFonts w:eastAsia="Times New Roman" w:cs="Times New Roman"/>
                <w:b/>
                <w:bCs/>
                <w:i/>
                <w:iCs/>
                <w:lang w:eastAsia="es-ES_tradnl"/>
              </w:rPr>
              <w:t>Importe</w:t>
            </w:r>
          </w:p>
        </w:tc>
      </w:tr>
      <w:tr w:rsidR="00364FD7" w:rsidRPr="00364FD7" w14:paraId="4CCFEB3E" w14:textId="77777777" w:rsidTr="005E14F7">
        <w:trPr>
          <w:trHeight w:val="230"/>
        </w:trPr>
        <w:tc>
          <w:tcPr>
            <w:tcW w:w="5484" w:type="dxa"/>
            <w:tcBorders>
              <w:top w:val="single" w:sz="4" w:space="0" w:color="auto"/>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center"/>
            <w:hideMark/>
          </w:tcPr>
          <w:p w14:paraId="25BDB485" w14:textId="77777777" w:rsidR="00364FD7" w:rsidRPr="005E14F7" w:rsidRDefault="00364FD7" w:rsidP="0041728C">
            <w:pPr>
              <w:spacing w:after="0"/>
              <w:jc w:val="left"/>
              <w:rPr>
                <w:rFonts w:eastAsia="Times New Roman" w:cs="Times New Roman"/>
                <w:i/>
                <w:iCs/>
                <w:lang w:eastAsia="es-ES_tradnl"/>
              </w:rPr>
            </w:pPr>
            <w:r w:rsidRPr="005E14F7">
              <w:rPr>
                <w:rFonts w:eastAsia="Times New Roman" w:cs="Times New Roman"/>
                <w:i/>
                <w:iCs/>
                <w:lang w:eastAsia="es-ES_tradnl"/>
              </w:rPr>
              <w:t>A reserva legal</w:t>
            </w:r>
          </w:p>
        </w:tc>
        <w:tc>
          <w:tcPr>
            <w:tcW w:w="2059" w:type="dxa"/>
            <w:tcBorders>
              <w:top w:val="single" w:sz="12" w:space="0" w:color="auto"/>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center"/>
            <w:hideMark/>
          </w:tcPr>
          <w:p w14:paraId="79C31A2B" w14:textId="77777777" w:rsidR="00364FD7" w:rsidRPr="005E14F7" w:rsidRDefault="00364FD7" w:rsidP="0041728C">
            <w:pPr>
              <w:spacing w:after="0"/>
              <w:jc w:val="center"/>
              <w:rPr>
                <w:rFonts w:eastAsia="Times New Roman" w:cs="Times New Roman"/>
                <w:i/>
                <w:iCs/>
                <w:lang w:eastAsia="es-ES_tradnl"/>
              </w:rPr>
            </w:pPr>
            <w:r w:rsidRPr="005E14F7">
              <w:rPr>
                <w:rFonts w:eastAsia="Times New Roman" w:cs="Times New Roman"/>
                <w:i/>
                <w:iCs/>
                <w:lang w:eastAsia="es-ES_tradnl"/>
              </w:rPr>
              <w:t> </w:t>
            </w:r>
          </w:p>
        </w:tc>
      </w:tr>
      <w:tr w:rsidR="00364FD7" w:rsidRPr="00364FD7" w14:paraId="0E325E94" w14:textId="77777777" w:rsidTr="00C341E9">
        <w:trPr>
          <w:trHeight w:val="240"/>
        </w:trPr>
        <w:tc>
          <w:tcPr>
            <w:tcW w:w="5484" w:type="dxa"/>
            <w:tcBorders>
              <w:top w:val="single" w:sz="6" w:space="0" w:color="A0B0C0"/>
              <w:left w:val="single" w:sz="6" w:space="0" w:color="A0B0C0"/>
              <w:bottom w:val="single" w:sz="6" w:space="0" w:color="A0B0C0"/>
              <w:right w:val="single" w:sz="6" w:space="0" w:color="A0B0C0"/>
            </w:tcBorders>
            <w:shd w:val="clear" w:color="auto" w:fill="FBE4D5" w:themeFill="accent2" w:themeFillTint="33"/>
            <w:tcMar>
              <w:top w:w="48" w:type="dxa"/>
              <w:left w:w="96" w:type="dxa"/>
              <w:bottom w:w="48" w:type="dxa"/>
              <w:right w:w="96" w:type="dxa"/>
            </w:tcMar>
            <w:vAlign w:val="center"/>
            <w:hideMark/>
          </w:tcPr>
          <w:p w14:paraId="5F807AAB" w14:textId="709A73AA" w:rsidR="00364FD7" w:rsidRPr="000E52C0" w:rsidRDefault="00C341E9" w:rsidP="0041728C">
            <w:pPr>
              <w:spacing w:after="0"/>
              <w:jc w:val="left"/>
              <w:rPr>
                <w:rFonts w:eastAsia="Times New Roman" w:cs="Times New Roman"/>
                <w:b/>
                <w:bCs/>
                <w:i/>
                <w:iCs/>
                <w:strike/>
                <w:color w:val="FF0000"/>
                <w:lang w:eastAsia="es-ES_tradnl"/>
              </w:rPr>
            </w:pPr>
            <w:r w:rsidRPr="00C341E9">
              <w:rPr>
                <w:rFonts w:eastAsia="Times New Roman" w:cs="Times New Roman"/>
                <w:b/>
                <w:bCs/>
                <w:strike/>
                <w:lang w:eastAsia="es-ES_tradnl"/>
              </w:rPr>
              <w:t>M5.</w:t>
            </w:r>
            <w:r w:rsidRPr="00C341E9">
              <w:rPr>
                <w:rFonts w:eastAsia="Times New Roman" w:cs="Times New Roman"/>
                <w:b/>
                <w:bCs/>
                <w:i/>
                <w:iCs/>
                <w:strike/>
                <w:lang w:eastAsia="es-ES_tradnl"/>
              </w:rPr>
              <w:t xml:space="preserve"> </w:t>
            </w:r>
            <w:r w:rsidR="00364FD7" w:rsidRPr="000E52C0">
              <w:rPr>
                <w:rFonts w:eastAsia="Times New Roman" w:cs="Times New Roman"/>
                <w:b/>
                <w:bCs/>
                <w:i/>
                <w:iCs/>
                <w:strike/>
                <w:color w:val="FF0000"/>
                <w:lang w:eastAsia="es-ES_tradnl"/>
              </w:rPr>
              <w:t>A reserva por fondo de comercio</w:t>
            </w:r>
          </w:p>
        </w:tc>
        <w:tc>
          <w:tcPr>
            <w:tcW w:w="2059" w:type="dxa"/>
            <w:tcBorders>
              <w:top w:val="single" w:sz="6" w:space="0" w:color="A0B0C0"/>
              <w:left w:val="single" w:sz="6" w:space="0" w:color="A0B0C0"/>
              <w:bottom w:val="single" w:sz="6" w:space="0" w:color="A0B0C0"/>
              <w:right w:val="single" w:sz="6" w:space="0" w:color="A0B0C0"/>
            </w:tcBorders>
            <w:shd w:val="clear" w:color="auto" w:fill="FBE4D5" w:themeFill="accent2" w:themeFillTint="33"/>
            <w:tcMar>
              <w:top w:w="48" w:type="dxa"/>
              <w:left w:w="96" w:type="dxa"/>
              <w:bottom w:w="48" w:type="dxa"/>
              <w:right w:w="96" w:type="dxa"/>
            </w:tcMar>
            <w:vAlign w:val="center"/>
            <w:hideMark/>
          </w:tcPr>
          <w:p w14:paraId="5EEEE775" w14:textId="77777777" w:rsidR="00364FD7" w:rsidRPr="00236DB7" w:rsidRDefault="00364FD7" w:rsidP="0041728C">
            <w:pPr>
              <w:spacing w:after="0"/>
              <w:jc w:val="center"/>
              <w:rPr>
                <w:rFonts w:eastAsia="Times New Roman" w:cs="Times New Roman"/>
                <w:b/>
                <w:bCs/>
                <w:i/>
                <w:iCs/>
                <w:strike/>
                <w:lang w:eastAsia="es-ES_tradnl"/>
              </w:rPr>
            </w:pPr>
            <w:r w:rsidRPr="00236DB7">
              <w:rPr>
                <w:rFonts w:eastAsia="Times New Roman" w:cs="Times New Roman"/>
                <w:b/>
                <w:bCs/>
                <w:i/>
                <w:iCs/>
                <w:strike/>
                <w:lang w:eastAsia="es-ES_tradnl"/>
              </w:rPr>
              <w:t> </w:t>
            </w:r>
          </w:p>
        </w:tc>
      </w:tr>
      <w:tr w:rsidR="00364FD7" w:rsidRPr="00364FD7" w14:paraId="3FAD8CF5" w14:textId="77777777" w:rsidTr="00A22D21">
        <w:trPr>
          <w:trHeight w:val="230"/>
        </w:trPr>
        <w:tc>
          <w:tcPr>
            <w:tcW w:w="5484" w:type="dxa"/>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center"/>
            <w:hideMark/>
          </w:tcPr>
          <w:p w14:paraId="3D631CE5" w14:textId="77777777" w:rsidR="00364FD7" w:rsidRPr="005E14F7" w:rsidRDefault="00364FD7" w:rsidP="0041728C">
            <w:pPr>
              <w:spacing w:after="0"/>
              <w:jc w:val="left"/>
              <w:rPr>
                <w:rFonts w:eastAsia="Times New Roman" w:cs="Times New Roman"/>
                <w:i/>
                <w:iCs/>
                <w:lang w:eastAsia="es-ES_tradnl"/>
              </w:rPr>
            </w:pPr>
            <w:r w:rsidRPr="005E14F7">
              <w:rPr>
                <w:rFonts w:eastAsia="Times New Roman" w:cs="Times New Roman"/>
                <w:i/>
                <w:iCs/>
                <w:lang w:eastAsia="es-ES_tradnl"/>
              </w:rPr>
              <w:t>A reservas especiales</w:t>
            </w:r>
          </w:p>
        </w:tc>
        <w:tc>
          <w:tcPr>
            <w:tcW w:w="2059" w:type="dxa"/>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center"/>
            <w:hideMark/>
          </w:tcPr>
          <w:p w14:paraId="1E5861D3" w14:textId="77777777" w:rsidR="00364FD7" w:rsidRPr="005E14F7" w:rsidRDefault="00364FD7" w:rsidP="0041728C">
            <w:pPr>
              <w:spacing w:after="0"/>
              <w:jc w:val="center"/>
              <w:rPr>
                <w:rFonts w:eastAsia="Times New Roman" w:cs="Times New Roman"/>
                <w:i/>
                <w:iCs/>
                <w:lang w:eastAsia="es-ES_tradnl"/>
              </w:rPr>
            </w:pPr>
            <w:r w:rsidRPr="005E14F7">
              <w:rPr>
                <w:rFonts w:eastAsia="Times New Roman" w:cs="Times New Roman"/>
                <w:i/>
                <w:iCs/>
                <w:lang w:eastAsia="es-ES_tradnl"/>
              </w:rPr>
              <w:t> </w:t>
            </w:r>
          </w:p>
        </w:tc>
      </w:tr>
      <w:tr w:rsidR="00364FD7" w:rsidRPr="00364FD7" w14:paraId="50F0B95D" w14:textId="77777777" w:rsidTr="00A22D21">
        <w:trPr>
          <w:trHeight w:val="230"/>
        </w:trPr>
        <w:tc>
          <w:tcPr>
            <w:tcW w:w="5484" w:type="dxa"/>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center"/>
            <w:hideMark/>
          </w:tcPr>
          <w:p w14:paraId="00055A6A" w14:textId="77777777" w:rsidR="00364FD7" w:rsidRPr="005E14F7" w:rsidRDefault="00364FD7" w:rsidP="0041728C">
            <w:pPr>
              <w:spacing w:after="0"/>
              <w:jc w:val="left"/>
              <w:rPr>
                <w:rFonts w:eastAsia="Times New Roman" w:cs="Times New Roman"/>
                <w:i/>
                <w:iCs/>
                <w:lang w:eastAsia="es-ES_tradnl"/>
              </w:rPr>
            </w:pPr>
            <w:r w:rsidRPr="005E14F7">
              <w:rPr>
                <w:rFonts w:eastAsia="Times New Roman" w:cs="Times New Roman"/>
                <w:i/>
                <w:iCs/>
                <w:lang w:eastAsia="es-ES_tradnl"/>
              </w:rPr>
              <w:t>A reservas voluntarias</w:t>
            </w:r>
          </w:p>
        </w:tc>
        <w:tc>
          <w:tcPr>
            <w:tcW w:w="2059" w:type="dxa"/>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center"/>
            <w:hideMark/>
          </w:tcPr>
          <w:p w14:paraId="686A4BF4" w14:textId="77777777" w:rsidR="00364FD7" w:rsidRPr="005E14F7" w:rsidRDefault="00364FD7" w:rsidP="0041728C">
            <w:pPr>
              <w:spacing w:after="0"/>
              <w:jc w:val="center"/>
              <w:rPr>
                <w:rFonts w:eastAsia="Times New Roman" w:cs="Times New Roman"/>
                <w:i/>
                <w:iCs/>
                <w:lang w:eastAsia="es-ES_tradnl"/>
              </w:rPr>
            </w:pPr>
            <w:r w:rsidRPr="005E14F7">
              <w:rPr>
                <w:rFonts w:eastAsia="Times New Roman" w:cs="Times New Roman"/>
                <w:i/>
                <w:iCs/>
                <w:lang w:eastAsia="es-ES_tradnl"/>
              </w:rPr>
              <w:t> </w:t>
            </w:r>
          </w:p>
        </w:tc>
      </w:tr>
      <w:tr w:rsidR="00364FD7" w:rsidRPr="00364FD7" w14:paraId="6D03FFB1" w14:textId="77777777" w:rsidTr="00A22D21">
        <w:trPr>
          <w:trHeight w:val="240"/>
        </w:trPr>
        <w:tc>
          <w:tcPr>
            <w:tcW w:w="5484" w:type="dxa"/>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center"/>
            <w:hideMark/>
          </w:tcPr>
          <w:p w14:paraId="5D3778DA" w14:textId="26DAA845" w:rsidR="00364FD7" w:rsidRPr="00474A6C" w:rsidRDefault="00364FD7" w:rsidP="0041728C">
            <w:pPr>
              <w:spacing w:after="0"/>
              <w:jc w:val="left"/>
              <w:rPr>
                <w:rFonts w:eastAsia="Times New Roman" w:cs="Times New Roman"/>
                <w:i/>
                <w:iCs/>
                <w:lang w:eastAsia="es-ES_tradnl"/>
              </w:rPr>
            </w:pPr>
            <w:r w:rsidRPr="00474A6C">
              <w:rPr>
                <w:rFonts w:eastAsia="Times New Roman" w:cs="Times New Roman"/>
                <w:i/>
                <w:iCs/>
                <w:lang w:eastAsia="es-ES_tradnl"/>
              </w:rPr>
              <w:t>A dividendos</w:t>
            </w:r>
          </w:p>
        </w:tc>
        <w:tc>
          <w:tcPr>
            <w:tcW w:w="2059" w:type="dxa"/>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center"/>
            <w:hideMark/>
          </w:tcPr>
          <w:p w14:paraId="34243B4E" w14:textId="77777777" w:rsidR="00364FD7" w:rsidRPr="005E14F7" w:rsidRDefault="00364FD7" w:rsidP="0041728C">
            <w:pPr>
              <w:spacing w:after="0"/>
              <w:jc w:val="center"/>
              <w:rPr>
                <w:rFonts w:eastAsia="Times New Roman" w:cs="Times New Roman"/>
                <w:i/>
                <w:iCs/>
                <w:lang w:eastAsia="es-ES_tradnl"/>
              </w:rPr>
            </w:pPr>
            <w:r w:rsidRPr="005E14F7">
              <w:rPr>
                <w:rFonts w:eastAsia="Times New Roman" w:cs="Times New Roman"/>
                <w:i/>
                <w:iCs/>
                <w:lang w:eastAsia="es-ES_tradnl"/>
              </w:rPr>
              <w:t> </w:t>
            </w:r>
          </w:p>
        </w:tc>
      </w:tr>
      <w:tr w:rsidR="00364FD7" w:rsidRPr="00364FD7" w14:paraId="36BA1273" w14:textId="77777777" w:rsidTr="005E14F7">
        <w:trPr>
          <w:trHeight w:val="230"/>
        </w:trPr>
        <w:tc>
          <w:tcPr>
            <w:tcW w:w="5484" w:type="dxa"/>
            <w:tcBorders>
              <w:top w:val="single" w:sz="6" w:space="0" w:color="A0B0C0"/>
              <w:left w:val="single" w:sz="6" w:space="0" w:color="A0B0C0"/>
              <w:bottom w:val="single" w:sz="4" w:space="0" w:color="auto"/>
              <w:right w:val="single" w:sz="6" w:space="0" w:color="A0B0C0"/>
            </w:tcBorders>
            <w:shd w:val="clear" w:color="auto" w:fill="auto"/>
            <w:tcMar>
              <w:top w:w="48" w:type="dxa"/>
              <w:left w:w="96" w:type="dxa"/>
              <w:bottom w:w="48" w:type="dxa"/>
              <w:right w:w="96" w:type="dxa"/>
            </w:tcMar>
            <w:vAlign w:val="center"/>
            <w:hideMark/>
          </w:tcPr>
          <w:p w14:paraId="5CE3726E" w14:textId="77777777" w:rsidR="00364FD7" w:rsidRPr="005E14F7" w:rsidRDefault="00364FD7" w:rsidP="0041728C">
            <w:pPr>
              <w:spacing w:after="0"/>
              <w:jc w:val="left"/>
              <w:rPr>
                <w:rFonts w:eastAsia="Times New Roman" w:cs="Times New Roman"/>
                <w:i/>
                <w:iCs/>
                <w:lang w:eastAsia="es-ES_tradnl"/>
              </w:rPr>
            </w:pPr>
            <w:r w:rsidRPr="005E14F7">
              <w:rPr>
                <w:rFonts w:eastAsia="Times New Roman" w:cs="Times New Roman"/>
                <w:i/>
                <w:iCs/>
                <w:lang w:eastAsia="es-ES_tradnl"/>
              </w:rPr>
              <w:t>A compensación de pérdidas de ejercicios anteriores</w:t>
            </w:r>
          </w:p>
        </w:tc>
        <w:tc>
          <w:tcPr>
            <w:tcW w:w="2059" w:type="dxa"/>
            <w:tcBorders>
              <w:top w:val="single" w:sz="6" w:space="0" w:color="A0B0C0"/>
              <w:left w:val="single" w:sz="6" w:space="0" w:color="A0B0C0"/>
              <w:bottom w:val="single" w:sz="12" w:space="0" w:color="auto"/>
              <w:right w:val="single" w:sz="6" w:space="0" w:color="A0B0C0"/>
            </w:tcBorders>
            <w:shd w:val="clear" w:color="auto" w:fill="auto"/>
            <w:tcMar>
              <w:top w:w="48" w:type="dxa"/>
              <w:left w:w="96" w:type="dxa"/>
              <w:bottom w:w="48" w:type="dxa"/>
              <w:right w:w="96" w:type="dxa"/>
            </w:tcMar>
            <w:vAlign w:val="center"/>
            <w:hideMark/>
          </w:tcPr>
          <w:p w14:paraId="1CA9BCBB" w14:textId="77777777" w:rsidR="00364FD7" w:rsidRPr="005E14F7" w:rsidRDefault="00364FD7" w:rsidP="0041728C">
            <w:pPr>
              <w:spacing w:after="0"/>
              <w:jc w:val="center"/>
              <w:rPr>
                <w:rFonts w:eastAsia="Times New Roman" w:cs="Times New Roman"/>
                <w:i/>
                <w:iCs/>
                <w:lang w:eastAsia="es-ES_tradnl"/>
              </w:rPr>
            </w:pPr>
            <w:r w:rsidRPr="005E14F7">
              <w:rPr>
                <w:rFonts w:eastAsia="Times New Roman" w:cs="Times New Roman"/>
                <w:i/>
                <w:iCs/>
                <w:lang w:eastAsia="es-ES_tradnl"/>
              </w:rPr>
              <w:t> </w:t>
            </w:r>
          </w:p>
        </w:tc>
      </w:tr>
      <w:tr w:rsidR="00364FD7" w:rsidRPr="00364FD7" w14:paraId="5B72E1EE" w14:textId="77777777" w:rsidTr="005E14F7">
        <w:trPr>
          <w:trHeight w:val="240"/>
        </w:trPr>
        <w:tc>
          <w:tcPr>
            <w:tcW w:w="5484" w:type="dxa"/>
            <w:tcBorders>
              <w:top w:val="single" w:sz="4" w:space="0" w:color="auto"/>
              <w:left w:val="single" w:sz="4" w:space="0" w:color="auto"/>
              <w:bottom w:val="single" w:sz="4" w:space="0" w:color="auto"/>
              <w:right w:val="single" w:sz="6" w:space="0" w:color="A0B0C0"/>
            </w:tcBorders>
            <w:shd w:val="clear" w:color="auto" w:fill="auto"/>
            <w:tcMar>
              <w:top w:w="48" w:type="dxa"/>
              <w:left w:w="96" w:type="dxa"/>
              <w:bottom w:w="48" w:type="dxa"/>
              <w:right w:w="96" w:type="dxa"/>
            </w:tcMar>
            <w:vAlign w:val="center"/>
            <w:hideMark/>
          </w:tcPr>
          <w:p w14:paraId="1B628851" w14:textId="77777777" w:rsidR="00364FD7" w:rsidRPr="005E14F7" w:rsidRDefault="00364FD7" w:rsidP="0041728C">
            <w:pPr>
              <w:spacing w:after="0"/>
              <w:jc w:val="left"/>
              <w:rPr>
                <w:rFonts w:eastAsia="Times New Roman" w:cs="Times New Roman"/>
                <w:b/>
                <w:bCs/>
                <w:i/>
                <w:iCs/>
                <w:lang w:eastAsia="es-ES_tradnl"/>
              </w:rPr>
            </w:pPr>
            <w:r w:rsidRPr="005E14F7">
              <w:rPr>
                <w:rFonts w:eastAsia="Times New Roman" w:cs="Times New Roman"/>
                <w:b/>
                <w:bCs/>
                <w:i/>
                <w:iCs/>
                <w:lang w:eastAsia="es-ES_tradnl"/>
              </w:rPr>
              <w:t>Total</w:t>
            </w:r>
          </w:p>
        </w:tc>
        <w:tc>
          <w:tcPr>
            <w:tcW w:w="2059" w:type="dxa"/>
            <w:tcBorders>
              <w:top w:val="single" w:sz="12" w:space="0" w:color="auto"/>
              <w:left w:val="single" w:sz="6" w:space="0" w:color="A0B0C0"/>
              <w:bottom w:val="single" w:sz="12" w:space="0" w:color="auto"/>
              <w:right w:val="single" w:sz="4" w:space="0" w:color="auto"/>
            </w:tcBorders>
            <w:shd w:val="clear" w:color="auto" w:fill="auto"/>
            <w:tcMar>
              <w:top w:w="48" w:type="dxa"/>
              <w:left w:w="96" w:type="dxa"/>
              <w:bottom w:w="48" w:type="dxa"/>
              <w:right w:w="96" w:type="dxa"/>
            </w:tcMar>
            <w:vAlign w:val="center"/>
            <w:hideMark/>
          </w:tcPr>
          <w:p w14:paraId="2E144A4B" w14:textId="77777777" w:rsidR="00364FD7" w:rsidRPr="005E14F7" w:rsidRDefault="00364FD7" w:rsidP="0041728C">
            <w:pPr>
              <w:spacing w:after="0"/>
              <w:jc w:val="center"/>
              <w:rPr>
                <w:rFonts w:eastAsia="Times New Roman" w:cs="Times New Roman"/>
                <w:b/>
                <w:bCs/>
                <w:i/>
                <w:iCs/>
                <w:lang w:eastAsia="es-ES_tradnl"/>
              </w:rPr>
            </w:pPr>
            <w:r w:rsidRPr="005E14F7">
              <w:rPr>
                <w:rFonts w:eastAsia="Times New Roman" w:cs="Times New Roman"/>
                <w:b/>
                <w:bCs/>
                <w:i/>
                <w:iCs/>
                <w:lang w:eastAsia="es-ES_tradnl"/>
              </w:rPr>
              <w:t> </w:t>
            </w:r>
          </w:p>
        </w:tc>
      </w:tr>
    </w:tbl>
    <w:p w14:paraId="61525AA0" w14:textId="77777777" w:rsidR="00841302" w:rsidRDefault="00841302" w:rsidP="00B73FB3">
      <w:pPr>
        <w:shd w:val="clear" w:color="auto" w:fill="FFFFFF"/>
        <w:spacing w:line="276" w:lineRule="auto"/>
        <w:rPr>
          <w:rFonts w:eastAsia="Times New Roman" w:cs="Times New Roman"/>
          <w:color w:val="000000"/>
          <w:lang w:eastAsia="es-ES_tradnl"/>
        </w:rPr>
      </w:pPr>
    </w:p>
    <w:p w14:paraId="4C0A7A60"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F2544A">
        <w:rPr>
          <w:rFonts w:eastAsia="Times New Roman" w:cs="Times New Roman"/>
          <w:b/>
          <w:bCs/>
          <w:color w:val="000000"/>
          <w:lang w:eastAsia="es-ES_tradnl"/>
        </w:rPr>
        <w:t>2.</w:t>
      </w:r>
      <w:r w:rsidRPr="00364FD7">
        <w:rPr>
          <w:rFonts w:eastAsia="Times New Roman" w:cs="Times New Roman"/>
          <w:color w:val="000000"/>
          <w:lang w:eastAsia="es-ES_tradnl"/>
        </w:rPr>
        <w:t xml:space="preserve"> En el caso de distribución de dividendos a cuenta en el ejercicio, se deberá indicar el importe de </w:t>
      </w:r>
      <w:proofErr w:type="gramStart"/>
      <w:r w:rsidRPr="00364FD7">
        <w:rPr>
          <w:rFonts w:eastAsia="Times New Roman" w:cs="Times New Roman"/>
          <w:color w:val="000000"/>
          <w:lang w:eastAsia="es-ES_tradnl"/>
        </w:rPr>
        <w:t>los mismos</w:t>
      </w:r>
      <w:proofErr w:type="gramEnd"/>
      <w:r w:rsidRPr="00364FD7">
        <w:rPr>
          <w:rFonts w:eastAsia="Times New Roman" w:cs="Times New Roman"/>
          <w:color w:val="000000"/>
          <w:lang w:eastAsia="es-ES_tradnl"/>
        </w:rPr>
        <w:t xml:space="preserve"> e incorporar el estado contable previsional formulado preceptivamente para poner de manifiesto la existencia de liquidez suficiente. Dicho estado contable deberá abarcar un periodo de un año desde que se acuerde la distribución del dividendo a cuenta.</w:t>
      </w:r>
    </w:p>
    <w:p w14:paraId="753DF447" w14:textId="53701813" w:rsidR="00364FD7" w:rsidRPr="005E14F7" w:rsidRDefault="00364FD7" w:rsidP="00B73FB3">
      <w:pPr>
        <w:shd w:val="clear" w:color="auto" w:fill="FFFFFF"/>
        <w:spacing w:line="276" w:lineRule="auto"/>
        <w:rPr>
          <w:rFonts w:eastAsia="Times New Roman" w:cs="Times New Roman"/>
          <w:color w:val="000000"/>
          <w:lang w:eastAsia="es-ES_tradnl"/>
        </w:rPr>
      </w:pPr>
      <w:r w:rsidRPr="00FC39D6">
        <w:rPr>
          <w:rFonts w:eastAsia="Times New Roman" w:cs="Times New Roman"/>
          <w:b/>
          <w:bCs/>
          <w:color w:val="000000"/>
          <w:lang w:eastAsia="es-ES_tradnl"/>
        </w:rPr>
        <w:t>3.</w:t>
      </w:r>
      <w:r w:rsidRPr="005E14F7">
        <w:rPr>
          <w:rFonts w:eastAsia="Times New Roman" w:cs="Times New Roman"/>
          <w:color w:val="000000"/>
          <w:lang w:eastAsia="es-ES_tradnl"/>
        </w:rPr>
        <w:t xml:space="preserve"> Limitaciones para la distribución de dividendos.</w:t>
      </w:r>
    </w:p>
    <w:p w14:paraId="4C50ACF9" w14:textId="2FB361B4" w:rsidR="00841302" w:rsidRPr="005E14F7" w:rsidRDefault="00FF1D5E" w:rsidP="00FC39D6">
      <w:pPr>
        <w:shd w:val="clear" w:color="auto" w:fill="FFFFCC"/>
        <w:spacing w:line="276" w:lineRule="auto"/>
        <w:rPr>
          <w:rFonts w:eastAsia="Times New Roman" w:cs="Times New Roman"/>
          <w:b/>
          <w:bCs/>
          <w:color w:val="000000"/>
          <w:lang w:eastAsia="es-ES_tradnl"/>
        </w:rPr>
      </w:pPr>
      <w:r>
        <w:rPr>
          <w:rFonts w:eastAsia="Times New Roman" w:cs="Times New Roman"/>
          <w:b/>
          <w:bCs/>
          <w:color w:val="000000"/>
          <w:lang w:eastAsia="es-ES_tradnl"/>
        </w:rPr>
        <w:t xml:space="preserve">M3. </w:t>
      </w:r>
      <w:r w:rsidR="00841302" w:rsidRPr="005E14F7">
        <w:rPr>
          <w:rFonts w:eastAsia="Times New Roman" w:cs="Times New Roman"/>
          <w:b/>
          <w:bCs/>
          <w:color w:val="000000"/>
          <w:lang w:eastAsia="es-ES_tradnl"/>
        </w:rPr>
        <w:t>4. En los supuestos de liquidación societaria, la aplicación de resultados deberá ajustarse a las reglas aplicables a la liquidación y división del patrimonio social con respeto a la prohibición legal de realizar distribuciones a los socios sin la previa satisfacción a los acreedores del importe de sus créditos.</w:t>
      </w:r>
    </w:p>
    <w:p w14:paraId="4E089BBB" w14:textId="77777777" w:rsidR="005C0657" w:rsidRDefault="005C0657" w:rsidP="00B73FB3">
      <w:pPr>
        <w:spacing w:line="276" w:lineRule="auto"/>
        <w:rPr>
          <w:rFonts w:eastAsia="Times New Roman" w:cs="Times New Roman"/>
          <w:b/>
          <w:bCs/>
          <w:color w:val="000000"/>
          <w:lang w:eastAsia="es-ES_tradnl"/>
        </w:rPr>
      </w:pPr>
      <w:r>
        <w:rPr>
          <w:rFonts w:eastAsia="Times New Roman" w:cs="Times New Roman"/>
          <w:b/>
          <w:bCs/>
          <w:color w:val="000000"/>
          <w:lang w:eastAsia="es-ES_tradnl"/>
        </w:rPr>
        <w:br w:type="page"/>
      </w:r>
    </w:p>
    <w:p w14:paraId="3B4B3584" w14:textId="77777777" w:rsidR="00364FD7" w:rsidRPr="00364FD7" w:rsidRDefault="0015239A" w:rsidP="00B73FB3">
      <w:pPr>
        <w:shd w:val="clear" w:color="auto" w:fill="FFFFFF"/>
        <w:tabs>
          <w:tab w:val="left" w:pos="284"/>
        </w:tabs>
        <w:spacing w:line="276" w:lineRule="auto"/>
        <w:jc w:val="left"/>
        <w:outlineLvl w:val="4"/>
        <w:rPr>
          <w:rFonts w:eastAsia="Times New Roman" w:cs="Times New Roman"/>
          <w:b/>
          <w:bCs/>
          <w:color w:val="000000"/>
          <w:lang w:eastAsia="es-ES_tradnl"/>
        </w:rPr>
      </w:pPr>
      <w:r w:rsidRPr="00364FD7">
        <w:rPr>
          <w:rFonts w:eastAsia="Times New Roman" w:cs="Times New Roman"/>
          <w:b/>
          <w:bCs/>
          <w:color w:val="000000"/>
          <w:lang w:eastAsia="es-ES_tradnl"/>
        </w:rPr>
        <w:lastRenderedPageBreak/>
        <w:t>4. NORMAS DE REGISTRO Y VALORACIÓN</w:t>
      </w:r>
    </w:p>
    <w:p w14:paraId="4F50E7F6" w14:textId="77777777" w:rsidR="00364FD7" w:rsidRPr="00364FD7" w:rsidRDefault="00364FD7" w:rsidP="00B73FB3">
      <w:pPr>
        <w:shd w:val="clear" w:color="auto" w:fill="FFFFFF"/>
        <w:tabs>
          <w:tab w:val="left" w:pos="284"/>
        </w:tabs>
        <w:spacing w:line="276" w:lineRule="auto"/>
        <w:rPr>
          <w:rFonts w:eastAsia="Times New Roman" w:cs="Times New Roman"/>
          <w:color w:val="000000"/>
          <w:lang w:eastAsia="es-ES_tradnl"/>
        </w:rPr>
      </w:pPr>
      <w:r w:rsidRPr="00364FD7">
        <w:rPr>
          <w:rFonts w:eastAsia="Times New Roman" w:cs="Times New Roman"/>
          <w:color w:val="000000"/>
          <w:lang w:eastAsia="es-ES_tradnl"/>
        </w:rPr>
        <w:t>Se indicarán los criterios contables aplicados en relación con las siguientes partidas:</w:t>
      </w:r>
    </w:p>
    <w:p w14:paraId="6DDFAE7E" w14:textId="0E588498" w:rsidR="00364FD7" w:rsidRPr="00364FD7" w:rsidRDefault="00364FD7" w:rsidP="00B73FB3">
      <w:pPr>
        <w:shd w:val="clear" w:color="auto" w:fill="FFFFFF"/>
        <w:tabs>
          <w:tab w:val="left" w:pos="284"/>
        </w:tabs>
        <w:spacing w:line="276" w:lineRule="auto"/>
        <w:rPr>
          <w:rFonts w:eastAsia="Times New Roman" w:cs="Times New Roman"/>
          <w:color w:val="000000"/>
          <w:lang w:eastAsia="es-ES_tradnl"/>
        </w:rPr>
      </w:pPr>
      <w:r w:rsidRPr="00491E1B">
        <w:rPr>
          <w:rFonts w:eastAsia="Times New Roman" w:cs="Times New Roman"/>
          <w:b/>
          <w:bCs/>
          <w:color w:val="000000"/>
          <w:lang w:eastAsia="es-ES_tradnl"/>
        </w:rPr>
        <w:t>1. Inmovilizado intangible;</w:t>
      </w:r>
      <w:r w:rsidRPr="00364FD7">
        <w:rPr>
          <w:rFonts w:eastAsia="Times New Roman" w:cs="Times New Roman"/>
          <w:color w:val="000000"/>
          <w:lang w:eastAsia="es-ES_tradnl"/>
        </w:rPr>
        <w:t xml:space="preserve"> indicando los criterios utilizados de capitalización o activación, amortización y correcciones valorativas por deterioro.</w:t>
      </w:r>
    </w:p>
    <w:p w14:paraId="393607B8" w14:textId="44C96370" w:rsidR="00BE5077" w:rsidRPr="00EE0F61" w:rsidRDefault="00C341E9" w:rsidP="00C341E9">
      <w:pPr>
        <w:shd w:val="clear" w:color="auto" w:fill="FBE4D5" w:themeFill="accent2" w:themeFillTint="33"/>
        <w:tabs>
          <w:tab w:val="left" w:pos="284"/>
        </w:tabs>
        <w:spacing w:line="276" w:lineRule="auto"/>
        <w:rPr>
          <w:b/>
          <w:bCs/>
          <w:strike/>
          <w:color w:val="FF0000"/>
        </w:rPr>
      </w:pPr>
      <w:r w:rsidRPr="00C16B3F">
        <w:rPr>
          <w:b/>
          <w:bCs/>
        </w:rPr>
        <w:t>M5.</w:t>
      </w:r>
      <w:r w:rsidRPr="00C341E9">
        <w:rPr>
          <w:b/>
          <w:bCs/>
          <w:strike/>
        </w:rPr>
        <w:t xml:space="preserve"> </w:t>
      </w:r>
      <w:r w:rsidR="00BE5077" w:rsidRPr="00C341E9">
        <w:rPr>
          <w:b/>
          <w:bCs/>
          <w:strike/>
          <w:color w:val="FF0000"/>
        </w:rPr>
        <w:t>Justificación de las circunstancias que han llevado a calificar como indefinida la vida útil de un inmovilizado intangible.</w:t>
      </w:r>
    </w:p>
    <w:p w14:paraId="68D2DFB4" w14:textId="77777777" w:rsidR="00364FD7" w:rsidRPr="00364FD7" w:rsidRDefault="00364FD7" w:rsidP="00B73FB3">
      <w:pPr>
        <w:shd w:val="clear" w:color="auto" w:fill="FFFFFF"/>
        <w:tabs>
          <w:tab w:val="left" w:pos="284"/>
        </w:tabs>
        <w:spacing w:line="276" w:lineRule="auto"/>
        <w:rPr>
          <w:rFonts w:eastAsia="Times New Roman" w:cs="Times New Roman"/>
          <w:color w:val="000000"/>
          <w:lang w:eastAsia="es-ES_tradnl"/>
        </w:rPr>
      </w:pPr>
      <w:r w:rsidRPr="00364FD7">
        <w:rPr>
          <w:rFonts w:eastAsia="Times New Roman" w:cs="Times New Roman"/>
          <w:color w:val="000000"/>
          <w:lang w:eastAsia="es-ES_tradnl"/>
        </w:rPr>
        <w:t>En su caso, deberá indicarse de forma detallada el criterio de valoración seguido para calcular el importe recuperable de las unidades generadoras de efectivo a las que se haya asignado el fondo de comercio.</w:t>
      </w:r>
    </w:p>
    <w:p w14:paraId="7CDCEFA0" w14:textId="74E38013" w:rsidR="00364FD7" w:rsidRPr="00364FD7" w:rsidRDefault="00364FD7" w:rsidP="00B73FB3">
      <w:pPr>
        <w:shd w:val="clear" w:color="auto" w:fill="FFFFFF"/>
        <w:tabs>
          <w:tab w:val="left" w:pos="284"/>
        </w:tabs>
        <w:spacing w:line="276" w:lineRule="auto"/>
        <w:rPr>
          <w:rFonts w:eastAsia="Times New Roman" w:cs="Times New Roman"/>
          <w:color w:val="000000"/>
          <w:lang w:eastAsia="es-ES_tradnl"/>
        </w:rPr>
      </w:pPr>
      <w:r w:rsidRPr="00491E1B">
        <w:rPr>
          <w:rFonts w:eastAsia="Times New Roman" w:cs="Times New Roman"/>
          <w:b/>
          <w:bCs/>
          <w:color w:val="000000"/>
          <w:lang w:eastAsia="es-ES_tradnl"/>
        </w:rPr>
        <w:t>2. Inmovilizado material</w:t>
      </w:r>
      <w:r w:rsidRPr="00364FD7">
        <w:rPr>
          <w:rFonts w:eastAsia="Times New Roman" w:cs="Times New Roman"/>
          <w:color w:val="000000"/>
          <w:lang w:eastAsia="es-ES_tradnl"/>
        </w:rPr>
        <w:t xml:space="preserve">; indicando los criterios sobre amortización, correcciones valorativas por deterioro y reversión de </w:t>
      </w:r>
      <w:proofErr w:type="gramStart"/>
      <w:r w:rsidRPr="00364FD7">
        <w:rPr>
          <w:rFonts w:eastAsia="Times New Roman" w:cs="Times New Roman"/>
          <w:color w:val="000000"/>
          <w:lang w:eastAsia="es-ES_tradnl"/>
        </w:rPr>
        <w:t>las mismas</w:t>
      </w:r>
      <w:proofErr w:type="gramEnd"/>
      <w:r w:rsidRPr="00364FD7">
        <w:rPr>
          <w:rFonts w:eastAsia="Times New Roman" w:cs="Times New Roman"/>
          <w:color w:val="000000"/>
          <w:lang w:eastAsia="es-ES_tradnl"/>
        </w:rPr>
        <w:t>, capitalización de gastos financieros, costes de ampliación, modernización y mejoras, costes de desmantelamiento o retiro, así como los costes de rehabilitación del lugar donde se asiente un activo y los criterios sobre la determinación del coste de los trabajos efectuados por la empresa para su inmovilizado.</w:t>
      </w:r>
    </w:p>
    <w:p w14:paraId="42E1DB44" w14:textId="77777777" w:rsidR="00364FD7" w:rsidRPr="00364FD7" w:rsidRDefault="00364FD7" w:rsidP="00B73FB3">
      <w:pPr>
        <w:shd w:val="clear" w:color="auto" w:fill="FFFFFF"/>
        <w:tabs>
          <w:tab w:val="left" w:pos="284"/>
        </w:tabs>
        <w:spacing w:line="276" w:lineRule="auto"/>
        <w:rPr>
          <w:rFonts w:eastAsia="Times New Roman" w:cs="Times New Roman"/>
          <w:color w:val="000000"/>
          <w:lang w:eastAsia="es-ES_tradnl"/>
        </w:rPr>
      </w:pPr>
      <w:r w:rsidRPr="00474A6C">
        <w:rPr>
          <w:rFonts w:eastAsia="Times New Roman" w:cs="Times New Roman"/>
          <w:b/>
          <w:bCs/>
          <w:color w:val="000000"/>
          <w:lang w:eastAsia="es-ES_tradnl"/>
        </w:rPr>
        <w:t>3.</w:t>
      </w:r>
      <w:r w:rsidRPr="00364FD7">
        <w:rPr>
          <w:rFonts w:eastAsia="Times New Roman" w:cs="Times New Roman"/>
          <w:color w:val="000000"/>
          <w:lang w:eastAsia="es-ES_tradnl"/>
        </w:rPr>
        <w:t xml:space="preserve"> Se señalará el criterio para calificar los terrenos y construcciones como inversiones inmobiliarias, especificando para éstas los criterios señalados en el apartado anterior.</w:t>
      </w:r>
    </w:p>
    <w:p w14:paraId="6DA58935" w14:textId="57FE4651" w:rsidR="00364FD7" w:rsidRDefault="00364FD7" w:rsidP="00B73FB3">
      <w:pPr>
        <w:shd w:val="clear" w:color="auto" w:fill="FFFFFF"/>
        <w:tabs>
          <w:tab w:val="left" w:pos="284"/>
        </w:tabs>
        <w:spacing w:line="276" w:lineRule="auto"/>
        <w:rPr>
          <w:rFonts w:eastAsia="Times New Roman" w:cs="Times New Roman"/>
          <w:color w:val="000000"/>
          <w:lang w:eastAsia="es-ES_tradnl"/>
        </w:rPr>
      </w:pPr>
      <w:r w:rsidRPr="00491E1B">
        <w:rPr>
          <w:rFonts w:eastAsia="Times New Roman" w:cs="Times New Roman"/>
          <w:b/>
          <w:bCs/>
          <w:color w:val="000000"/>
          <w:lang w:eastAsia="es-ES_tradnl"/>
        </w:rPr>
        <w:t>4. Arrendamientos;</w:t>
      </w:r>
      <w:r w:rsidRPr="00364FD7">
        <w:rPr>
          <w:rFonts w:eastAsia="Times New Roman" w:cs="Times New Roman"/>
          <w:color w:val="000000"/>
          <w:lang w:eastAsia="es-ES_tradnl"/>
        </w:rPr>
        <w:t xml:space="preserve"> indicando los criterios de contabilización de contratos de arrendamiento financiero y otras operaciones de naturaleza similar.</w:t>
      </w:r>
    </w:p>
    <w:p w14:paraId="50DC6844" w14:textId="3367EBD2" w:rsidR="00C703DC" w:rsidRPr="00FB4F65" w:rsidRDefault="00C703DC" w:rsidP="00B73FB3">
      <w:pPr>
        <w:shd w:val="clear" w:color="auto" w:fill="FFFFFF"/>
        <w:tabs>
          <w:tab w:val="left" w:pos="284"/>
        </w:tabs>
        <w:spacing w:line="276" w:lineRule="auto"/>
        <w:rPr>
          <w:rFonts w:eastAsia="Times New Roman" w:cs="Times New Roman"/>
          <w:lang w:eastAsia="es-ES_tradnl"/>
        </w:rPr>
      </w:pPr>
      <w:r w:rsidRPr="00FB4F65">
        <w:rPr>
          <w:rFonts w:eastAsia="Times New Roman" w:cs="Times New Roman"/>
          <w:b/>
          <w:bCs/>
          <w:lang w:eastAsia="es-ES_tradnl"/>
        </w:rPr>
        <w:t>5. Permutas;</w:t>
      </w:r>
      <w:r w:rsidRPr="00FB4F65">
        <w:rPr>
          <w:rFonts w:eastAsia="Times New Roman" w:cs="Times New Roman"/>
          <w:lang w:eastAsia="es-ES_tradnl"/>
        </w:rPr>
        <w:t xml:space="preserve"> indicando el criterio seguido y la justificación de su aplicación, en particular, las circunstancias que han llevado a calificar a una permuta de carácter comercial.</w:t>
      </w:r>
    </w:p>
    <w:p w14:paraId="0CF48DD9" w14:textId="21EDE0F6" w:rsidR="00DD34E6" w:rsidRPr="00E10AD2" w:rsidRDefault="000E52C0" w:rsidP="000E52C0">
      <w:pPr>
        <w:shd w:val="clear" w:color="auto" w:fill="FFCCFF"/>
        <w:tabs>
          <w:tab w:val="left" w:pos="284"/>
        </w:tabs>
        <w:spacing w:line="276" w:lineRule="auto"/>
        <w:rPr>
          <w:rFonts w:eastAsia="Times New Roman" w:cs="Times New Roman"/>
          <w:b/>
          <w:bCs/>
          <w:color w:val="000000"/>
          <w:lang w:eastAsia="es-ES_tradnl"/>
        </w:rPr>
      </w:pPr>
      <w:r>
        <w:rPr>
          <w:rFonts w:eastAsia="Times New Roman" w:cs="Times New Roman"/>
          <w:b/>
          <w:bCs/>
          <w:color w:val="000000"/>
          <w:lang w:eastAsia="es-ES_tradnl"/>
        </w:rPr>
        <w:t xml:space="preserve">M2. </w:t>
      </w:r>
      <w:r w:rsidR="00DD34E6" w:rsidRPr="000E52C0">
        <w:rPr>
          <w:rFonts w:eastAsia="Times New Roman" w:cs="Times New Roman"/>
          <w:b/>
          <w:bCs/>
          <w:color w:val="000000"/>
          <w:lang w:eastAsia="es-ES_tradnl"/>
        </w:rPr>
        <w:t>6. Criterios empleados en las actualizaciones de valor practicadas, con indicación de los elementos patrimoniales afectados.</w:t>
      </w:r>
    </w:p>
    <w:p w14:paraId="1584359B" w14:textId="77777777" w:rsidR="00C703DC" w:rsidRPr="002D32B6" w:rsidRDefault="00C703DC" w:rsidP="00FB4F65">
      <w:pPr>
        <w:tabs>
          <w:tab w:val="left" w:pos="284"/>
        </w:tabs>
        <w:spacing w:line="264" w:lineRule="auto"/>
        <w:rPr>
          <w:rFonts w:eastAsia="Times New Roman" w:cs="Times New Roman"/>
          <w:b/>
          <w:bCs/>
          <w:lang w:eastAsia="es-ES_tradnl"/>
        </w:rPr>
      </w:pPr>
      <w:r w:rsidRPr="002D32B6">
        <w:rPr>
          <w:rFonts w:eastAsia="Times New Roman" w:cs="Times New Roman"/>
          <w:b/>
          <w:bCs/>
          <w:lang w:eastAsia="es-ES_tradnl"/>
        </w:rPr>
        <w:t>7. Instrumentos financieros; se indicará:</w:t>
      </w:r>
    </w:p>
    <w:p w14:paraId="0C092E90" w14:textId="77777777" w:rsidR="00C703DC" w:rsidRPr="002D32B6" w:rsidRDefault="00C703DC" w:rsidP="00FB4F65">
      <w:pPr>
        <w:tabs>
          <w:tab w:val="left" w:pos="284"/>
        </w:tabs>
        <w:spacing w:line="264" w:lineRule="auto"/>
        <w:rPr>
          <w:rFonts w:eastAsia="Times New Roman" w:cs="Times New Roman"/>
          <w:lang w:eastAsia="es-ES_tradnl"/>
        </w:rPr>
      </w:pPr>
      <w:r w:rsidRPr="002D32B6">
        <w:rPr>
          <w:rFonts w:eastAsia="Times New Roman" w:cs="Times New Roman"/>
          <w:b/>
          <w:bCs/>
          <w:lang w:eastAsia="es-ES_tradnl"/>
        </w:rPr>
        <w:t>a)</w:t>
      </w:r>
      <w:r w:rsidRPr="002D32B6">
        <w:rPr>
          <w:rFonts w:eastAsia="Times New Roman" w:cs="Times New Roman"/>
          <w:lang w:eastAsia="es-ES_tradnl"/>
        </w:rPr>
        <w:t xml:space="preserve"> Criterios empleados para la calificación y valoración de las diferentes categorías de </w:t>
      </w:r>
      <w:proofErr w:type="gramStart"/>
      <w:r w:rsidRPr="002D32B6">
        <w:rPr>
          <w:rFonts w:eastAsia="Times New Roman" w:cs="Times New Roman"/>
          <w:lang w:eastAsia="es-ES_tradnl"/>
        </w:rPr>
        <w:t>activos financieros y pasivos financieros</w:t>
      </w:r>
      <w:proofErr w:type="gramEnd"/>
      <w:r w:rsidRPr="002D32B6">
        <w:rPr>
          <w:rFonts w:eastAsia="Times New Roman" w:cs="Times New Roman"/>
          <w:lang w:eastAsia="es-ES_tradnl"/>
        </w:rPr>
        <w:t>, así como para el reconocimiento de cambios de valor razonable; en particular, las razones por las que los valores emitidos por la empresa que, de acuerdo con el instrumento jurídico empleado, en principio debieran haberse clasificado como instrumentos de patrimonio, han sido contabilizados como pasivos financieros.</w:t>
      </w:r>
    </w:p>
    <w:p w14:paraId="574C0714" w14:textId="77777777" w:rsidR="00C703DC" w:rsidRPr="002D32B6" w:rsidRDefault="00C703DC" w:rsidP="00FB4F65">
      <w:pPr>
        <w:tabs>
          <w:tab w:val="left" w:pos="284"/>
        </w:tabs>
        <w:spacing w:line="264" w:lineRule="auto"/>
        <w:rPr>
          <w:rFonts w:eastAsia="Times New Roman" w:cs="Times New Roman"/>
          <w:lang w:eastAsia="es-ES_tradnl"/>
        </w:rPr>
      </w:pPr>
      <w:r w:rsidRPr="002D32B6">
        <w:rPr>
          <w:rFonts w:eastAsia="Times New Roman" w:cs="Times New Roman"/>
          <w:b/>
          <w:bCs/>
          <w:lang w:eastAsia="es-ES_tradnl"/>
        </w:rPr>
        <w:t>b)</w:t>
      </w:r>
      <w:r w:rsidRPr="002D32B6">
        <w:rPr>
          <w:rFonts w:eastAsia="Times New Roman" w:cs="Times New Roman"/>
          <w:lang w:eastAsia="es-ES_tradnl"/>
        </w:rPr>
        <w:t xml:space="preserve"> La naturaleza de los </w:t>
      </w:r>
      <w:proofErr w:type="gramStart"/>
      <w:r w:rsidRPr="002D32B6">
        <w:rPr>
          <w:rFonts w:eastAsia="Times New Roman" w:cs="Times New Roman"/>
          <w:lang w:eastAsia="es-ES_tradnl"/>
        </w:rPr>
        <w:t>activos financieros y pasivos financieros</w:t>
      </w:r>
      <w:proofErr w:type="gramEnd"/>
      <w:r w:rsidRPr="002D32B6">
        <w:rPr>
          <w:rFonts w:eastAsia="Times New Roman" w:cs="Times New Roman"/>
          <w:lang w:eastAsia="es-ES_tradnl"/>
        </w:rPr>
        <w:t xml:space="preserve"> designados inicialmente como a valor razonable con cambios en la cuenta de pérdidas y ganancias, así como los criterios aplicados en dicha designación y una explicación de cómo la empresa ha cumplido con los requerimientos señalados en la norma de registro y valoración relativa a instrumentos financieros.</w:t>
      </w:r>
    </w:p>
    <w:p w14:paraId="1AB87005" w14:textId="77777777" w:rsidR="00C703DC" w:rsidRPr="002D32B6" w:rsidRDefault="00C703DC" w:rsidP="00FB4F65">
      <w:pPr>
        <w:tabs>
          <w:tab w:val="left" w:pos="284"/>
        </w:tabs>
        <w:spacing w:line="264" w:lineRule="auto"/>
        <w:rPr>
          <w:rFonts w:eastAsia="Times New Roman" w:cs="Times New Roman"/>
          <w:lang w:eastAsia="es-ES_tradnl"/>
        </w:rPr>
      </w:pPr>
      <w:r w:rsidRPr="002D32B6">
        <w:rPr>
          <w:rFonts w:eastAsia="Times New Roman" w:cs="Times New Roman"/>
          <w:b/>
          <w:bCs/>
          <w:lang w:eastAsia="es-ES_tradnl"/>
        </w:rPr>
        <w:t>c)</w:t>
      </w:r>
      <w:r w:rsidRPr="002D32B6">
        <w:rPr>
          <w:rFonts w:eastAsia="Times New Roman" w:cs="Times New Roman"/>
          <w:lang w:eastAsia="es-ES_tradnl"/>
        </w:rPr>
        <w:t xml:space="preserve"> Los criterios aplicados para determinar la existencia de evidencia objetiva de deterioro, así como el registro de la corrección de valor y su reversión y la baja definitiva de activos financieros deteriorados. En particular, se destacarán los criterios utilizados para calcular las correcciones valorativas relativas a los deudores comerciales y otras cuentas a cobrar. Asimismo, se indicarán los criterios contables aplicados a los activos financieros cuyas condiciones hayan sido renegociadas y que, de otro modo, estarían vencidos o deteriorados.</w:t>
      </w:r>
    </w:p>
    <w:p w14:paraId="30AE3CEB" w14:textId="77777777" w:rsidR="00C703DC" w:rsidRPr="002D32B6" w:rsidRDefault="00C703DC" w:rsidP="00FB4F65">
      <w:pPr>
        <w:tabs>
          <w:tab w:val="left" w:pos="284"/>
        </w:tabs>
        <w:spacing w:line="264" w:lineRule="auto"/>
        <w:rPr>
          <w:rFonts w:eastAsia="Times New Roman" w:cs="Times New Roman"/>
          <w:lang w:eastAsia="es-ES_tradnl"/>
        </w:rPr>
      </w:pPr>
      <w:r w:rsidRPr="002D32B6">
        <w:rPr>
          <w:rFonts w:eastAsia="Times New Roman" w:cs="Times New Roman"/>
          <w:b/>
          <w:bCs/>
          <w:lang w:eastAsia="es-ES_tradnl"/>
        </w:rPr>
        <w:t>d)</w:t>
      </w:r>
      <w:r w:rsidRPr="002D32B6">
        <w:rPr>
          <w:rFonts w:eastAsia="Times New Roman" w:cs="Times New Roman"/>
          <w:lang w:eastAsia="es-ES_tradnl"/>
        </w:rPr>
        <w:t xml:space="preserve"> Criterios empleados para el registro de la baja de </w:t>
      </w:r>
      <w:proofErr w:type="gramStart"/>
      <w:r w:rsidRPr="002D32B6">
        <w:rPr>
          <w:rFonts w:eastAsia="Times New Roman" w:cs="Times New Roman"/>
          <w:lang w:eastAsia="es-ES_tradnl"/>
        </w:rPr>
        <w:t>activos financieros y pasivos financieros</w:t>
      </w:r>
      <w:proofErr w:type="gramEnd"/>
      <w:r w:rsidRPr="002D32B6">
        <w:rPr>
          <w:rFonts w:eastAsia="Times New Roman" w:cs="Times New Roman"/>
          <w:lang w:eastAsia="es-ES_tradnl"/>
        </w:rPr>
        <w:t>.</w:t>
      </w:r>
    </w:p>
    <w:p w14:paraId="2763D9B1" w14:textId="77777777" w:rsidR="00C703DC" w:rsidRPr="002D32B6" w:rsidRDefault="00C703DC" w:rsidP="00FB4F65">
      <w:pPr>
        <w:tabs>
          <w:tab w:val="left" w:pos="284"/>
        </w:tabs>
        <w:spacing w:line="264" w:lineRule="auto"/>
        <w:rPr>
          <w:rFonts w:eastAsia="Times New Roman" w:cs="Times New Roman"/>
          <w:lang w:eastAsia="es-ES_tradnl"/>
        </w:rPr>
      </w:pPr>
      <w:r w:rsidRPr="002D32B6">
        <w:rPr>
          <w:rFonts w:eastAsia="Times New Roman" w:cs="Times New Roman"/>
          <w:b/>
          <w:bCs/>
          <w:lang w:eastAsia="es-ES_tradnl"/>
        </w:rPr>
        <w:t>e)</w:t>
      </w:r>
      <w:r w:rsidRPr="002D32B6">
        <w:rPr>
          <w:rFonts w:eastAsia="Times New Roman" w:cs="Times New Roman"/>
          <w:lang w:eastAsia="es-ES_tradnl"/>
        </w:rPr>
        <w:t xml:space="preserve"> Instrumentos financieros híbridos; indicando los criterios que se hayan seguido para valorar de forma separada los instrumentos que los integren, sobre la base de sus características y riesgos económicos o, en su caso, la imposibilidad de efectuar dicha separación. Asimismo, se detallarán los criterios de valoración seguidos con especial referencia a las correcciones valorativas por deterioro.</w:t>
      </w:r>
    </w:p>
    <w:p w14:paraId="3CA3185E" w14:textId="77777777" w:rsidR="00C703DC" w:rsidRPr="002D32B6" w:rsidRDefault="00C703DC" w:rsidP="00FB4F65">
      <w:pPr>
        <w:tabs>
          <w:tab w:val="left" w:pos="284"/>
        </w:tabs>
        <w:spacing w:line="264" w:lineRule="auto"/>
        <w:rPr>
          <w:rFonts w:eastAsia="Times New Roman" w:cs="Times New Roman"/>
          <w:lang w:eastAsia="es-ES_tradnl"/>
        </w:rPr>
      </w:pPr>
      <w:r w:rsidRPr="002D32B6">
        <w:rPr>
          <w:rFonts w:eastAsia="Times New Roman" w:cs="Times New Roman"/>
          <w:b/>
          <w:bCs/>
          <w:lang w:eastAsia="es-ES_tradnl"/>
        </w:rPr>
        <w:t>f)</w:t>
      </w:r>
      <w:r w:rsidRPr="002D32B6">
        <w:rPr>
          <w:rFonts w:eastAsia="Times New Roman" w:cs="Times New Roman"/>
          <w:lang w:eastAsia="es-ES_tradnl"/>
        </w:rPr>
        <w:t xml:space="preserve"> Instrumentos financieros compuestos; deberá indicarse el criterio de valoración seguido para cuantificar el componente de estos instrumentos que deba calificarse como pasivo financiero.</w:t>
      </w:r>
    </w:p>
    <w:p w14:paraId="57EAA969" w14:textId="77777777" w:rsidR="00C703DC" w:rsidRPr="002D32B6" w:rsidRDefault="00C703DC" w:rsidP="00FB4F65">
      <w:pPr>
        <w:tabs>
          <w:tab w:val="left" w:pos="284"/>
        </w:tabs>
        <w:spacing w:line="264" w:lineRule="auto"/>
        <w:rPr>
          <w:rFonts w:eastAsia="Times New Roman" w:cs="Times New Roman"/>
          <w:lang w:eastAsia="es-ES_tradnl"/>
        </w:rPr>
      </w:pPr>
      <w:r w:rsidRPr="002D32B6">
        <w:rPr>
          <w:rFonts w:eastAsia="Times New Roman" w:cs="Times New Roman"/>
          <w:b/>
          <w:bCs/>
          <w:lang w:eastAsia="es-ES_tradnl"/>
        </w:rPr>
        <w:t>g)</w:t>
      </w:r>
      <w:r w:rsidRPr="002D32B6">
        <w:rPr>
          <w:rFonts w:eastAsia="Times New Roman" w:cs="Times New Roman"/>
          <w:lang w:eastAsia="es-ES_tradnl"/>
        </w:rPr>
        <w:t xml:space="preserve"> Contratos de garantías financieras; indicando el criterio seguido tanto en la valoración inicial como posterior.</w:t>
      </w:r>
    </w:p>
    <w:p w14:paraId="60720420" w14:textId="77777777" w:rsidR="00C703DC" w:rsidRPr="002D32B6" w:rsidRDefault="00C703DC" w:rsidP="00FB4F65">
      <w:pPr>
        <w:tabs>
          <w:tab w:val="left" w:pos="284"/>
        </w:tabs>
        <w:spacing w:line="264" w:lineRule="auto"/>
        <w:rPr>
          <w:rFonts w:eastAsia="Times New Roman" w:cs="Times New Roman"/>
          <w:lang w:eastAsia="es-ES_tradnl"/>
        </w:rPr>
      </w:pPr>
      <w:r w:rsidRPr="002D32B6">
        <w:rPr>
          <w:rFonts w:eastAsia="Times New Roman" w:cs="Times New Roman"/>
          <w:b/>
          <w:bCs/>
          <w:lang w:eastAsia="es-ES_tradnl"/>
        </w:rPr>
        <w:t>h)</w:t>
      </w:r>
      <w:r w:rsidRPr="002D32B6">
        <w:rPr>
          <w:rFonts w:eastAsia="Times New Roman" w:cs="Times New Roman"/>
          <w:lang w:eastAsia="es-ES_tradnl"/>
        </w:rPr>
        <w:t xml:space="preserve"> Inversiones en empresas del grupo, multigrupo y asociadas; se informará sobre el criterio seguido en la valoración de estas inversiones, así como el aplicado para registrar las correcciones valorativas por deterioro.</w:t>
      </w:r>
    </w:p>
    <w:p w14:paraId="11151772" w14:textId="77777777" w:rsidR="00C703DC" w:rsidRPr="002D32B6" w:rsidRDefault="00C703DC" w:rsidP="00FB4F65">
      <w:pPr>
        <w:tabs>
          <w:tab w:val="left" w:pos="284"/>
        </w:tabs>
        <w:spacing w:line="264" w:lineRule="auto"/>
        <w:rPr>
          <w:rFonts w:eastAsia="Times New Roman" w:cs="Times New Roman"/>
          <w:lang w:eastAsia="es-ES_tradnl"/>
        </w:rPr>
      </w:pPr>
      <w:r w:rsidRPr="002D32B6">
        <w:rPr>
          <w:rFonts w:eastAsia="Times New Roman" w:cs="Times New Roman"/>
          <w:b/>
          <w:bCs/>
          <w:lang w:eastAsia="es-ES_tradnl"/>
        </w:rPr>
        <w:lastRenderedPageBreak/>
        <w:t>i)</w:t>
      </w:r>
      <w:r w:rsidRPr="002D32B6">
        <w:rPr>
          <w:rFonts w:eastAsia="Times New Roman" w:cs="Times New Roman"/>
          <w:lang w:eastAsia="es-ES_tradnl"/>
        </w:rPr>
        <w:t xml:space="preserve"> Los criterios empleados en la determinación de los ingresos o gastos procedentes de las distintas categorías de instrumentos financieros: intereses, primas o descuentos, dividendos, etc.</w:t>
      </w:r>
    </w:p>
    <w:p w14:paraId="71311F64" w14:textId="77777777" w:rsidR="00C703DC" w:rsidRPr="002D32B6" w:rsidRDefault="00C703DC" w:rsidP="00FB4F65">
      <w:pPr>
        <w:tabs>
          <w:tab w:val="left" w:pos="284"/>
        </w:tabs>
        <w:spacing w:line="264" w:lineRule="auto"/>
        <w:rPr>
          <w:rFonts w:eastAsia="Times New Roman" w:cs="Times New Roman"/>
          <w:lang w:eastAsia="es-ES_tradnl"/>
        </w:rPr>
      </w:pPr>
      <w:r w:rsidRPr="002D32B6">
        <w:rPr>
          <w:rFonts w:eastAsia="Times New Roman" w:cs="Times New Roman"/>
          <w:b/>
          <w:bCs/>
          <w:lang w:eastAsia="es-ES_tradnl"/>
        </w:rPr>
        <w:t>j)</w:t>
      </w:r>
      <w:r w:rsidRPr="002D32B6">
        <w:rPr>
          <w:rFonts w:eastAsia="Times New Roman" w:cs="Times New Roman"/>
          <w:lang w:eastAsia="es-ES_tradnl"/>
        </w:rPr>
        <w:t xml:space="preserve"> Instrumentos de patrimonio propio en poder de la empresa; indicando los criterios de valoración y registro empleados.</w:t>
      </w:r>
    </w:p>
    <w:p w14:paraId="048E3B43" w14:textId="77777777" w:rsidR="00C703DC" w:rsidRPr="002D32B6" w:rsidRDefault="00C703DC" w:rsidP="00FB4F65">
      <w:pPr>
        <w:shd w:val="clear" w:color="auto" w:fill="FFFFFF"/>
        <w:tabs>
          <w:tab w:val="left" w:pos="284"/>
        </w:tabs>
        <w:spacing w:line="264" w:lineRule="auto"/>
        <w:rPr>
          <w:rFonts w:eastAsia="Times New Roman" w:cs="Times New Roman"/>
          <w:lang w:eastAsia="es-ES_tradnl"/>
        </w:rPr>
      </w:pPr>
      <w:r w:rsidRPr="002D32B6">
        <w:rPr>
          <w:rFonts w:eastAsia="Times New Roman" w:cs="Times New Roman"/>
          <w:b/>
          <w:bCs/>
          <w:lang w:eastAsia="es-ES_tradnl"/>
        </w:rPr>
        <w:t>8. Coberturas contables;</w:t>
      </w:r>
      <w:r w:rsidRPr="002D32B6">
        <w:rPr>
          <w:rFonts w:eastAsia="Times New Roman" w:cs="Times New Roman"/>
          <w:lang w:eastAsia="es-ES_tradnl"/>
        </w:rPr>
        <w:t xml:space="preserve"> indicando los criterios de valoración aplicados por la empresa en sus operaciones de cobertura, distinguiendo entre coberturas de valor razonable, de flujos de efectivo y de inversiones netas en negocios en el extranjero, así como los criterios de valoración aplicados para el registro de los efectos contables de su interrupción y los motivos que la han originado.</w:t>
      </w:r>
    </w:p>
    <w:p w14:paraId="21E49D87" w14:textId="77777777" w:rsidR="00364FD7" w:rsidRPr="00364FD7" w:rsidRDefault="00590E56" w:rsidP="00FB4F65">
      <w:pPr>
        <w:shd w:val="clear" w:color="auto" w:fill="FFFFFF"/>
        <w:tabs>
          <w:tab w:val="left" w:pos="284"/>
        </w:tabs>
        <w:spacing w:line="264" w:lineRule="auto"/>
        <w:rPr>
          <w:rFonts w:eastAsia="Times New Roman" w:cs="Times New Roman"/>
          <w:color w:val="000000"/>
          <w:lang w:eastAsia="es-ES_tradnl"/>
        </w:rPr>
      </w:pPr>
      <w:r>
        <w:rPr>
          <w:rFonts w:eastAsia="Times New Roman" w:cs="Times New Roman"/>
          <w:b/>
          <w:bCs/>
          <w:color w:val="000000"/>
          <w:lang w:eastAsia="es-ES_tradnl"/>
        </w:rPr>
        <w:t>9</w:t>
      </w:r>
      <w:r w:rsidR="00364FD7" w:rsidRPr="00491E1B">
        <w:rPr>
          <w:rFonts w:eastAsia="Times New Roman" w:cs="Times New Roman"/>
          <w:b/>
          <w:bCs/>
          <w:color w:val="000000"/>
          <w:lang w:eastAsia="es-ES_tradnl"/>
        </w:rPr>
        <w:t>. Existencias</w:t>
      </w:r>
      <w:r w:rsidR="00364FD7" w:rsidRPr="00364FD7">
        <w:rPr>
          <w:rFonts w:eastAsia="Times New Roman" w:cs="Times New Roman"/>
          <w:color w:val="000000"/>
          <w:lang w:eastAsia="es-ES_tradnl"/>
        </w:rPr>
        <w:t>; indicando los criterios de valoración y, en particular, precisando los seguidos sobre correcciones valorativas por deterioro y capitalización de gastos financieros.</w:t>
      </w:r>
    </w:p>
    <w:p w14:paraId="5A7C114B" w14:textId="255F7D1E" w:rsidR="00364FD7" w:rsidRPr="00364FD7" w:rsidRDefault="00590E56" w:rsidP="00FB4F65">
      <w:pPr>
        <w:shd w:val="clear" w:color="auto" w:fill="FFFFFF"/>
        <w:tabs>
          <w:tab w:val="left" w:pos="284"/>
        </w:tabs>
        <w:spacing w:line="264" w:lineRule="auto"/>
        <w:rPr>
          <w:rFonts w:eastAsia="Times New Roman" w:cs="Times New Roman"/>
          <w:color w:val="000000"/>
          <w:lang w:eastAsia="es-ES_tradnl"/>
        </w:rPr>
      </w:pPr>
      <w:r>
        <w:rPr>
          <w:rFonts w:eastAsia="Times New Roman" w:cs="Times New Roman"/>
          <w:b/>
          <w:bCs/>
          <w:color w:val="000000"/>
          <w:lang w:eastAsia="es-ES_tradnl"/>
        </w:rPr>
        <w:t>10</w:t>
      </w:r>
      <w:r w:rsidR="00364FD7" w:rsidRPr="00491E1B">
        <w:rPr>
          <w:rFonts w:eastAsia="Times New Roman" w:cs="Times New Roman"/>
          <w:b/>
          <w:bCs/>
          <w:color w:val="000000"/>
          <w:lang w:eastAsia="es-ES_tradnl"/>
        </w:rPr>
        <w:t>. Transacciones en moneda extranjera;</w:t>
      </w:r>
      <w:r w:rsidR="00364FD7" w:rsidRPr="00364FD7">
        <w:rPr>
          <w:rFonts w:eastAsia="Times New Roman" w:cs="Times New Roman"/>
          <w:color w:val="000000"/>
          <w:lang w:eastAsia="es-ES_tradnl"/>
        </w:rPr>
        <w:t xml:space="preserve"> indicando:</w:t>
      </w:r>
    </w:p>
    <w:p w14:paraId="64B04E80" w14:textId="77777777" w:rsidR="00364FD7" w:rsidRPr="00364FD7" w:rsidRDefault="00364FD7" w:rsidP="00FB4F65">
      <w:pPr>
        <w:shd w:val="clear" w:color="auto" w:fill="FFFFFF"/>
        <w:tabs>
          <w:tab w:val="left" w:pos="284"/>
        </w:tabs>
        <w:spacing w:line="264" w:lineRule="auto"/>
        <w:ind w:left="284"/>
        <w:rPr>
          <w:rFonts w:eastAsia="Times New Roman" w:cs="Times New Roman"/>
          <w:color w:val="000000"/>
          <w:lang w:eastAsia="es-ES_tradnl"/>
        </w:rPr>
      </w:pPr>
      <w:r w:rsidRPr="00BA084E">
        <w:rPr>
          <w:rFonts w:eastAsia="Times New Roman" w:cs="Times New Roman"/>
          <w:b/>
          <w:bCs/>
          <w:color w:val="000000"/>
          <w:lang w:eastAsia="es-ES_tradnl"/>
        </w:rPr>
        <w:t>a)</w:t>
      </w:r>
      <w:r w:rsidRPr="00364FD7">
        <w:rPr>
          <w:rFonts w:eastAsia="Times New Roman" w:cs="Times New Roman"/>
          <w:color w:val="000000"/>
          <w:lang w:eastAsia="es-ES_tradnl"/>
        </w:rPr>
        <w:t xml:space="preserve"> Criterios de valoración de las transacciones en moneda extranjera y criterios de imputación de las diferencias de cambio.</w:t>
      </w:r>
    </w:p>
    <w:p w14:paraId="5AC05FB0" w14:textId="77777777" w:rsidR="00364FD7" w:rsidRPr="00364FD7" w:rsidRDefault="00364FD7" w:rsidP="00FB4F65">
      <w:pPr>
        <w:shd w:val="clear" w:color="auto" w:fill="FFFFFF"/>
        <w:tabs>
          <w:tab w:val="left" w:pos="284"/>
        </w:tabs>
        <w:spacing w:line="264" w:lineRule="auto"/>
        <w:ind w:left="284"/>
        <w:rPr>
          <w:rFonts w:eastAsia="Times New Roman" w:cs="Times New Roman"/>
          <w:color w:val="000000"/>
          <w:lang w:eastAsia="es-ES_tradnl"/>
        </w:rPr>
      </w:pPr>
      <w:r w:rsidRPr="00BA084E">
        <w:rPr>
          <w:rFonts w:eastAsia="Times New Roman" w:cs="Times New Roman"/>
          <w:b/>
          <w:bCs/>
          <w:color w:val="000000"/>
          <w:lang w:eastAsia="es-ES_tradnl"/>
        </w:rPr>
        <w:t>b)</w:t>
      </w:r>
      <w:r w:rsidRPr="00364FD7">
        <w:rPr>
          <w:rFonts w:eastAsia="Times New Roman" w:cs="Times New Roman"/>
          <w:color w:val="000000"/>
          <w:lang w:eastAsia="es-ES_tradnl"/>
        </w:rPr>
        <w:t xml:space="preserve"> Cuando se haya producido un cambio en la moneda funcional, se pondrá de manifiesto, así como la razón de dicho cambio.</w:t>
      </w:r>
    </w:p>
    <w:p w14:paraId="2123BEF4" w14:textId="77777777" w:rsidR="00364FD7" w:rsidRPr="00364FD7" w:rsidRDefault="00364FD7" w:rsidP="00FB4F65">
      <w:pPr>
        <w:shd w:val="clear" w:color="auto" w:fill="FFFFFF"/>
        <w:tabs>
          <w:tab w:val="left" w:pos="284"/>
        </w:tabs>
        <w:spacing w:line="264" w:lineRule="auto"/>
        <w:ind w:left="284"/>
        <w:rPr>
          <w:rFonts w:eastAsia="Times New Roman" w:cs="Times New Roman"/>
          <w:color w:val="000000"/>
          <w:lang w:eastAsia="es-ES_tradnl"/>
        </w:rPr>
      </w:pPr>
      <w:r w:rsidRPr="00BA084E">
        <w:rPr>
          <w:rFonts w:eastAsia="Times New Roman" w:cs="Times New Roman"/>
          <w:b/>
          <w:bCs/>
          <w:color w:val="000000"/>
          <w:lang w:eastAsia="es-ES_tradnl"/>
        </w:rPr>
        <w:t>c)</w:t>
      </w:r>
      <w:r w:rsidRPr="00364FD7">
        <w:rPr>
          <w:rFonts w:eastAsia="Times New Roman" w:cs="Times New Roman"/>
          <w:color w:val="000000"/>
          <w:lang w:eastAsia="es-ES_tradnl"/>
        </w:rPr>
        <w:t xml:space="preserve"> Para los elementos contenidos en las cuentas anuales que en la actualidad o en su origen hubieran sido expresados en moneda extranjera, se indicará el procedimiento empleado para calcular el tipo de cambio a euros.</w:t>
      </w:r>
    </w:p>
    <w:p w14:paraId="73614C36" w14:textId="77777777" w:rsidR="00364FD7" w:rsidRPr="00364FD7" w:rsidRDefault="00364FD7" w:rsidP="00FB4F65">
      <w:pPr>
        <w:shd w:val="clear" w:color="auto" w:fill="FFFFFF"/>
        <w:tabs>
          <w:tab w:val="left" w:pos="284"/>
        </w:tabs>
        <w:spacing w:line="264" w:lineRule="auto"/>
        <w:ind w:left="284"/>
        <w:rPr>
          <w:rFonts w:eastAsia="Times New Roman" w:cs="Times New Roman"/>
          <w:color w:val="000000"/>
          <w:lang w:eastAsia="es-ES_tradnl"/>
        </w:rPr>
      </w:pPr>
      <w:r w:rsidRPr="00BA084E">
        <w:rPr>
          <w:rFonts w:eastAsia="Times New Roman" w:cs="Times New Roman"/>
          <w:b/>
          <w:bCs/>
          <w:color w:val="000000"/>
          <w:lang w:eastAsia="es-ES_tradnl"/>
        </w:rPr>
        <w:t>d)</w:t>
      </w:r>
      <w:r w:rsidRPr="00364FD7">
        <w:rPr>
          <w:rFonts w:eastAsia="Times New Roman" w:cs="Times New Roman"/>
          <w:color w:val="000000"/>
          <w:lang w:eastAsia="es-ES_tradnl"/>
        </w:rPr>
        <w:t xml:space="preserve"> Criterio empleado para la conversión a la moneda de presentación.</w:t>
      </w:r>
    </w:p>
    <w:p w14:paraId="76B5AEF2" w14:textId="75B83601" w:rsidR="00364FD7" w:rsidRPr="00364FD7" w:rsidRDefault="00364FD7" w:rsidP="00FB4F65">
      <w:pPr>
        <w:shd w:val="clear" w:color="auto" w:fill="FFFFFF"/>
        <w:tabs>
          <w:tab w:val="left" w:pos="284"/>
        </w:tabs>
        <w:spacing w:line="264" w:lineRule="auto"/>
        <w:rPr>
          <w:rFonts w:eastAsia="Times New Roman" w:cs="Times New Roman"/>
          <w:color w:val="000000"/>
          <w:lang w:eastAsia="es-ES_tradnl"/>
        </w:rPr>
      </w:pPr>
      <w:r w:rsidRPr="00491E1B">
        <w:rPr>
          <w:rFonts w:eastAsia="Times New Roman" w:cs="Times New Roman"/>
          <w:b/>
          <w:bCs/>
          <w:color w:val="000000"/>
          <w:lang w:eastAsia="es-ES_tradnl"/>
        </w:rPr>
        <w:t>1</w:t>
      </w:r>
      <w:r w:rsidR="00A14DCD">
        <w:rPr>
          <w:rFonts w:eastAsia="Times New Roman" w:cs="Times New Roman"/>
          <w:b/>
          <w:bCs/>
          <w:color w:val="000000"/>
          <w:lang w:eastAsia="es-ES_tradnl"/>
        </w:rPr>
        <w:t>1</w:t>
      </w:r>
      <w:r w:rsidRPr="00491E1B">
        <w:rPr>
          <w:rFonts w:eastAsia="Times New Roman" w:cs="Times New Roman"/>
          <w:b/>
          <w:bCs/>
          <w:color w:val="000000"/>
          <w:lang w:eastAsia="es-ES_tradnl"/>
        </w:rPr>
        <w:t>. Impuestos sobre beneficios;</w:t>
      </w:r>
      <w:r w:rsidRPr="00364FD7">
        <w:rPr>
          <w:rFonts w:eastAsia="Times New Roman" w:cs="Times New Roman"/>
          <w:color w:val="000000"/>
          <w:lang w:eastAsia="es-ES_tradnl"/>
        </w:rPr>
        <w:t xml:space="preserve"> indicando los criterios utilizados para el registro y valoración de activos y pasivos por impuesto diferido.</w:t>
      </w:r>
    </w:p>
    <w:p w14:paraId="33057985" w14:textId="6C3DB17A" w:rsidR="00364FD7" w:rsidRPr="00325033" w:rsidRDefault="00325033" w:rsidP="00FB4F65">
      <w:pPr>
        <w:pStyle w:val="Default"/>
        <w:shd w:val="clear" w:color="auto" w:fill="00FFFF"/>
        <w:spacing w:after="60" w:line="264" w:lineRule="auto"/>
        <w:jc w:val="both"/>
        <w:rPr>
          <w:rFonts w:ascii="Arial Narrow" w:eastAsia="Times New Roman" w:hAnsi="Arial Narrow" w:cs="Times New Roman"/>
          <w:b/>
          <w:bCs/>
          <w:color w:val="FF0000"/>
          <w:sz w:val="22"/>
          <w:szCs w:val="22"/>
          <w:lang w:eastAsia="es-ES_tradnl"/>
        </w:rPr>
      </w:pPr>
      <w:r w:rsidRPr="001761D7">
        <w:rPr>
          <w:rFonts w:ascii="Arial Narrow" w:eastAsia="Times New Roman" w:hAnsi="Arial Narrow" w:cs="Times New Roman"/>
          <w:b/>
          <w:bCs/>
          <w:sz w:val="22"/>
          <w:szCs w:val="22"/>
          <w:lang w:eastAsia="es-ES_tradnl"/>
        </w:rPr>
        <w:t xml:space="preserve">M9.  </w:t>
      </w:r>
      <w:r w:rsidRPr="001761D7">
        <w:rPr>
          <w:rFonts w:ascii="Arial Narrow" w:hAnsi="Arial Narrow" w:cs="Arial Unicode MS"/>
          <w:b/>
          <w:bCs/>
          <w:sz w:val="22"/>
          <w:szCs w:val="22"/>
          <w:lang w:val="es-ES"/>
        </w:rPr>
        <w:t>1</w:t>
      </w:r>
      <w:r w:rsidR="00C703DC">
        <w:rPr>
          <w:rFonts w:ascii="Arial Narrow" w:hAnsi="Arial Narrow" w:cs="Arial Unicode MS"/>
          <w:b/>
          <w:bCs/>
          <w:sz w:val="22"/>
          <w:szCs w:val="22"/>
          <w:lang w:val="es-ES"/>
        </w:rPr>
        <w:t>2</w:t>
      </w:r>
      <w:r w:rsidRPr="001761D7">
        <w:rPr>
          <w:rFonts w:ascii="Arial Narrow" w:hAnsi="Arial Narrow" w:cs="Arial Unicode MS"/>
          <w:b/>
          <w:bCs/>
          <w:sz w:val="22"/>
          <w:szCs w:val="22"/>
          <w:lang w:val="es-ES"/>
        </w:rPr>
        <w:t>. Ingresos y gastos; indicando los criterios generales aplicados. En particular, en relación con los ingresos por entrega de bienes y prestación de servicios el criterio seguido para concluir que las obligaciones asumidas por la empresa se cumplen a lo largo del tiempo o en un momento determinado; en concreto, en relación con las que se cumplen a lo largo del tiempo, se señalarán los métodos empleados para determinar el grado de avance y se informará en caso de que su cálculo hubiera sido impracticable.»</w:t>
      </w:r>
    </w:p>
    <w:p w14:paraId="7413A3AD" w14:textId="0AE1AF93" w:rsidR="00364FD7" w:rsidRPr="00364FD7" w:rsidRDefault="00364FD7" w:rsidP="00FB4F65">
      <w:pPr>
        <w:shd w:val="clear" w:color="auto" w:fill="FFFFFF"/>
        <w:tabs>
          <w:tab w:val="left" w:pos="284"/>
        </w:tabs>
        <w:spacing w:line="264" w:lineRule="auto"/>
        <w:rPr>
          <w:rFonts w:eastAsia="Times New Roman" w:cs="Times New Roman"/>
          <w:color w:val="000000"/>
          <w:lang w:eastAsia="es-ES_tradnl"/>
        </w:rPr>
      </w:pPr>
      <w:r w:rsidRPr="00491E1B">
        <w:rPr>
          <w:rFonts w:eastAsia="Times New Roman" w:cs="Times New Roman"/>
          <w:b/>
          <w:bCs/>
          <w:color w:val="000000"/>
          <w:lang w:eastAsia="es-ES_tradnl"/>
        </w:rPr>
        <w:t>1</w:t>
      </w:r>
      <w:r w:rsidR="00A14DCD">
        <w:rPr>
          <w:rFonts w:eastAsia="Times New Roman" w:cs="Times New Roman"/>
          <w:b/>
          <w:bCs/>
          <w:color w:val="000000"/>
          <w:lang w:eastAsia="es-ES_tradnl"/>
        </w:rPr>
        <w:t>3</w:t>
      </w:r>
      <w:r w:rsidRPr="00491E1B">
        <w:rPr>
          <w:rFonts w:eastAsia="Times New Roman" w:cs="Times New Roman"/>
          <w:b/>
          <w:bCs/>
          <w:color w:val="000000"/>
          <w:lang w:eastAsia="es-ES_tradnl"/>
        </w:rPr>
        <w:t>. Provisiones y contingencias;</w:t>
      </w:r>
      <w:r w:rsidRPr="00364FD7">
        <w:rPr>
          <w:rFonts w:eastAsia="Times New Roman" w:cs="Times New Roman"/>
          <w:color w:val="000000"/>
          <w:lang w:eastAsia="es-ES_tradnl"/>
        </w:rPr>
        <w:t xml:space="preserve"> indicando el criterio de valoración, así como, en su caso, el tratamiento de las compensaciones a recibir de un tercero en el momento de liquidar la obligación. En particular, en relación con las provisiones deberá realizarse una descripción general del método de estimación y cálculo de cada uno de los riesgos.</w:t>
      </w:r>
    </w:p>
    <w:p w14:paraId="307B252D" w14:textId="77777777" w:rsidR="00364FD7" w:rsidRPr="00364FD7" w:rsidRDefault="00364FD7" w:rsidP="00FB4F65">
      <w:pPr>
        <w:shd w:val="clear" w:color="auto" w:fill="FFFFFF"/>
        <w:tabs>
          <w:tab w:val="left" w:pos="284"/>
        </w:tabs>
        <w:spacing w:line="264" w:lineRule="auto"/>
        <w:rPr>
          <w:rFonts w:eastAsia="Times New Roman" w:cs="Times New Roman"/>
          <w:color w:val="000000"/>
          <w:lang w:eastAsia="es-ES_tradnl"/>
        </w:rPr>
      </w:pPr>
      <w:r w:rsidRPr="00491E1B">
        <w:rPr>
          <w:rFonts w:eastAsia="Times New Roman" w:cs="Times New Roman"/>
          <w:b/>
          <w:bCs/>
          <w:color w:val="000000"/>
          <w:lang w:eastAsia="es-ES_tradnl"/>
        </w:rPr>
        <w:t>1</w:t>
      </w:r>
      <w:r w:rsidR="00A14DCD">
        <w:rPr>
          <w:rFonts w:eastAsia="Times New Roman" w:cs="Times New Roman"/>
          <w:b/>
          <w:bCs/>
          <w:color w:val="000000"/>
          <w:lang w:eastAsia="es-ES_tradnl"/>
        </w:rPr>
        <w:t>4</w:t>
      </w:r>
      <w:r w:rsidRPr="00491E1B">
        <w:rPr>
          <w:rFonts w:eastAsia="Times New Roman" w:cs="Times New Roman"/>
          <w:b/>
          <w:bCs/>
          <w:color w:val="000000"/>
          <w:lang w:eastAsia="es-ES_tradnl"/>
        </w:rPr>
        <w:t>. Elementos patrimoniales de naturaleza medioambiental,</w:t>
      </w:r>
      <w:r w:rsidRPr="00364FD7">
        <w:rPr>
          <w:rFonts w:eastAsia="Times New Roman" w:cs="Times New Roman"/>
          <w:color w:val="000000"/>
          <w:lang w:eastAsia="es-ES_tradnl"/>
        </w:rPr>
        <w:t xml:space="preserve"> indicando:</w:t>
      </w:r>
    </w:p>
    <w:p w14:paraId="7F4DF69A" w14:textId="77777777" w:rsidR="00364FD7" w:rsidRPr="00364FD7" w:rsidRDefault="00364FD7" w:rsidP="00FB4F65">
      <w:pPr>
        <w:shd w:val="clear" w:color="auto" w:fill="FFFFFF"/>
        <w:tabs>
          <w:tab w:val="left" w:pos="284"/>
        </w:tabs>
        <w:spacing w:line="264" w:lineRule="auto"/>
        <w:ind w:left="284"/>
        <w:rPr>
          <w:rFonts w:eastAsia="Times New Roman" w:cs="Times New Roman"/>
          <w:color w:val="000000"/>
          <w:lang w:eastAsia="es-ES_tradnl"/>
        </w:rPr>
      </w:pPr>
      <w:r w:rsidRPr="00BA084E">
        <w:rPr>
          <w:rFonts w:eastAsia="Times New Roman" w:cs="Times New Roman"/>
          <w:b/>
          <w:bCs/>
          <w:color w:val="000000"/>
          <w:lang w:eastAsia="es-ES_tradnl"/>
        </w:rPr>
        <w:t>a)</w:t>
      </w:r>
      <w:r w:rsidRPr="00364FD7">
        <w:rPr>
          <w:rFonts w:eastAsia="Times New Roman" w:cs="Times New Roman"/>
          <w:color w:val="000000"/>
          <w:lang w:eastAsia="es-ES_tradnl"/>
        </w:rPr>
        <w:t xml:space="preserve"> Criterios de valoración, así como de imputación a resultados de los importes destinados a los fines medioambientales. En particular, se indicará el criterio seguido para considerar estos importes como gastos del ejercicio o como mayor valor del activo correspondiente.</w:t>
      </w:r>
    </w:p>
    <w:p w14:paraId="6CFA682E" w14:textId="77777777" w:rsidR="00364FD7" w:rsidRPr="00364FD7" w:rsidRDefault="00364FD7" w:rsidP="00FB4F65">
      <w:pPr>
        <w:shd w:val="clear" w:color="auto" w:fill="FFFFFF"/>
        <w:tabs>
          <w:tab w:val="left" w:pos="284"/>
        </w:tabs>
        <w:spacing w:line="264" w:lineRule="auto"/>
        <w:ind w:left="284"/>
        <w:rPr>
          <w:rFonts w:eastAsia="Times New Roman" w:cs="Times New Roman"/>
          <w:color w:val="000000"/>
          <w:lang w:eastAsia="es-ES_tradnl"/>
        </w:rPr>
      </w:pPr>
      <w:r w:rsidRPr="00BA084E">
        <w:rPr>
          <w:rFonts w:eastAsia="Times New Roman" w:cs="Times New Roman"/>
          <w:b/>
          <w:bCs/>
          <w:color w:val="000000"/>
          <w:lang w:eastAsia="es-ES_tradnl"/>
        </w:rPr>
        <w:t>b)</w:t>
      </w:r>
      <w:r w:rsidRPr="00364FD7">
        <w:rPr>
          <w:rFonts w:eastAsia="Times New Roman" w:cs="Times New Roman"/>
          <w:color w:val="000000"/>
          <w:lang w:eastAsia="es-ES_tradnl"/>
        </w:rPr>
        <w:t xml:space="preserve"> Descripción del método de estimación y cálculo de las provisiones derivadas del impacto medioambiental.</w:t>
      </w:r>
    </w:p>
    <w:p w14:paraId="5D7B9ED3" w14:textId="77777777" w:rsidR="00364FD7" w:rsidRPr="00364FD7" w:rsidRDefault="00364FD7" w:rsidP="00FB4F65">
      <w:pPr>
        <w:shd w:val="clear" w:color="auto" w:fill="FFFFFF"/>
        <w:tabs>
          <w:tab w:val="left" w:pos="284"/>
        </w:tabs>
        <w:spacing w:line="264" w:lineRule="auto"/>
        <w:rPr>
          <w:rFonts w:eastAsia="Times New Roman" w:cs="Times New Roman"/>
          <w:color w:val="000000"/>
          <w:lang w:eastAsia="es-ES_tradnl"/>
        </w:rPr>
      </w:pPr>
      <w:r w:rsidRPr="00491E1B">
        <w:rPr>
          <w:rFonts w:eastAsia="Times New Roman" w:cs="Times New Roman"/>
          <w:b/>
          <w:bCs/>
          <w:color w:val="000000"/>
          <w:lang w:eastAsia="es-ES_tradnl"/>
        </w:rPr>
        <w:t>1</w:t>
      </w:r>
      <w:r w:rsidR="00A14DCD">
        <w:rPr>
          <w:rFonts w:eastAsia="Times New Roman" w:cs="Times New Roman"/>
          <w:b/>
          <w:bCs/>
          <w:color w:val="000000"/>
          <w:lang w:eastAsia="es-ES_tradnl"/>
        </w:rPr>
        <w:t>5</w:t>
      </w:r>
      <w:r w:rsidRPr="00491E1B">
        <w:rPr>
          <w:rFonts w:eastAsia="Times New Roman" w:cs="Times New Roman"/>
          <w:b/>
          <w:bCs/>
          <w:color w:val="000000"/>
          <w:lang w:eastAsia="es-ES_tradnl"/>
        </w:rPr>
        <w:t>. Criterios empleados para el registro y valoración de los gastos de personal;</w:t>
      </w:r>
      <w:r w:rsidRPr="00364FD7">
        <w:rPr>
          <w:rFonts w:eastAsia="Times New Roman" w:cs="Times New Roman"/>
          <w:color w:val="000000"/>
          <w:lang w:eastAsia="es-ES_tradnl"/>
        </w:rPr>
        <w:t xml:space="preserve"> en particular, el referido a compromisos por pensiones.</w:t>
      </w:r>
    </w:p>
    <w:p w14:paraId="6A88F711" w14:textId="77777777" w:rsidR="00364FD7" w:rsidRPr="00364FD7" w:rsidRDefault="00364FD7" w:rsidP="00FB4F65">
      <w:pPr>
        <w:shd w:val="clear" w:color="auto" w:fill="FFFFFF"/>
        <w:tabs>
          <w:tab w:val="left" w:pos="284"/>
        </w:tabs>
        <w:spacing w:line="264" w:lineRule="auto"/>
        <w:rPr>
          <w:rFonts w:eastAsia="Times New Roman" w:cs="Times New Roman"/>
          <w:color w:val="000000"/>
          <w:lang w:eastAsia="es-ES_tradnl"/>
        </w:rPr>
      </w:pPr>
      <w:r w:rsidRPr="00491E1B">
        <w:rPr>
          <w:rFonts w:eastAsia="Times New Roman" w:cs="Times New Roman"/>
          <w:b/>
          <w:bCs/>
          <w:color w:val="000000"/>
          <w:lang w:eastAsia="es-ES_tradnl"/>
        </w:rPr>
        <w:t>1</w:t>
      </w:r>
      <w:r w:rsidR="00A14DCD">
        <w:rPr>
          <w:rFonts w:eastAsia="Times New Roman" w:cs="Times New Roman"/>
          <w:b/>
          <w:bCs/>
          <w:color w:val="000000"/>
          <w:lang w:eastAsia="es-ES_tradnl"/>
        </w:rPr>
        <w:t>6</w:t>
      </w:r>
      <w:r w:rsidRPr="00491E1B">
        <w:rPr>
          <w:rFonts w:eastAsia="Times New Roman" w:cs="Times New Roman"/>
          <w:b/>
          <w:bCs/>
          <w:color w:val="000000"/>
          <w:lang w:eastAsia="es-ES_tradnl"/>
        </w:rPr>
        <w:t>. Pagos basados en acciones;</w:t>
      </w:r>
      <w:r w:rsidRPr="00364FD7">
        <w:rPr>
          <w:rFonts w:eastAsia="Times New Roman" w:cs="Times New Roman"/>
          <w:color w:val="000000"/>
          <w:lang w:eastAsia="es-ES_tradnl"/>
        </w:rPr>
        <w:t xml:space="preserve"> indicando los criterios empleados para su contabilización.</w:t>
      </w:r>
    </w:p>
    <w:p w14:paraId="237B2F07" w14:textId="36FCC3BE" w:rsidR="00364FD7" w:rsidRPr="00364FD7" w:rsidRDefault="00364FD7" w:rsidP="00FB4F65">
      <w:pPr>
        <w:shd w:val="clear" w:color="auto" w:fill="FFFFFF"/>
        <w:tabs>
          <w:tab w:val="left" w:pos="284"/>
        </w:tabs>
        <w:spacing w:line="264" w:lineRule="auto"/>
        <w:rPr>
          <w:rFonts w:eastAsia="Times New Roman" w:cs="Times New Roman"/>
          <w:color w:val="000000"/>
          <w:lang w:eastAsia="es-ES_tradnl"/>
        </w:rPr>
      </w:pPr>
      <w:r w:rsidRPr="00491E1B">
        <w:rPr>
          <w:rFonts w:eastAsia="Times New Roman" w:cs="Times New Roman"/>
          <w:b/>
          <w:bCs/>
          <w:color w:val="000000"/>
          <w:lang w:eastAsia="es-ES_tradnl"/>
        </w:rPr>
        <w:t>1</w:t>
      </w:r>
      <w:r w:rsidR="00A14DCD">
        <w:rPr>
          <w:rFonts w:eastAsia="Times New Roman" w:cs="Times New Roman"/>
          <w:b/>
          <w:bCs/>
          <w:color w:val="000000"/>
          <w:lang w:eastAsia="es-ES_tradnl"/>
        </w:rPr>
        <w:t>7</w:t>
      </w:r>
      <w:r w:rsidRPr="00491E1B">
        <w:rPr>
          <w:rFonts w:eastAsia="Times New Roman" w:cs="Times New Roman"/>
          <w:b/>
          <w:bCs/>
          <w:color w:val="000000"/>
          <w:lang w:eastAsia="es-ES_tradnl"/>
        </w:rPr>
        <w:t>. Subvenciones, donaciones y legados</w:t>
      </w:r>
      <w:r w:rsidRPr="00364FD7">
        <w:rPr>
          <w:rFonts w:eastAsia="Times New Roman" w:cs="Times New Roman"/>
          <w:color w:val="000000"/>
          <w:lang w:eastAsia="es-ES_tradnl"/>
        </w:rPr>
        <w:t>; indicando el criterio empleado para su clasificación y, en su caso, su imputación a resultados.</w:t>
      </w:r>
    </w:p>
    <w:p w14:paraId="47C7EFF1" w14:textId="77777777" w:rsidR="00364FD7" w:rsidRPr="00364FD7" w:rsidRDefault="00364FD7" w:rsidP="00FB4F65">
      <w:pPr>
        <w:shd w:val="clear" w:color="auto" w:fill="FFFFFF"/>
        <w:tabs>
          <w:tab w:val="left" w:pos="284"/>
        </w:tabs>
        <w:spacing w:line="264" w:lineRule="auto"/>
        <w:rPr>
          <w:rFonts w:eastAsia="Times New Roman" w:cs="Times New Roman"/>
          <w:color w:val="000000"/>
          <w:lang w:eastAsia="es-ES_tradnl"/>
        </w:rPr>
      </w:pPr>
      <w:r w:rsidRPr="00491E1B">
        <w:rPr>
          <w:rFonts w:eastAsia="Times New Roman" w:cs="Times New Roman"/>
          <w:b/>
          <w:bCs/>
          <w:color w:val="000000"/>
          <w:lang w:eastAsia="es-ES_tradnl"/>
        </w:rPr>
        <w:t>1</w:t>
      </w:r>
      <w:r w:rsidR="00A14DCD">
        <w:rPr>
          <w:rFonts w:eastAsia="Times New Roman" w:cs="Times New Roman"/>
          <w:b/>
          <w:bCs/>
          <w:color w:val="000000"/>
          <w:lang w:eastAsia="es-ES_tradnl"/>
        </w:rPr>
        <w:t>8</w:t>
      </w:r>
      <w:r w:rsidRPr="00491E1B">
        <w:rPr>
          <w:rFonts w:eastAsia="Times New Roman" w:cs="Times New Roman"/>
          <w:b/>
          <w:bCs/>
          <w:color w:val="000000"/>
          <w:lang w:eastAsia="es-ES_tradnl"/>
        </w:rPr>
        <w:t>. Combinaciones de negocios;</w:t>
      </w:r>
      <w:r w:rsidRPr="00364FD7">
        <w:rPr>
          <w:rFonts w:eastAsia="Times New Roman" w:cs="Times New Roman"/>
          <w:color w:val="000000"/>
          <w:lang w:eastAsia="es-ES_tradnl"/>
        </w:rPr>
        <w:t xml:space="preserve"> indicando los criterios de registro y valoración empleados.</w:t>
      </w:r>
    </w:p>
    <w:p w14:paraId="5C4CC691" w14:textId="77777777" w:rsidR="00364FD7" w:rsidRPr="00364FD7" w:rsidRDefault="00364FD7" w:rsidP="00FB4F65">
      <w:pPr>
        <w:shd w:val="clear" w:color="auto" w:fill="FFFFFF"/>
        <w:tabs>
          <w:tab w:val="left" w:pos="284"/>
        </w:tabs>
        <w:spacing w:line="264" w:lineRule="auto"/>
        <w:rPr>
          <w:rFonts w:eastAsia="Times New Roman" w:cs="Times New Roman"/>
          <w:color w:val="000000"/>
          <w:lang w:eastAsia="es-ES_tradnl"/>
        </w:rPr>
      </w:pPr>
      <w:r w:rsidRPr="00491E1B">
        <w:rPr>
          <w:rFonts w:eastAsia="Times New Roman" w:cs="Times New Roman"/>
          <w:b/>
          <w:bCs/>
          <w:color w:val="000000"/>
          <w:lang w:eastAsia="es-ES_tradnl"/>
        </w:rPr>
        <w:t>1</w:t>
      </w:r>
      <w:r w:rsidR="00A14DCD">
        <w:rPr>
          <w:rFonts w:eastAsia="Times New Roman" w:cs="Times New Roman"/>
          <w:b/>
          <w:bCs/>
          <w:color w:val="000000"/>
          <w:lang w:eastAsia="es-ES_tradnl"/>
        </w:rPr>
        <w:t>9</w:t>
      </w:r>
      <w:r w:rsidRPr="00491E1B">
        <w:rPr>
          <w:rFonts w:eastAsia="Times New Roman" w:cs="Times New Roman"/>
          <w:b/>
          <w:bCs/>
          <w:color w:val="000000"/>
          <w:lang w:eastAsia="es-ES_tradnl"/>
        </w:rPr>
        <w:t>. Negocios conjuntos;</w:t>
      </w:r>
      <w:r w:rsidRPr="00364FD7">
        <w:rPr>
          <w:rFonts w:eastAsia="Times New Roman" w:cs="Times New Roman"/>
          <w:color w:val="000000"/>
          <w:lang w:eastAsia="es-ES_tradnl"/>
        </w:rPr>
        <w:t xml:space="preserve"> indicando los criterios seguidos por la empresa para integrar en sus cuentas anuales los saldos correspondientes al negocio conjunto en que participe.</w:t>
      </w:r>
    </w:p>
    <w:p w14:paraId="086A9699" w14:textId="77777777" w:rsidR="00364FD7" w:rsidRPr="00491E1B" w:rsidRDefault="00A14DCD" w:rsidP="00FB4F65">
      <w:pPr>
        <w:shd w:val="clear" w:color="auto" w:fill="FFFFFF"/>
        <w:tabs>
          <w:tab w:val="left" w:pos="284"/>
        </w:tabs>
        <w:spacing w:line="264" w:lineRule="auto"/>
        <w:rPr>
          <w:rFonts w:eastAsia="Times New Roman" w:cs="Times New Roman"/>
          <w:b/>
          <w:bCs/>
          <w:color w:val="000000"/>
          <w:lang w:eastAsia="es-ES_tradnl"/>
        </w:rPr>
      </w:pPr>
      <w:r>
        <w:rPr>
          <w:rFonts w:eastAsia="Times New Roman" w:cs="Times New Roman"/>
          <w:b/>
          <w:bCs/>
          <w:color w:val="000000"/>
          <w:lang w:eastAsia="es-ES_tradnl"/>
        </w:rPr>
        <w:t>20</w:t>
      </w:r>
      <w:r w:rsidR="00364FD7" w:rsidRPr="00491E1B">
        <w:rPr>
          <w:rFonts w:eastAsia="Times New Roman" w:cs="Times New Roman"/>
          <w:b/>
          <w:bCs/>
          <w:color w:val="000000"/>
          <w:lang w:eastAsia="es-ES_tradnl"/>
        </w:rPr>
        <w:t>. Criterios empleados en transacciones entre partes vinculadas.</w:t>
      </w:r>
    </w:p>
    <w:p w14:paraId="7C2030F6" w14:textId="5F9262EC" w:rsidR="00364FD7" w:rsidRPr="00E10AD2" w:rsidRDefault="00364FD7" w:rsidP="00FB4F65">
      <w:pPr>
        <w:shd w:val="clear" w:color="auto" w:fill="FFFFFF"/>
        <w:tabs>
          <w:tab w:val="left" w:pos="284"/>
        </w:tabs>
        <w:spacing w:line="264" w:lineRule="auto"/>
        <w:rPr>
          <w:rFonts w:eastAsia="Times New Roman" w:cs="Times New Roman"/>
          <w:color w:val="000000"/>
          <w:lang w:eastAsia="es-ES_tradnl"/>
        </w:rPr>
      </w:pPr>
      <w:r w:rsidRPr="00491E1B">
        <w:rPr>
          <w:rFonts w:eastAsia="Times New Roman" w:cs="Times New Roman"/>
          <w:b/>
          <w:bCs/>
          <w:color w:val="000000"/>
          <w:lang w:eastAsia="es-ES_tradnl"/>
        </w:rPr>
        <w:t>2</w:t>
      </w:r>
      <w:r w:rsidR="00A14DCD">
        <w:rPr>
          <w:rFonts w:eastAsia="Times New Roman" w:cs="Times New Roman"/>
          <w:b/>
          <w:bCs/>
          <w:color w:val="000000"/>
          <w:lang w:eastAsia="es-ES_tradnl"/>
        </w:rPr>
        <w:t>1</w:t>
      </w:r>
      <w:r w:rsidRPr="00491E1B">
        <w:rPr>
          <w:rFonts w:eastAsia="Times New Roman" w:cs="Times New Roman"/>
          <w:b/>
          <w:bCs/>
          <w:color w:val="000000"/>
          <w:lang w:eastAsia="es-ES_tradnl"/>
        </w:rPr>
        <w:t xml:space="preserve">. </w:t>
      </w:r>
      <w:r w:rsidRPr="00E169FF">
        <w:rPr>
          <w:rFonts w:eastAsia="Times New Roman" w:cs="Times New Roman"/>
          <w:b/>
          <w:bCs/>
          <w:color w:val="000000"/>
          <w:lang w:eastAsia="es-ES_tradnl"/>
        </w:rPr>
        <w:t xml:space="preserve">Activos no corrientes mantenidos para la venta; </w:t>
      </w:r>
      <w:r w:rsidRPr="00E10AD2">
        <w:rPr>
          <w:rFonts w:eastAsia="Times New Roman" w:cs="Times New Roman"/>
          <w:color w:val="000000"/>
          <w:lang w:eastAsia="es-ES_tradnl"/>
        </w:rPr>
        <w:t>se indicarán los criterios seguidos para calificar y valorar dichos activos o grupos de elementos como mantenidos para la venta, incluyendo los pasivos asociados.</w:t>
      </w:r>
    </w:p>
    <w:p w14:paraId="7A035535" w14:textId="77777777" w:rsidR="00364FD7" w:rsidRPr="00364FD7" w:rsidRDefault="00364FD7" w:rsidP="00FB4F65">
      <w:pPr>
        <w:shd w:val="clear" w:color="auto" w:fill="FFFFFF"/>
        <w:tabs>
          <w:tab w:val="left" w:pos="284"/>
        </w:tabs>
        <w:spacing w:line="264" w:lineRule="auto"/>
        <w:rPr>
          <w:rFonts w:eastAsia="Times New Roman" w:cs="Times New Roman"/>
          <w:color w:val="000000"/>
          <w:lang w:eastAsia="es-ES_tradnl"/>
        </w:rPr>
      </w:pPr>
      <w:r w:rsidRPr="00491E1B">
        <w:rPr>
          <w:rFonts w:eastAsia="Times New Roman" w:cs="Times New Roman"/>
          <w:b/>
          <w:bCs/>
          <w:color w:val="000000"/>
          <w:lang w:eastAsia="es-ES_tradnl"/>
        </w:rPr>
        <w:t>2</w:t>
      </w:r>
      <w:r w:rsidR="00A14DCD">
        <w:rPr>
          <w:rFonts w:eastAsia="Times New Roman" w:cs="Times New Roman"/>
          <w:b/>
          <w:bCs/>
          <w:color w:val="000000"/>
          <w:lang w:eastAsia="es-ES_tradnl"/>
        </w:rPr>
        <w:t>2</w:t>
      </w:r>
      <w:r w:rsidRPr="00491E1B">
        <w:rPr>
          <w:rFonts w:eastAsia="Times New Roman" w:cs="Times New Roman"/>
          <w:b/>
          <w:bCs/>
          <w:color w:val="000000"/>
          <w:lang w:eastAsia="es-ES_tradnl"/>
        </w:rPr>
        <w:t>. Operaciones interrumpidas</w:t>
      </w:r>
      <w:r w:rsidRPr="00E10AD2">
        <w:rPr>
          <w:rFonts w:eastAsia="Times New Roman" w:cs="Times New Roman"/>
          <w:color w:val="000000"/>
          <w:lang w:eastAsia="es-ES_tradnl"/>
        </w:rPr>
        <w:t>; criterios para identificar y calificar una actividad como interrumpida, así como los ingresos y gastos que originan.</w:t>
      </w:r>
    </w:p>
    <w:p w14:paraId="52DF0DF8" w14:textId="77777777" w:rsidR="00364FD7" w:rsidRPr="00364FD7" w:rsidRDefault="00A14DCD" w:rsidP="00B73FB3">
      <w:pPr>
        <w:shd w:val="clear" w:color="auto" w:fill="FFFFFF"/>
        <w:spacing w:line="276" w:lineRule="auto"/>
        <w:jc w:val="left"/>
        <w:outlineLvl w:val="4"/>
        <w:rPr>
          <w:rFonts w:eastAsia="Times New Roman" w:cs="Times New Roman"/>
          <w:b/>
          <w:bCs/>
          <w:color w:val="000000"/>
          <w:lang w:eastAsia="es-ES_tradnl"/>
        </w:rPr>
      </w:pPr>
      <w:r w:rsidRPr="00364FD7">
        <w:rPr>
          <w:rFonts w:eastAsia="Times New Roman" w:cs="Times New Roman"/>
          <w:b/>
          <w:bCs/>
          <w:color w:val="000000"/>
          <w:lang w:eastAsia="es-ES_tradnl"/>
        </w:rPr>
        <w:lastRenderedPageBreak/>
        <w:t>5. INMOVILIZADO MATERIAL</w:t>
      </w:r>
    </w:p>
    <w:p w14:paraId="5227CA7E"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741A5B">
        <w:rPr>
          <w:rFonts w:eastAsia="Times New Roman" w:cs="Times New Roman"/>
          <w:b/>
          <w:bCs/>
          <w:color w:val="000000"/>
          <w:lang w:eastAsia="es-ES_tradnl"/>
        </w:rPr>
        <w:t>1.</w:t>
      </w:r>
      <w:r w:rsidRPr="00364FD7">
        <w:rPr>
          <w:rFonts w:eastAsia="Times New Roman" w:cs="Times New Roman"/>
          <w:color w:val="000000"/>
          <w:lang w:eastAsia="es-ES_tradnl"/>
        </w:rPr>
        <w:t xml:space="preserve"> Análisis del movimiento durante el ejercicio de cada partida del balance incluida en este epígrafe y de sus correspondientes amortizaciones acumuladas y correcciones valorativas por deterioro acumuladas; indicando lo siguiente:</w:t>
      </w:r>
    </w:p>
    <w:p w14:paraId="5B903716"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BA084E">
        <w:rPr>
          <w:rFonts w:eastAsia="Times New Roman" w:cs="Times New Roman"/>
          <w:b/>
          <w:bCs/>
          <w:color w:val="000000"/>
          <w:lang w:eastAsia="es-ES_tradnl"/>
        </w:rPr>
        <w:t>a)</w:t>
      </w:r>
      <w:r w:rsidRPr="00364FD7">
        <w:rPr>
          <w:rFonts w:eastAsia="Times New Roman" w:cs="Times New Roman"/>
          <w:color w:val="000000"/>
          <w:lang w:eastAsia="es-ES_tradnl"/>
        </w:rPr>
        <w:t xml:space="preserve"> Saldo inicial.</w:t>
      </w:r>
    </w:p>
    <w:p w14:paraId="469E35BC"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BA084E">
        <w:rPr>
          <w:rFonts w:eastAsia="Times New Roman" w:cs="Times New Roman"/>
          <w:b/>
          <w:bCs/>
          <w:color w:val="000000"/>
          <w:lang w:eastAsia="es-ES_tradnl"/>
        </w:rPr>
        <w:t>b)</w:t>
      </w:r>
      <w:r w:rsidRPr="00364FD7">
        <w:rPr>
          <w:rFonts w:eastAsia="Times New Roman" w:cs="Times New Roman"/>
          <w:color w:val="000000"/>
          <w:lang w:eastAsia="es-ES_tradnl"/>
        </w:rPr>
        <w:t xml:space="preserve"> Entradas o dotaciones, especificando las adquisiciones realizadas mediante combinaciones de negocios y las aportaciones no dinerarias, así como las que se deban a ampliaciones o mejoras.</w:t>
      </w:r>
    </w:p>
    <w:p w14:paraId="3E8058F8" w14:textId="65BE7BCA" w:rsidR="00741A5B" w:rsidRPr="00E10AD2" w:rsidRDefault="00067100" w:rsidP="00067100">
      <w:pPr>
        <w:shd w:val="clear" w:color="auto" w:fill="FFCCFF"/>
        <w:tabs>
          <w:tab w:val="left" w:pos="284"/>
        </w:tabs>
        <w:spacing w:line="276" w:lineRule="auto"/>
        <w:ind w:left="284"/>
        <w:rPr>
          <w:rFonts w:eastAsia="Times New Roman" w:cs="Times New Roman"/>
          <w:b/>
          <w:bCs/>
          <w:color w:val="000000"/>
          <w:lang w:eastAsia="es-ES_tradnl"/>
        </w:rPr>
      </w:pPr>
      <w:r>
        <w:rPr>
          <w:rFonts w:eastAsia="Times New Roman" w:cs="Times New Roman"/>
          <w:b/>
          <w:bCs/>
          <w:color w:val="000000"/>
          <w:lang w:eastAsia="es-ES_tradnl"/>
        </w:rPr>
        <w:t xml:space="preserve">M2. </w:t>
      </w:r>
      <w:r w:rsidR="00741A5B" w:rsidRPr="00E10AD2">
        <w:rPr>
          <w:rFonts w:eastAsia="Times New Roman" w:cs="Times New Roman"/>
          <w:b/>
          <w:bCs/>
          <w:color w:val="000000"/>
          <w:lang w:eastAsia="es-ES_tradnl"/>
        </w:rPr>
        <w:t xml:space="preserve">c) Cuando se hayan efectuado actualizaciones al amparo de la Ley 16/2012, de 27 de diciembre, deberá indicarse: </w:t>
      </w:r>
    </w:p>
    <w:p w14:paraId="5CE1FC9B" w14:textId="0EB62942" w:rsidR="00741A5B" w:rsidRPr="00072E51" w:rsidRDefault="00741A5B" w:rsidP="00072E51">
      <w:pPr>
        <w:pStyle w:val="Prrafodelista"/>
        <w:numPr>
          <w:ilvl w:val="0"/>
          <w:numId w:val="37"/>
        </w:numPr>
        <w:shd w:val="clear" w:color="auto" w:fill="FFCCFF"/>
        <w:tabs>
          <w:tab w:val="left" w:pos="567"/>
        </w:tabs>
        <w:spacing w:line="276" w:lineRule="auto"/>
        <w:rPr>
          <w:rFonts w:eastAsia="Times New Roman" w:cs="Times New Roman"/>
          <w:b/>
          <w:bCs/>
          <w:color w:val="000000"/>
          <w:lang w:eastAsia="es-ES_tradnl"/>
        </w:rPr>
      </w:pPr>
      <w:r w:rsidRPr="00072E51">
        <w:rPr>
          <w:rFonts w:eastAsia="Times New Roman" w:cs="Times New Roman"/>
          <w:b/>
          <w:bCs/>
          <w:color w:val="000000"/>
          <w:lang w:eastAsia="es-ES_tradnl"/>
        </w:rPr>
        <w:t xml:space="preserve">Importe de la actualización de los distintos elementos actualizados del balance y efecto de la actualización sobre las amortizaciones. </w:t>
      </w:r>
    </w:p>
    <w:p w14:paraId="64A4B055" w14:textId="43D14DC5" w:rsidR="00741A5B" w:rsidRPr="00072E51" w:rsidRDefault="00741A5B" w:rsidP="00072E51">
      <w:pPr>
        <w:pStyle w:val="Prrafodelista"/>
        <w:numPr>
          <w:ilvl w:val="0"/>
          <w:numId w:val="37"/>
        </w:numPr>
        <w:shd w:val="clear" w:color="auto" w:fill="FFCCFF"/>
        <w:tabs>
          <w:tab w:val="left" w:pos="567"/>
        </w:tabs>
        <w:spacing w:line="276" w:lineRule="auto"/>
        <w:rPr>
          <w:rFonts w:eastAsia="Times New Roman" w:cs="Times New Roman"/>
          <w:b/>
          <w:bCs/>
          <w:color w:val="000000"/>
          <w:lang w:eastAsia="es-ES_tradnl"/>
        </w:rPr>
      </w:pPr>
      <w:r w:rsidRPr="00072E51">
        <w:rPr>
          <w:rFonts w:eastAsia="Times New Roman" w:cs="Times New Roman"/>
          <w:b/>
          <w:bCs/>
          <w:color w:val="000000"/>
          <w:lang w:eastAsia="es-ES_tradnl"/>
        </w:rPr>
        <w:t>En el caso de los inmuebles actualizados, se distinguirá entre el valor del suelo y el de la construcción.</w:t>
      </w:r>
    </w:p>
    <w:p w14:paraId="1D0D878B" w14:textId="77777777" w:rsidR="00364FD7" w:rsidRPr="00364FD7" w:rsidRDefault="00741A5B" w:rsidP="00B73FB3">
      <w:pPr>
        <w:shd w:val="clear" w:color="auto" w:fill="FFFFFF"/>
        <w:tabs>
          <w:tab w:val="left" w:pos="284"/>
        </w:tabs>
        <w:spacing w:line="276" w:lineRule="auto"/>
        <w:ind w:left="284"/>
        <w:rPr>
          <w:rFonts w:eastAsia="Times New Roman" w:cs="Times New Roman"/>
          <w:color w:val="000000"/>
          <w:lang w:eastAsia="es-ES_tradnl"/>
        </w:rPr>
      </w:pPr>
      <w:r w:rsidRPr="00BA084E">
        <w:rPr>
          <w:rFonts w:eastAsia="Times New Roman" w:cs="Times New Roman"/>
          <w:b/>
          <w:bCs/>
          <w:color w:val="000000"/>
          <w:lang w:eastAsia="es-ES_tradnl"/>
        </w:rPr>
        <w:t>d</w:t>
      </w:r>
      <w:r w:rsidR="00364FD7" w:rsidRPr="00BA084E">
        <w:rPr>
          <w:rFonts w:eastAsia="Times New Roman" w:cs="Times New Roman"/>
          <w:b/>
          <w:bCs/>
          <w:color w:val="000000"/>
          <w:lang w:eastAsia="es-ES_tradnl"/>
        </w:rPr>
        <w:t>)</w:t>
      </w:r>
      <w:r w:rsidR="00364FD7" w:rsidRPr="00364FD7">
        <w:rPr>
          <w:rFonts w:eastAsia="Times New Roman" w:cs="Times New Roman"/>
          <w:color w:val="000000"/>
          <w:lang w:eastAsia="es-ES_tradnl"/>
        </w:rPr>
        <w:t xml:space="preserve"> Reversión de correcciones valorativas por deterioro.</w:t>
      </w:r>
    </w:p>
    <w:p w14:paraId="2B15B118" w14:textId="77777777" w:rsidR="00364FD7" w:rsidRPr="00364FD7" w:rsidRDefault="00741A5B" w:rsidP="00B73FB3">
      <w:pPr>
        <w:shd w:val="clear" w:color="auto" w:fill="FFFFFF"/>
        <w:tabs>
          <w:tab w:val="left" w:pos="284"/>
        </w:tabs>
        <w:spacing w:line="276" w:lineRule="auto"/>
        <w:ind w:left="284"/>
        <w:rPr>
          <w:rFonts w:eastAsia="Times New Roman" w:cs="Times New Roman"/>
          <w:color w:val="000000"/>
          <w:lang w:eastAsia="es-ES_tradnl"/>
        </w:rPr>
      </w:pPr>
      <w:r w:rsidRPr="00BA084E">
        <w:rPr>
          <w:rFonts w:eastAsia="Times New Roman" w:cs="Times New Roman"/>
          <w:b/>
          <w:bCs/>
          <w:color w:val="000000"/>
          <w:lang w:eastAsia="es-ES_tradnl"/>
        </w:rPr>
        <w:t>e</w:t>
      </w:r>
      <w:r w:rsidR="00364FD7" w:rsidRPr="00BA084E">
        <w:rPr>
          <w:rFonts w:eastAsia="Times New Roman" w:cs="Times New Roman"/>
          <w:b/>
          <w:bCs/>
          <w:color w:val="000000"/>
          <w:lang w:eastAsia="es-ES_tradnl"/>
        </w:rPr>
        <w:t>)</w:t>
      </w:r>
      <w:r w:rsidR="00364FD7" w:rsidRPr="00364FD7">
        <w:rPr>
          <w:rFonts w:eastAsia="Times New Roman" w:cs="Times New Roman"/>
          <w:color w:val="000000"/>
          <w:lang w:eastAsia="es-ES_tradnl"/>
        </w:rPr>
        <w:t xml:space="preserve"> Aumentos/disminuciones por transferencias o traspasos de otras partidas; en particular a activos no corrientes mantenidos para la venta u operaciones interrumpidas.</w:t>
      </w:r>
    </w:p>
    <w:p w14:paraId="7A37B823" w14:textId="193CDB34" w:rsidR="00364FD7" w:rsidRDefault="00741A5B" w:rsidP="00B73FB3">
      <w:pPr>
        <w:shd w:val="clear" w:color="auto" w:fill="FFFFFF"/>
        <w:tabs>
          <w:tab w:val="left" w:pos="284"/>
        </w:tabs>
        <w:spacing w:line="276" w:lineRule="auto"/>
        <w:ind w:left="284"/>
        <w:rPr>
          <w:rFonts w:eastAsia="Times New Roman" w:cs="Times New Roman"/>
          <w:color w:val="000000"/>
          <w:lang w:eastAsia="es-ES_tradnl"/>
        </w:rPr>
      </w:pPr>
      <w:r w:rsidRPr="00BA084E">
        <w:rPr>
          <w:rFonts w:eastAsia="Times New Roman" w:cs="Times New Roman"/>
          <w:b/>
          <w:bCs/>
          <w:color w:val="000000"/>
          <w:lang w:eastAsia="es-ES_tradnl"/>
        </w:rPr>
        <w:t>f</w:t>
      </w:r>
      <w:r w:rsidR="00364FD7" w:rsidRPr="00BA084E">
        <w:rPr>
          <w:rFonts w:eastAsia="Times New Roman" w:cs="Times New Roman"/>
          <w:b/>
          <w:bCs/>
          <w:color w:val="000000"/>
          <w:lang w:eastAsia="es-ES_tradnl"/>
        </w:rPr>
        <w:t>)</w:t>
      </w:r>
      <w:r w:rsidR="00364FD7" w:rsidRPr="00364FD7">
        <w:rPr>
          <w:rFonts w:eastAsia="Times New Roman" w:cs="Times New Roman"/>
          <w:color w:val="000000"/>
          <w:lang w:eastAsia="es-ES_tradnl"/>
        </w:rPr>
        <w:t xml:space="preserve"> Salidas, bajas o reducciones.</w:t>
      </w:r>
    </w:p>
    <w:p w14:paraId="1AB1F7E6" w14:textId="49CDD1E3" w:rsidR="00FB7263" w:rsidRPr="00FB7263" w:rsidRDefault="00287DCF" w:rsidP="00287DCF">
      <w:pPr>
        <w:shd w:val="clear" w:color="auto" w:fill="FFFFCC"/>
        <w:kinsoku w:val="0"/>
        <w:overflowPunct w:val="0"/>
        <w:autoSpaceDE w:val="0"/>
        <w:autoSpaceDN w:val="0"/>
        <w:adjustRightInd w:val="0"/>
        <w:spacing w:line="276" w:lineRule="auto"/>
        <w:ind w:left="285" w:right="99" w:hanging="1"/>
        <w:rPr>
          <w:rFonts w:eastAsia="Times New Roman" w:cs="Times New Roman"/>
          <w:b/>
          <w:bCs/>
          <w:color w:val="000000"/>
          <w:lang w:eastAsia="es-ES_tradnl"/>
        </w:rPr>
      </w:pPr>
      <w:r>
        <w:rPr>
          <w:rFonts w:eastAsia="Times New Roman" w:cs="Times New Roman"/>
          <w:b/>
          <w:bCs/>
          <w:color w:val="000000"/>
          <w:lang w:eastAsia="es-ES_tradnl"/>
        </w:rPr>
        <w:t xml:space="preserve">M3. </w:t>
      </w:r>
      <w:r w:rsidR="00FB7263" w:rsidRPr="00936D22">
        <w:rPr>
          <w:rFonts w:eastAsia="Times New Roman" w:cs="Times New Roman"/>
          <w:b/>
          <w:bCs/>
          <w:color w:val="000000"/>
          <w:lang w:eastAsia="es-ES_tradnl"/>
        </w:rPr>
        <w:t xml:space="preserve">g) </w:t>
      </w:r>
      <w:r w:rsidR="00FB7263" w:rsidRPr="00FB7263">
        <w:rPr>
          <w:rFonts w:eastAsia="Times New Roman" w:cs="Times New Roman"/>
          <w:b/>
          <w:bCs/>
          <w:color w:val="000000"/>
          <w:lang w:eastAsia="es-ES_tradnl"/>
        </w:rPr>
        <w:t>Correcciones valorativas por deterioro, diferenciando las reconocidas en el ejercicio de las acumuladas, así como la partida o partidas de la cuenta de pérdidas y ganancias en las que tales pérdidas o reversiones de pérdidas por deterioro estén incluidas.</w:t>
      </w:r>
    </w:p>
    <w:p w14:paraId="46A00F6D" w14:textId="1BA1181F" w:rsidR="00364FD7" w:rsidRPr="00364FD7" w:rsidRDefault="00FB7263" w:rsidP="00B73FB3">
      <w:pPr>
        <w:shd w:val="clear" w:color="auto" w:fill="FFFFFF"/>
        <w:tabs>
          <w:tab w:val="left" w:pos="284"/>
        </w:tabs>
        <w:spacing w:line="276" w:lineRule="auto"/>
        <w:ind w:left="284"/>
        <w:rPr>
          <w:rFonts w:eastAsia="Times New Roman" w:cs="Times New Roman"/>
          <w:color w:val="000000"/>
          <w:lang w:eastAsia="es-ES_tradnl"/>
        </w:rPr>
      </w:pPr>
      <w:r>
        <w:rPr>
          <w:rFonts w:eastAsia="Times New Roman" w:cs="Times New Roman"/>
          <w:b/>
          <w:bCs/>
          <w:color w:val="000000"/>
          <w:lang w:eastAsia="es-ES_tradnl"/>
        </w:rPr>
        <w:t>h)</w:t>
      </w:r>
      <w:r w:rsidR="00364FD7" w:rsidRPr="00364FD7">
        <w:rPr>
          <w:rFonts w:eastAsia="Times New Roman" w:cs="Times New Roman"/>
          <w:color w:val="000000"/>
          <w:lang w:eastAsia="es-ES_tradnl"/>
        </w:rPr>
        <w:t xml:space="preserve"> Correcciones valorativas por deterioro, diferenciando las reconocidas en el ejercicio, de las acumuladas.</w:t>
      </w:r>
    </w:p>
    <w:p w14:paraId="057C940E" w14:textId="5D3EA72E" w:rsidR="00364FD7" w:rsidRPr="00E10AD2" w:rsidRDefault="00FB7263" w:rsidP="00B73FB3">
      <w:pPr>
        <w:shd w:val="clear" w:color="auto" w:fill="FFFFFF"/>
        <w:tabs>
          <w:tab w:val="left" w:pos="284"/>
        </w:tabs>
        <w:spacing w:line="276" w:lineRule="auto"/>
        <w:ind w:left="284"/>
        <w:rPr>
          <w:rFonts w:eastAsia="Times New Roman" w:cs="Times New Roman"/>
          <w:color w:val="000000"/>
          <w:lang w:eastAsia="es-ES_tradnl"/>
        </w:rPr>
      </w:pPr>
      <w:r>
        <w:rPr>
          <w:rFonts w:eastAsia="Times New Roman" w:cs="Times New Roman"/>
          <w:b/>
          <w:bCs/>
          <w:color w:val="000000"/>
          <w:lang w:eastAsia="es-ES_tradnl"/>
        </w:rPr>
        <w:t>i)</w:t>
      </w:r>
      <w:r w:rsidR="00364FD7" w:rsidRPr="00364FD7">
        <w:rPr>
          <w:rFonts w:eastAsia="Times New Roman" w:cs="Times New Roman"/>
          <w:color w:val="000000"/>
          <w:lang w:eastAsia="es-ES_tradnl"/>
        </w:rPr>
        <w:t xml:space="preserve"> </w:t>
      </w:r>
      <w:r w:rsidR="00364FD7" w:rsidRPr="00E10AD2">
        <w:rPr>
          <w:rFonts w:eastAsia="Times New Roman" w:cs="Times New Roman"/>
          <w:color w:val="000000"/>
          <w:lang w:eastAsia="es-ES_tradnl"/>
        </w:rPr>
        <w:t>Amortizaciones, diferenciando las reconocidas en el ejercicio, de las acumuladas.</w:t>
      </w:r>
    </w:p>
    <w:p w14:paraId="17488D31" w14:textId="709EC427" w:rsidR="00364FD7" w:rsidRDefault="00FB7263" w:rsidP="00B73FB3">
      <w:pPr>
        <w:shd w:val="clear" w:color="auto" w:fill="FFFFFF"/>
        <w:tabs>
          <w:tab w:val="left" w:pos="284"/>
        </w:tabs>
        <w:spacing w:line="276" w:lineRule="auto"/>
        <w:ind w:left="284"/>
        <w:rPr>
          <w:rFonts w:eastAsia="Times New Roman" w:cs="Times New Roman"/>
          <w:color w:val="000000"/>
          <w:lang w:eastAsia="es-ES_tradnl"/>
        </w:rPr>
      </w:pPr>
      <w:r>
        <w:rPr>
          <w:rFonts w:eastAsia="Times New Roman" w:cs="Times New Roman"/>
          <w:b/>
          <w:bCs/>
          <w:color w:val="000000"/>
          <w:lang w:eastAsia="es-ES_tradnl"/>
        </w:rPr>
        <w:t>j)</w:t>
      </w:r>
      <w:r w:rsidR="00364FD7" w:rsidRPr="00364FD7">
        <w:rPr>
          <w:rFonts w:eastAsia="Times New Roman" w:cs="Times New Roman"/>
          <w:color w:val="000000"/>
          <w:lang w:eastAsia="es-ES_tradnl"/>
        </w:rPr>
        <w:t xml:space="preserve"> Saldo final.</w:t>
      </w:r>
    </w:p>
    <w:p w14:paraId="7997C0DA"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936D22">
        <w:rPr>
          <w:rFonts w:eastAsia="Times New Roman" w:cs="Times New Roman"/>
          <w:b/>
          <w:bCs/>
          <w:color w:val="000000"/>
          <w:lang w:eastAsia="es-ES_tradnl"/>
        </w:rPr>
        <w:t>2.</w:t>
      </w:r>
      <w:r w:rsidRPr="00364FD7">
        <w:rPr>
          <w:rFonts w:eastAsia="Times New Roman" w:cs="Times New Roman"/>
          <w:color w:val="000000"/>
          <w:lang w:eastAsia="es-ES_tradnl"/>
        </w:rPr>
        <w:t xml:space="preserve"> Información sobre:</w:t>
      </w:r>
    </w:p>
    <w:p w14:paraId="4DCE754A"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A570B6">
        <w:rPr>
          <w:rFonts w:eastAsia="Times New Roman" w:cs="Times New Roman"/>
          <w:b/>
          <w:bCs/>
          <w:color w:val="000000"/>
          <w:lang w:eastAsia="es-ES_tradnl"/>
        </w:rPr>
        <w:t>a)</w:t>
      </w:r>
      <w:r w:rsidRPr="00364FD7">
        <w:rPr>
          <w:rFonts w:eastAsia="Times New Roman" w:cs="Times New Roman"/>
          <w:color w:val="000000"/>
          <w:lang w:eastAsia="es-ES_tradnl"/>
        </w:rPr>
        <w:t xml:space="preserve"> Costes estimados de desmantelamiento, retiro o rehabilitación, incluidos como mayor valor de los activos, especificando las circunstancias que se han tenido en cuenta para su valoración.</w:t>
      </w:r>
    </w:p>
    <w:p w14:paraId="047668BC" w14:textId="0DE9E835" w:rsidR="00364FD7" w:rsidRPr="00522FBF"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522FBF">
        <w:rPr>
          <w:rFonts w:eastAsia="Times New Roman" w:cs="Times New Roman"/>
          <w:b/>
          <w:bCs/>
          <w:color w:val="000000"/>
          <w:lang w:eastAsia="es-ES_tradnl"/>
        </w:rPr>
        <w:t>b)</w:t>
      </w:r>
      <w:r w:rsidRPr="00522FBF">
        <w:rPr>
          <w:rFonts w:eastAsia="Times New Roman" w:cs="Times New Roman"/>
          <w:color w:val="000000"/>
          <w:lang w:eastAsia="es-ES_tradnl"/>
        </w:rPr>
        <w:t xml:space="preserve"> Vidas útiles o coeficientes de amortización utilizados por clases de elementos, así como los métodos de amortización empleados, informando de la amortización del ejercicio y la acumulada que corresponda a cada elemento significativo de este epígrafe.</w:t>
      </w:r>
    </w:p>
    <w:p w14:paraId="4D9CA766" w14:textId="77777777" w:rsidR="0094576E" w:rsidRPr="00522FBF" w:rsidRDefault="0094576E" w:rsidP="00B73FB3">
      <w:pPr>
        <w:shd w:val="clear" w:color="auto" w:fill="FFFFFF"/>
        <w:tabs>
          <w:tab w:val="left" w:pos="284"/>
        </w:tabs>
        <w:spacing w:line="276" w:lineRule="auto"/>
        <w:ind w:left="284"/>
      </w:pPr>
      <w:r w:rsidRPr="00522FBF">
        <w:rPr>
          <w:b/>
          <w:bCs/>
        </w:rPr>
        <w:t>c)</w:t>
      </w:r>
      <w:r w:rsidRPr="00522FBF">
        <w:t xml:space="preserve"> Siempre que tenga incidencia significativa en el ejercicio presente o en ejercicios futuros, se informará de los cambios de estimación que afecten a valores residuales, a los costes estimados de desmantelamiento, retiro o rehabilitación, vidas útiles y métodos de amortización.</w:t>
      </w:r>
    </w:p>
    <w:p w14:paraId="0DCEC940" w14:textId="77777777" w:rsidR="0094576E" w:rsidRPr="0094576E" w:rsidRDefault="0094576E" w:rsidP="00B73FB3">
      <w:pPr>
        <w:shd w:val="clear" w:color="auto" w:fill="FFFFFF"/>
        <w:tabs>
          <w:tab w:val="left" w:pos="284"/>
        </w:tabs>
        <w:spacing w:line="276" w:lineRule="auto"/>
        <w:ind w:left="284"/>
      </w:pPr>
      <w:r w:rsidRPr="00A570B6">
        <w:rPr>
          <w:b/>
          <w:bCs/>
        </w:rPr>
        <w:t>d)</w:t>
      </w:r>
      <w:r w:rsidRPr="0094576E">
        <w:t xml:space="preserve"> Características de las inversiones en inmovilizado material adquiridas a empresas del grupo y asociadas, con indicación de su valor con table, amortización y correcciones valorativas por deterioro acumuladas</w:t>
      </w:r>
    </w:p>
    <w:p w14:paraId="510B63E1" w14:textId="77777777" w:rsidR="0094576E" w:rsidRPr="0094576E" w:rsidRDefault="0094576E" w:rsidP="00B73FB3">
      <w:pPr>
        <w:shd w:val="clear" w:color="auto" w:fill="FFFFFF"/>
        <w:tabs>
          <w:tab w:val="left" w:pos="284"/>
        </w:tabs>
        <w:spacing w:line="276" w:lineRule="auto"/>
        <w:ind w:left="284"/>
        <w:rPr>
          <w:rFonts w:eastAsia="Times New Roman" w:cs="Times New Roman"/>
          <w:color w:val="000000"/>
          <w:lang w:eastAsia="es-ES_tradnl"/>
        </w:rPr>
      </w:pPr>
      <w:r w:rsidRPr="00A570B6">
        <w:rPr>
          <w:b/>
          <w:bCs/>
        </w:rPr>
        <w:t>e)</w:t>
      </w:r>
      <w:r w:rsidRPr="0094576E">
        <w:t xml:space="preserve"> Características de las inversiones en </w:t>
      </w:r>
      <w:proofErr w:type="gramStart"/>
      <w:r w:rsidRPr="0094576E">
        <w:t>in movilizado</w:t>
      </w:r>
      <w:proofErr w:type="gramEnd"/>
      <w:r w:rsidRPr="0094576E">
        <w:t xml:space="preserve"> material situadas fuera del territorio español, con indicación de su valor contable, amortización y correcciones valorativas por deterioro acumuladas.</w:t>
      </w:r>
    </w:p>
    <w:p w14:paraId="3D03A174" w14:textId="15013107" w:rsidR="0094576E" w:rsidRPr="00206792" w:rsidRDefault="00932837" w:rsidP="00932837">
      <w:pPr>
        <w:shd w:val="clear" w:color="auto" w:fill="E2EFD9" w:themeFill="accent6" w:themeFillTint="33"/>
        <w:tabs>
          <w:tab w:val="left" w:pos="284"/>
        </w:tabs>
        <w:spacing w:line="276" w:lineRule="auto"/>
        <w:ind w:left="284"/>
        <w:rPr>
          <w:rFonts w:eastAsia="Times New Roman" w:cs="Times New Roman"/>
          <w:b/>
          <w:bCs/>
          <w:color w:val="000000"/>
          <w:lang w:eastAsia="es-ES_tradnl"/>
        </w:rPr>
      </w:pPr>
      <w:r>
        <w:rPr>
          <w:b/>
          <w:bCs/>
        </w:rPr>
        <w:t xml:space="preserve">M4. </w:t>
      </w:r>
      <w:r w:rsidR="0094576E" w:rsidRPr="00932837">
        <w:rPr>
          <w:b/>
          <w:bCs/>
        </w:rPr>
        <w:t>f)</w:t>
      </w:r>
      <w:r w:rsidR="0094576E" w:rsidRPr="00932837">
        <w:t xml:space="preserve"> Importe de los gastos financieros capitalizados en el ejercicio, </w:t>
      </w:r>
      <w:r w:rsidR="0094576E" w:rsidRPr="00932837">
        <w:rPr>
          <w:b/>
          <w:bCs/>
        </w:rPr>
        <w:t>así como los criterios seguidos para su determinación. En particular, se indicará el tipo medio ponderado de interés regulado en el apartado 4 c) de la norma novena de la Resolución de 14 de abril de 2015, del ICAC, por la que se establecen criterios para la determinación del coste de producción, así como el criterio seguido en relación con las diferencias de cambio y por qué, en su caso, se han considerado un ajuste al tipo de interés.</w:t>
      </w:r>
    </w:p>
    <w:p w14:paraId="4F55BC80" w14:textId="3716ED81" w:rsidR="00257612" w:rsidRPr="00A570B6" w:rsidRDefault="00724A9F" w:rsidP="00724A9F">
      <w:pPr>
        <w:shd w:val="clear" w:color="auto" w:fill="FFFFCC"/>
        <w:tabs>
          <w:tab w:val="left" w:pos="284"/>
        </w:tabs>
        <w:spacing w:line="276" w:lineRule="auto"/>
        <w:ind w:left="284"/>
      </w:pPr>
      <w:r>
        <w:rPr>
          <w:b/>
          <w:bCs/>
        </w:rPr>
        <w:t xml:space="preserve">M3. </w:t>
      </w:r>
      <w:r w:rsidR="00257612" w:rsidRPr="00A570B6">
        <w:rPr>
          <w:b/>
          <w:bCs/>
        </w:rPr>
        <w:t>g)</w:t>
      </w:r>
      <w:r w:rsidR="00257612" w:rsidRPr="00A570B6">
        <w:t xml:space="preserve"> Para cada corrección valorativa por deterioro del valor o su reversión de cuantía significativa, reconocida o revertida durante el ejercicio para un inmovilizado material individual, se indicará: </w:t>
      </w:r>
    </w:p>
    <w:p w14:paraId="272D60C7" w14:textId="77777777" w:rsidR="00257612" w:rsidRPr="00A570B6" w:rsidRDefault="00257612" w:rsidP="009A521A">
      <w:pPr>
        <w:shd w:val="clear" w:color="auto" w:fill="FFFFCC"/>
        <w:tabs>
          <w:tab w:val="left" w:pos="284"/>
        </w:tabs>
        <w:spacing w:line="276" w:lineRule="auto"/>
        <w:ind w:left="284"/>
      </w:pPr>
      <w:r w:rsidRPr="00A570B6">
        <w:t xml:space="preserve">− Naturaleza del inmovilizado material. </w:t>
      </w:r>
    </w:p>
    <w:p w14:paraId="12E689D0" w14:textId="77777777" w:rsidR="00257612" w:rsidRPr="00A570B6" w:rsidRDefault="00257612" w:rsidP="009A521A">
      <w:pPr>
        <w:shd w:val="clear" w:color="auto" w:fill="FFFFCC"/>
        <w:tabs>
          <w:tab w:val="left" w:pos="284"/>
        </w:tabs>
        <w:spacing w:line="276" w:lineRule="auto"/>
        <w:ind w:left="284"/>
      </w:pPr>
      <w:r w:rsidRPr="00A570B6">
        <w:lastRenderedPageBreak/>
        <w:t xml:space="preserve">− Importe, sucesos, eventos y circunstancias que han llevado al reconocimiento y/o reversión de la pérdida por deterioro. </w:t>
      </w:r>
    </w:p>
    <w:p w14:paraId="3141AA09" w14:textId="77777777" w:rsidR="00257612" w:rsidRPr="00A570B6" w:rsidRDefault="00257612" w:rsidP="009A521A">
      <w:pPr>
        <w:shd w:val="clear" w:color="auto" w:fill="FFFFCC"/>
        <w:tabs>
          <w:tab w:val="left" w:pos="284"/>
        </w:tabs>
        <w:spacing w:line="276" w:lineRule="auto"/>
        <w:ind w:left="284"/>
      </w:pPr>
      <w:r w:rsidRPr="00A570B6">
        <w:t xml:space="preserve">− Criterio empleado para determinar el valor razonable menos los costes de venta, en su caso. </w:t>
      </w:r>
    </w:p>
    <w:p w14:paraId="3F24DAF5" w14:textId="2857EAFC" w:rsidR="00257612" w:rsidRPr="00984AC3" w:rsidRDefault="00257612" w:rsidP="009A521A">
      <w:pPr>
        <w:shd w:val="clear" w:color="auto" w:fill="FFFFCC"/>
        <w:tabs>
          <w:tab w:val="left" w:pos="284"/>
        </w:tabs>
        <w:spacing w:line="276" w:lineRule="auto"/>
        <w:ind w:left="284"/>
        <w:rPr>
          <w:b/>
          <w:bCs/>
        </w:rPr>
      </w:pPr>
      <w:r w:rsidRPr="00984AC3">
        <w:rPr>
          <w:b/>
          <w:bCs/>
        </w:rPr>
        <w:t xml:space="preserve">− El importe recuperable del activo deteriorado, señalando si dicho importe recuperable del activo es el valor razonable menos los costes de venta o su valor en uso. </w:t>
      </w:r>
    </w:p>
    <w:p w14:paraId="03F0D1FC" w14:textId="77777777" w:rsidR="00257612" w:rsidRPr="00724A9F" w:rsidRDefault="00257612" w:rsidP="009A521A">
      <w:pPr>
        <w:shd w:val="clear" w:color="auto" w:fill="FFFFCC"/>
        <w:tabs>
          <w:tab w:val="left" w:pos="284"/>
        </w:tabs>
        <w:spacing w:line="276" w:lineRule="auto"/>
        <w:ind w:left="284"/>
        <w:rPr>
          <w:b/>
          <w:bCs/>
        </w:rPr>
      </w:pPr>
      <w:r w:rsidRPr="00724A9F">
        <w:rPr>
          <w:b/>
          <w:bCs/>
        </w:rPr>
        <w:t>− En el caso de que el importe recuperable sea el valor razonable menos los costes de venta y el valor razonable no se haya obtenido a partir de precios cotizados en un mercado activo, la empresa deberá incluir la siguiente información:</w:t>
      </w:r>
    </w:p>
    <w:p w14:paraId="48B45004" w14:textId="77777777" w:rsidR="00257612" w:rsidRPr="00724A9F" w:rsidRDefault="00257612" w:rsidP="009A521A">
      <w:pPr>
        <w:shd w:val="clear" w:color="auto" w:fill="FFFFCC"/>
        <w:spacing w:line="276" w:lineRule="auto"/>
        <w:ind w:left="284"/>
        <w:rPr>
          <w:b/>
          <w:bCs/>
        </w:rPr>
      </w:pPr>
      <w:r w:rsidRPr="00724A9F">
        <w:rPr>
          <w:b/>
          <w:bCs/>
        </w:rPr>
        <w:t xml:space="preserve">a) Descripción de las técnicas de valoración empleadas para el cálculo del valor razonable menos los costes de venta. Si se ha realizado algún cambio en las técnicas de valoración, la empresa deberá informar acerca de dichos cambios y de las razones por las que se han realizado. </w:t>
      </w:r>
    </w:p>
    <w:p w14:paraId="486E8E62" w14:textId="77777777" w:rsidR="00257612" w:rsidRPr="00206792" w:rsidRDefault="00257612" w:rsidP="009A521A">
      <w:pPr>
        <w:shd w:val="clear" w:color="auto" w:fill="FFFFCC"/>
        <w:spacing w:line="276" w:lineRule="auto"/>
        <w:ind w:left="284"/>
        <w:rPr>
          <w:b/>
          <w:bCs/>
        </w:rPr>
      </w:pPr>
      <w:r w:rsidRPr="00724A9F">
        <w:rPr>
          <w:b/>
          <w:bCs/>
        </w:rPr>
        <w:t>b) Descripción de cada hipótesis clave sobre la que la dirección ha basado el cálculo del valor razonable menos los costes de venta. Las hipótesis clave son aquellas a las que el importe recuperable del activo es más sensible, e incluyen la tasa o tasas de descuento empleadas en la valoración presente y en las valoraciones previas, si se ha calculado el valor razonable menos los costes de venta mediante el método del valor actual.</w:t>
      </w:r>
      <w:r w:rsidRPr="00206792">
        <w:rPr>
          <w:b/>
          <w:bCs/>
        </w:rPr>
        <w:t xml:space="preserve"> </w:t>
      </w:r>
    </w:p>
    <w:p w14:paraId="545912C7" w14:textId="77777777" w:rsidR="00257612" w:rsidRPr="00A570B6" w:rsidRDefault="00257612" w:rsidP="009A521A">
      <w:pPr>
        <w:shd w:val="clear" w:color="auto" w:fill="FFFFCC"/>
        <w:tabs>
          <w:tab w:val="left" w:pos="284"/>
        </w:tabs>
        <w:spacing w:line="276" w:lineRule="auto"/>
        <w:ind w:left="284"/>
        <w:rPr>
          <w:rFonts w:eastAsia="Times New Roman" w:cs="Times New Roman"/>
          <w:color w:val="000000"/>
          <w:lang w:eastAsia="es-ES_tradnl"/>
        </w:rPr>
      </w:pPr>
      <w:r w:rsidRPr="00A570B6">
        <w:t>– En el caso de que el importe recuperable sea el valor en uso, se señalará la tasa o tasas de descuento utilizadas en las estimaciones actuales y en las efectuadas anteriormente, una descripción de las hipótesis clave sobre las que se han basado las proyecciones de flujos de efectivo y de cómo se han determinado sus valores, el período que abarca la proyección de los flujos de efectivo y la tasa de crecimiento de estos a partir del quinto año.</w:t>
      </w:r>
    </w:p>
    <w:p w14:paraId="78323993" w14:textId="277EF045" w:rsidR="00890227" w:rsidRDefault="002138BC" w:rsidP="002138BC">
      <w:pPr>
        <w:shd w:val="clear" w:color="auto" w:fill="FFFFCC"/>
        <w:tabs>
          <w:tab w:val="left" w:pos="284"/>
        </w:tabs>
        <w:spacing w:line="276" w:lineRule="auto"/>
        <w:ind w:left="284"/>
      </w:pPr>
      <w:r>
        <w:rPr>
          <w:b/>
          <w:bCs/>
        </w:rPr>
        <w:t xml:space="preserve">M3. </w:t>
      </w:r>
      <w:r w:rsidR="00890227" w:rsidRPr="00A570B6">
        <w:rPr>
          <w:b/>
          <w:bCs/>
        </w:rPr>
        <w:t>h)</w:t>
      </w:r>
      <w:r w:rsidR="00890227" w:rsidRPr="00890227">
        <w:t xml:space="preserve"> Respecto a las pérdidas y reversiones por deterioro agregadas para las que no se revela la información señalada en la</w:t>
      </w:r>
      <w:r>
        <w:t>s</w:t>
      </w:r>
      <w:r w:rsidR="00890227" w:rsidRPr="00890227">
        <w:t xml:space="preserve"> letra</w:t>
      </w:r>
      <w:r w:rsidRPr="002138BC">
        <w:rPr>
          <w:b/>
          <w:bCs/>
        </w:rPr>
        <w:t>s</w:t>
      </w:r>
      <w:r w:rsidR="00890227" w:rsidRPr="00890227">
        <w:t xml:space="preserve"> anterior</w:t>
      </w:r>
      <w:r w:rsidRPr="002138BC">
        <w:rPr>
          <w:b/>
          <w:bCs/>
        </w:rPr>
        <w:t>es</w:t>
      </w:r>
      <w:r w:rsidR="00890227" w:rsidRPr="00890227">
        <w:t xml:space="preserve">, las principales clases de inmovilizados afectados por las pérdidas y reversiones por deterioro del valor y los principales eventos y circunstancias que han llevado al reconocimiento y la reversión de tales correcciones valorativas por deterioro. </w:t>
      </w:r>
    </w:p>
    <w:p w14:paraId="39D7C213" w14:textId="77777777" w:rsidR="00890227" w:rsidRDefault="00890227" w:rsidP="00B73FB3">
      <w:pPr>
        <w:shd w:val="clear" w:color="auto" w:fill="FFFFFF"/>
        <w:tabs>
          <w:tab w:val="left" w:pos="284"/>
        </w:tabs>
        <w:spacing w:line="276" w:lineRule="auto"/>
        <w:ind w:left="284"/>
      </w:pPr>
      <w:r w:rsidRPr="00A570B6">
        <w:rPr>
          <w:b/>
          <w:bCs/>
        </w:rPr>
        <w:t>i)</w:t>
      </w:r>
      <w:r w:rsidRPr="00890227">
        <w:t xml:space="preserve"> Se informará del importe de las compensaciones de terceros que se incluyan en el resultado del ejercicio por elementos de inmovilizado material cuyo valor se hubiera deteriorado, se hubieran perdido o se hubieran retirado.</w:t>
      </w:r>
    </w:p>
    <w:p w14:paraId="253D2E8B" w14:textId="77777777" w:rsidR="00890227" w:rsidRDefault="00890227" w:rsidP="00B73FB3">
      <w:pPr>
        <w:shd w:val="clear" w:color="auto" w:fill="FFFFFF"/>
        <w:tabs>
          <w:tab w:val="left" w:pos="284"/>
        </w:tabs>
        <w:spacing w:line="276" w:lineRule="auto"/>
        <w:ind w:left="284"/>
      </w:pPr>
      <w:r w:rsidRPr="00A570B6">
        <w:rPr>
          <w:b/>
          <w:bCs/>
        </w:rPr>
        <w:t>j)</w:t>
      </w:r>
      <w:r w:rsidRPr="00890227">
        <w:t xml:space="preserve"> Si el inmovilizado material está incluido en una unidad generadora de efectivo, la información de la pérdida por deterioro se dará de acuerdo con lo establecido en el apartado 2 de la nota 7. </w:t>
      </w:r>
    </w:p>
    <w:p w14:paraId="372F4398" w14:textId="1315C855" w:rsidR="00890227" w:rsidRPr="00206792" w:rsidRDefault="00932837" w:rsidP="00932837">
      <w:pPr>
        <w:shd w:val="clear" w:color="auto" w:fill="E2EFD9" w:themeFill="accent6" w:themeFillTint="33"/>
        <w:tabs>
          <w:tab w:val="left" w:pos="284"/>
        </w:tabs>
        <w:spacing w:line="276" w:lineRule="auto"/>
        <w:ind w:left="284"/>
        <w:rPr>
          <w:b/>
          <w:bCs/>
        </w:rPr>
      </w:pPr>
      <w:r>
        <w:rPr>
          <w:b/>
          <w:bCs/>
        </w:rPr>
        <w:t xml:space="preserve">M4. </w:t>
      </w:r>
      <w:r w:rsidR="00890227" w:rsidRPr="00932837">
        <w:rPr>
          <w:b/>
          <w:bCs/>
        </w:rPr>
        <w:t>k) Los criterios de imputación de costes indirectos empleados; en caso de que por razones excepcionales y justificadas se llegaran a modificar esos criterios, deberán hacerse constar estas razones, indicando la incidencia cuantitativa que producen dichas modificaciones en las cuentas anuales.</w:t>
      </w:r>
    </w:p>
    <w:p w14:paraId="2B40E16E" w14:textId="77777777" w:rsidR="00890227" w:rsidRDefault="00890227" w:rsidP="00B73FB3">
      <w:pPr>
        <w:shd w:val="clear" w:color="auto" w:fill="FFFFFF"/>
        <w:tabs>
          <w:tab w:val="left" w:pos="284"/>
        </w:tabs>
        <w:spacing w:line="276" w:lineRule="auto"/>
        <w:ind w:left="284"/>
      </w:pPr>
      <w:r w:rsidRPr="00A570B6">
        <w:rPr>
          <w:b/>
          <w:bCs/>
        </w:rPr>
        <w:t>l)</w:t>
      </w:r>
      <w:r w:rsidRPr="00890227">
        <w:t xml:space="preserve"> Características del inmovilizado material no afecto directamente a la explotación, indicando su valor contable, amortización y correcciones valorativas por deterioro acumuladas. </w:t>
      </w:r>
    </w:p>
    <w:p w14:paraId="7315102D" w14:textId="77777777" w:rsidR="00890227" w:rsidRDefault="00890227" w:rsidP="00B73FB3">
      <w:pPr>
        <w:shd w:val="clear" w:color="auto" w:fill="FFFFFF"/>
        <w:tabs>
          <w:tab w:val="left" w:pos="284"/>
        </w:tabs>
        <w:spacing w:line="276" w:lineRule="auto"/>
        <w:ind w:left="284"/>
      </w:pPr>
      <w:r w:rsidRPr="00A570B6">
        <w:rPr>
          <w:b/>
          <w:bCs/>
        </w:rPr>
        <w:t>m)</w:t>
      </w:r>
      <w:r w:rsidRPr="00890227">
        <w:t xml:space="preserve"> Importe y características de los bienes totalmente amortizados en uso, distinguiendo entre construcciones y resto de elementos. </w:t>
      </w:r>
    </w:p>
    <w:p w14:paraId="0A1A78AD" w14:textId="77777777" w:rsidR="00364FD7" w:rsidRDefault="00890227" w:rsidP="00B73FB3">
      <w:pPr>
        <w:shd w:val="clear" w:color="auto" w:fill="FFFFFF"/>
        <w:tabs>
          <w:tab w:val="left" w:pos="284"/>
        </w:tabs>
        <w:spacing w:line="276" w:lineRule="auto"/>
        <w:ind w:left="284"/>
      </w:pPr>
      <w:r w:rsidRPr="00A570B6">
        <w:rPr>
          <w:b/>
          <w:bCs/>
        </w:rPr>
        <w:t>n)</w:t>
      </w:r>
      <w:r w:rsidRPr="00890227">
        <w:t xml:space="preserve"> Bienes afectos a garantías y reversión, así como la existencia y los importes de restricciones a la titularidad.</w:t>
      </w:r>
    </w:p>
    <w:p w14:paraId="34942EBC" w14:textId="77777777" w:rsidR="00716CDD" w:rsidRDefault="00716CDD" w:rsidP="00B73FB3">
      <w:pPr>
        <w:shd w:val="clear" w:color="auto" w:fill="FFFFFF"/>
        <w:tabs>
          <w:tab w:val="left" w:pos="284"/>
        </w:tabs>
        <w:spacing w:line="276" w:lineRule="auto"/>
        <w:ind w:left="284"/>
      </w:pPr>
      <w:r w:rsidRPr="00A570B6">
        <w:rPr>
          <w:b/>
          <w:bCs/>
        </w:rPr>
        <w:t>o)</w:t>
      </w:r>
      <w:r w:rsidRPr="00716CDD">
        <w:t xml:space="preserve"> Subvenciones, donaciones y legados recibidos relacionados con el inmovilizado material, indicando también el importe de dichos activos. </w:t>
      </w:r>
    </w:p>
    <w:p w14:paraId="33D1AA61" w14:textId="77777777" w:rsidR="00716CDD" w:rsidRDefault="00716CDD" w:rsidP="00B73FB3">
      <w:pPr>
        <w:shd w:val="clear" w:color="auto" w:fill="FFFFFF"/>
        <w:tabs>
          <w:tab w:val="left" w:pos="284"/>
        </w:tabs>
        <w:spacing w:line="276" w:lineRule="auto"/>
        <w:ind w:left="284"/>
      </w:pPr>
      <w:r w:rsidRPr="00A570B6">
        <w:rPr>
          <w:b/>
          <w:bCs/>
        </w:rPr>
        <w:t>p)</w:t>
      </w:r>
      <w:r w:rsidRPr="00716CDD">
        <w:t xml:space="preserve"> Compromisos firmes de compra y fuentes previsibles de financiación, así como los compromisos firmes de venta. </w:t>
      </w:r>
    </w:p>
    <w:p w14:paraId="0D821B0A" w14:textId="77777777" w:rsidR="00716CDD" w:rsidRDefault="00716CDD" w:rsidP="00B73FB3">
      <w:pPr>
        <w:shd w:val="clear" w:color="auto" w:fill="FFFFFF"/>
        <w:tabs>
          <w:tab w:val="left" w:pos="284"/>
        </w:tabs>
        <w:spacing w:line="276" w:lineRule="auto"/>
        <w:ind w:left="284"/>
      </w:pPr>
      <w:r w:rsidRPr="00A570B6">
        <w:rPr>
          <w:b/>
          <w:bCs/>
        </w:rPr>
        <w:t>q)</w:t>
      </w:r>
      <w:r w:rsidRPr="00716CDD">
        <w:t xml:space="preserve"> Cualquier otra circunstancia de carácter sustantivo que afecte a bienes del inmovilizado material, tal como: arrendamientos, seguros, litigios, embargos y situaciones análogas. </w:t>
      </w:r>
    </w:p>
    <w:p w14:paraId="53541344" w14:textId="77777777" w:rsidR="00716CDD" w:rsidRDefault="00716CDD" w:rsidP="00B73FB3">
      <w:pPr>
        <w:shd w:val="clear" w:color="auto" w:fill="FFFFFF"/>
        <w:tabs>
          <w:tab w:val="left" w:pos="284"/>
        </w:tabs>
        <w:spacing w:line="276" w:lineRule="auto"/>
        <w:ind w:left="284"/>
      </w:pPr>
      <w:r w:rsidRPr="00A570B6">
        <w:rPr>
          <w:b/>
          <w:bCs/>
        </w:rPr>
        <w:t>r)</w:t>
      </w:r>
      <w:r w:rsidRPr="00716CDD">
        <w:t xml:space="preserve"> Arrendamientos financieros y otras operaciones de naturaleza similar sobre bienes del inmovilizado material. Sin perjuicio de la información requerida en otras partes de la memoria.</w:t>
      </w:r>
    </w:p>
    <w:p w14:paraId="5B74003A" w14:textId="77777777" w:rsidR="00716CDD" w:rsidRDefault="00716CDD" w:rsidP="00B73FB3">
      <w:pPr>
        <w:shd w:val="clear" w:color="auto" w:fill="FFFFFF"/>
        <w:tabs>
          <w:tab w:val="left" w:pos="284"/>
        </w:tabs>
        <w:spacing w:line="276" w:lineRule="auto"/>
        <w:ind w:left="284"/>
      </w:pPr>
      <w:r w:rsidRPr="00A570B6">
        <w:rPr>
          <w:b/>
          <w:bCs/>
        </w:rPr>
        <w:t>s)</w:t>
      </w:r>
      <w:r w:rsidRPr="00716CDD">
        <w:t xml:space="preserve"> En el caso de inmuebles, se indicará de forma separada el valor de la construcción y el del terreno. </w:t>
      </w:r>
    </w:p>
    <w:p w14:paraId="0C3999D3" w14:textId="694C6A6B" w:rsidR="00813DCB" w:rsidRDefault="00716CDD" w:rsidP="00B73FB3">
      <w:pPr>
        <w:shd w:val="clear" w:color="auto" w:fill="FFFFFF"/>
        <w:tabs>
          <w:tab w:val="left" w:pos="284"/>
        </w:tabs>
        <w:spacing w:line="276" w:lineRule="auto"/>
        <w:ind w:left="284"/>
      </w:pPr>
      <w:r w:rsidRPr="00A570B6">
        <w:rPr>
          <w:b/>
          <w:bCs/>
        </w:rPr>
        <w:t>t)</w:t>
      </w:r>
      <w:r w:rsidRPr="00716CDD">
        <w:t xml:space="preserve"> El resultado del ejercicio derivado de la enajenación o disposición por otros medios de elementos del inmovilizado material.</w:t>
      </w:r>
      <w:r w:rsidR="00813DCB">
        <w:br w:type="page"/>
      </w:r>
    </w:p>
    <w:p w14:paraId="5423F30E" w14:textId="77777777" w:rsidR="00364FD7" w:rsidRPr="00364FD7" w:rsidRDefault="00356A4C" w:rsidP="00B73FB3">
      <w:pPr>
        <w:shd w:val="clear" w:color="auto" w:fill="FFFFFF"/>
        <w:spacing w:line="276" w:lineRule="auto"/>
        <w:jc w:val="left"/>
        <w:outlineLvl w:val="4"/>
        <w:rPr>
          <w:rFonts w:eastAsia="Times New Roman" w:cs="Times New Roman"/>
          <w:b/>
          <w:bCs/>
          <w:color w:val="000000"/>
          <w:lang w:eastAsia="es-ES_tradnl"/>
        </w:rPr>
      </w:pPr>
      <w:r w:rsidRPr="00364FD7">
        <w:rPr>
          <w:rFonts w:eastAsia="Times New Roman" w:cs="Times New Roman"/>
          <w:b/>
          <w:bCs/>
          <w:color w:val="000000"/>
          <w:lang w:eastAsia="es-ES_tradnl"/>
        </w:rPr>
        <w:lastRenderedPageBreak/>
        <w:t>6. INVERSIONES INMOBILIARIAS</w:t>
      </w:r>
    </w:p>
    <w:p w14:paraId="02305281" w14:textId="34E18B46" w:rsidR="00364FD7" w:rsidRPr="00364FD7" w:rsidRDefault="00364FD7" w:rsidP="00B73FB3">
      <w:pPr>
        <w:shd w:val="clear" w:color="auto" w:fill="FFFFFF"/>
        <w:spacing w:line="276" w:lineRule="auto"/>
        <w:rPr>
          <w:rFonts w:eastAsia="Times New Roman" w:cs="Times New Roman"/>
          <w:color w:val="000000"/>
          <w:lang w:eastAsia="es-ES_tradnl"/>
        </w:rPr>
      </w:pPr>
      <w:r w:rsidRPr="00364FD7">
        <w:rPr>
          <w:rFonts w:eastAsia="Times New Roman" w:cs="Times New Roman"/>
          <w:color w:val="000000"/>
          <w:lang w:eastAsia="es-ES_tradnl"/>
        </w:rPr>
        <w:t>Además de la información requerida en la nota anterior, se describirán los inmuebles clasificados como inversiones inmobiliarias, y se informará de:</w:t>
      </w:r>
    </w:p>
    <w:p w14:paraId="12D9E05B" w14:textId="4BA8C8B5" w:rsidR="00364FD7" w:rsidRPr="00364FD7" w:rsidRDefault="00364FD7" w:rsidP="00B73FB3">
      <w:pPr>
        <w:shd w:val="clear" w:color="auto" w:fill="FFFFFF"/>
        <w:spacing w:line="276" w:lineRule="auto"/>
        <w:rPr>
          <w:rFonts w:eastAsia="Times New Roman" w:cs="Times New Roman"/>
          <w:color w:val="000000"/>
          <w:lang w:eastAsia="es-ES_tradnl"/>
        </w:rPr>
      </w:pPr>
      <w:r w:rsidRPr="006218C6">
        <w:rPr>
          <w:rFonts w:eastAsia="Times New Roman" w:cs="Times New Roman"/>
          <w:b/>
          <w:bCs/>
          <w:color w:val="000000"/>
          <w:lang w:eastAsia="es-ES_tradnl"/>
        </w:rPr>
        <w:t>1.</w:t>
      </w:r>
      <w:r w:rsidRPr="00364FD7">
        <w:rPr>
          <w:rFonts w:eastAsia="Times New Roman" w:cs="Times New Roman"/>
          <w:color w:val="000000"/>
          <w:lang w:eastAsia="es-ES_tradnl"/>
        </w:rPr>
        <w:t xml:space="preserve"> Tipos de inversiones inmobiliarias y destino que se dé a las mismas.</w:t>
      </w:r>
    </w:p>
    <w:p w14:paraId="4B80AD18" w14:textId="0008830C" w:rsidR="00364FD7" w:rsidRPr="00206792" w:rsidRDefault="00364FD7" w:rsidP="00B73FB3">
      <w:pPr>
        <w:shd w:val="clear" w:color="auto" w:fill="FFFFFF"/>
        <w:spacing w:line="276" w:lineRule="auto"/>
        <w:rPr>
          <w:rFonts w:eastAsia="Times New Roman" w:cs="Times New Roman"/>
          <w:color w:val="000000"/>
          <w:lang w:eastAsia="es-ES_tradnl"/>
        </w:rPr>
      </w:pPr>
      <w:r w:rsidRPr="00206792">
        <w:rPr>
          <w:rFonts w:eastAsia="Times New Roman" w:cs="Times New Roman"/>
          <w:b/>
          <w:bCs/>
          <w:color w:val="000000"/>
          <w:lang w:eastAsia="es-ES_tradnl"/>
        </w:rPr>
        <w:t>2.</w:t>
      </w:r>
      <w:r w:rsidRPr="00206792">
        <w:rPr>
          <w:rFonts w:eastAsia="Times New Roman" w:cs="Times New Roman"/>
          <w:color w:val="000000"/>
          <w:lang w:eastAsia="es-ES_tradnl"/>
        </w:rPr>
        <w:t xml:space="preserve"> Ingresos provenientes de estas </w:t>
      </w:r>
      <w:r w:rsidR="00206792" w:rsidRPr="00206792">
        <w:rPr>
          <w:rFonts w:eastAsia="Times New Roman" w:cs="Times New Roman"/>
          <w:color w:val="000000"/>
          <w:lang w:eastAsia="es-ES_tradnl"/>
        </w:rPr>
        <w:t>inversiones,</w:t>
      </w:r>
      <w:r w:rsidRPr="00206792">
        <w:rPr>
          <w:rFonts w:eastAsia="Times New Roman" w:cs="Times New Roman"/>
          <w:color w:val="000000"/>
          <w:lang w:eastAsia="es-ES_tradnl"/>
        </w:rPr>
        <w:t xml:space="preserve"> así como los gastos para su explotación; se diferenciarán las inversiones que generan ingresos de aquéllas que no lo hacen.</w:t>
      </w:r>
    </w:p>
    <w:p w14:paraId="227D5EBE"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6218C6">
        <w:rPr>
          <w:rFonts w:eastAsia="Times New Roman" w:cs="Times New Roman"/>
          <w:b/>
          <w:bCs/>
          <w:color w:val="000000"/>
          <w:lang w:eastAsia="es-ES_tradnl"/>
        </w:rPr>
        <w:t>3.</w:t>
      </w:r>
      <w:r w:rsidRPr="00364FD7">
        <w:rPr>
          <w:rFonts w:eastAsia="Times New Roman" w:cs="Times New Roman"/>
          <w:color w:val="000000"/>
          <w:lang w:eastAsia="es-ES_tradnl"/>
        </w:rPr>
        <w:t xml:space="preserve"> La existencia e importe de las restricciones a la realización de inversiones inmobiliarias, al cobro de los ingresos derivados de las mismas o de los recursos obtenidos por su enajenación o disposición por otros medios, y</w:t>
      </w:r>
    </w:p>
    <w:p w14:paraId="3EA85D84"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6218C6">
        <w:rPr>
          <w:rFonts w:eastAsia="Times New Roman" w:cs="Times New Roman"/>
          <w:b/>
          <w:bCs/>
          <w:color w:val="000000"/>
          <w:lang w:eastAsia="es-ES_tradnl"/>
        </w:rPr>
        <w:t>4.</w:t>
      </w:r>
      <w:r w:rsidRPr="00364FD7">
        <w:rPr>
          <w:rFonts w:eastAsia="Times New Roman" w:cs="Times New Roman"/>
          <w:color w:val="000000"/>
          <w:lang w:eastAsia="es-ES_tradnl"/>
        </w:rPr>
        <w:t xml:space="preserve"> Obligaciones contractuales para adquisición, construcción o desarrollo de inversiones inmobiliarias o para reparaciones, mantenimiento o mejoras.</w:t>
      </w:r>
    </w:p>
    <w:p w14:paraId="5C185729" w14:textId="77777777" w:rsidR="00B1135D" w:rsidRDefault="00B1135D" w:rsidP="00B73FB3">
      <w:pPr>
        <w:spacing w:line="276" w:lineRule="auto"/>
        <w:rPr>
          <w:rFonts w:eastAsia="Times New Roman" w:cs="Times New Roman"/>
          <w:b/>
          <w:bCs/>
          <w:color w:val="000000"/>
          <w:lang w:eastAsia="es-ES_tradnl"/>
        </w:rPr>
      </w:pPr>
      <w:r>
        <w:rPr>
          <w:rFonts w:eastAsia="Times New Roman" w:cs="Times New Roman"/>
          <w:b/>
          <w:bCs/>
          <w:color w:val="000000"/>
          <w:lang w:eastAsia="es-ES_tradnl"/>
        </w:rPr>
        <w:br w:type="page"/>
      </w:r>
    </w:p>
    <w:p w14:paraId="2CD4A14E" w14:textId="77777777" w:rsidR="00364FD7" w:rsidRPr="00364FD7" w:rsidRDefault="00CE1F2F" w:rsidP="00B73FB3">
      <w:pPr>
        <w:shd w:val="clear" w:color="auto" w:fill="FFFFFF"/>
        <w:spacing w:line="276" w:lineRule="auto"/>
        <w:jc w:val="left"/>
        <w:outlineLvl w:val="4"/>
        <w:rPr>
          <w:rFonts w:eastAsia="Times New Roman" w:cs="Times New Roman"/>
          <w:b/>
          <w:bCs/>
          <w:color w:val="000000"/>
          <w:lang w:eastAsia="es-ES_tradnl"/>
        </w:rPr>
      </w:pPr>
      <w:r w:rsidRPr="00364FD7">
        <w:rPr>
          <w:rFonts w:eastAsia="Times New Roman" w:cs="Times New Roman"/>
          <w:b/>
          <w:bCs/>
          <w:color w:val="000000"/>
          <w:lang w:eastAsia="es-ES_tradnl"/>
        </w:rPr>
        <w:lastRenderedPageBreak/>
        <w:t>7. INMOVILIZADO INTANGIBLE</w:t>
      </w:r>
    </w:p>
    <w:p w14:paraId="743CE5E7" w14:textId="77777777" w:rsidR="00364FD7" w:rsidRPr="00364FD7" w:rsidRDefault="00364FD7" w:rsidP="00B73FB3">
      <w:pPr>
        <w:shd w:val="clear" w:color="auto" w:fill="FFFFFF"/>
        <w:spacing w:line="276" w:lineRule="auto"/>
        <w:rPr>
          <w:rFonts w:eastAsia="Times New Roman" w:cs="Times New Roman"/>
          <w:b/>
          <w:bCs/>
          <w:color w:val="000000"/>
          <w:lang w:eastAsia="es-ES_tradnl"/>
        </w:rPr>
      </w:pPr>
      <w:r w:rsidRPr="00364FD7">
        <w:rPr>
          <w:rFonts w:eastAsia="Times New Roman" w:cs="Times New Roman"/>
          <w:b/>
          <w:bCs/>
          <w:color w:val="000000"/>
          <w:lang w:eastAsia="es-ES_tradnl"/>
        </w:rPr>
        <w:t>7.1 General.</w:t>
      </w:r>
    </w:p>
    <w:p w14:paraId="5F4CD470"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364FD7">
        <w:rPr>
          <w:rFonts w:eastAsia="Times New Roman" w:cs="Times New Roman"/>
          <w:color w:val="000000"/>
          <w:lang w:eastAsia="es-ES_tradnl"/>
        </w:rPr>
        <w:t>Salvo en relación con el fondo de comercio, respecto al cual deberá suministrarse la información referida en el apartado 2 de esta nota, se incluirá la siguiente información:</w:t>
      </w:r>
    </w:p>
    <w:p w14:paraId="217EC0E7"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6218C6">
        <w:rPr>
          <w:rFonts w:eastAsia="Times New Roman" w:cs="Times New Roman"/>
          <w:b/>
          <w:bCs/>
          <w:color w:val="000000"/>
          <w:lang w:eastAsia="es-ES_tradnl"/>
        </w:rPr>
        <w:t>1.</w:t>
      </w:r>
      <w:r w:rsidRPr="00364FD7">
        <w:rPr>
          <w:rFonts w:eastAsia="Times New Roman" w:cs="Times New Roman"/>
          <w:color w:val="000000"/>
          <w:lang w:eastAsia="es-ES_tradnl"/>
        </w:rPr>
        <w:t xml:space="preserve"> Análisis del movimiento durante el ejercicio de cada partida del balance incluida en este epígrafe y de sus correspondientes amortizaciones acumuladas y correcciones valorativas por deterioro de valor acumuladas; indicando lo siguiente:</w:t>
      </w:r>
    </w:p>
    <w:p w14:paraId="16BB2D32"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6218C6">
        <w:rPr>
          <w:rFonts w:eastAsia="Times New Roman" w:cs="Times New Roman"/>
          <w:b/>
          <w:bCs/>
          <w:color w:val="000000"/>
          <w:lang w:eastAsia="es-ES_tradnl"/>
        </w:rPr>
        <w:t>a)</w:t>
      </w:r>
      <w:r w:rsidRPr="00364FD7">
        <w:rPr>
          <w:rFonts w:eastAsia="Times New Roman" w:cs="Times New Roman"/>
          <w:color w:val="000000"/>
          <w:lang w:eastAsia="es-ES_tradnl"/>
        </w:rPr>
        <w:t xml:space="preserve"> Saldo inicial.</w:t>
      </w:r>
    </w:p>
    <w:p w14:paraId="25C19163"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6218C6">
        <w:rPr>
          <w:rFonts w:eastAsia="Times New Roman" w:cs="Times New Roman"/>
          <w:b/>
          <w:bCs/>
          <w:color w:val="000000"/>
          <w:lang w:eastAsia="es-ES_tradnl"/>
        </w:rPr>
        <w:t>b)</w:t>
      </w:r>
      <w:r w:rsidRPr="00364FD7">
        <w:rPr>
          <w:rFonts w:eastAsia="Times New Roman" w:cs="Times New Roman"/>
          <w:color w:val="000000"/>
          <w:lang w:eastAsia="es-ES_tradnl"/>
        </w:rPr>
        <w:t xml:space="preserve"> Entradas o dotaciones, especificando los activos generados internamente y los adquiridos mediante combinaciones de negocios y aportaciones no dinerarias.</w:t>
      </w:r>
    </w:p>
    <w:p w14:paraId="0DF33B9D"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6218C6">
        <w:rPr>
          <w:rFonts w:eastAsia="Times New Roman" w:cs="Times New Roman"/>
          <w:b/>
          <w:bCs/>
          <w:color w:val="000000"/>
          <w:lang w:eastAsia="es-ES_tradnl"/>
        </w:rPr>
        <w:t>c)</w:t>
      </w:r>
      <w:r w:rsidRPr="00364FD7">
        <w:rPr>
          <w:rFonts w:eastAsia="Times New Roman" w:cs="Times New Roman"/>
          <w:color w:val="000000"/>
          <w:lang w:eastAsia="es-ES_tradnl"/>
        </w:rPr>
        <w:t xml:space="preserve"> Reversión de correcciones valorativas por deterioro.</w:t>
      </w:r>
    </w:p>
    <w:p w14:paraId="4742B5CD"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6218C6">
        <w:rPr>
          <w:rFonts w:eastAsia="Times New Roman" w:cs="Times New Roman"/>
          <w:b/>
          <w:bCs/>
          <w:color w:val="000000"/>
          <w:lang w:eastAsia="es-ES_tradnl"/>
        </w:rPr>
        <w:t>d)</w:t>
      </w:r>
      <w:r w:rsidRPr="00364FD7">
        <w:rPr>
          <w:rFonts w:eastAsia="Times New Roman" w:cs="Times New Roman"/>
          <w:color w:val="000000"/>
          <w:lang w:eastAsia="es-ES_tradnl"/>
        </w:rPr>
        <w:t xml:space="preserve"> Aumentos/disminuciones por transferencias o traspaso de otra partida, en particular a activos no corrientes mantenidos para la venta.</w:t>
      </w:r>
    </w:p>
    <w:p w14:paraId="6545430D"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6218C6">
        <w:rPr>
          <w:rFonts w:eastAsia="Times New Roman" w:cs="Times New Roman"/>
          <w:b/>
          <w:bCs/>
          <w:color w:val="000000"/>
          <w:lang w:eastAsia="es-ES_tradnl"/>
        </w:rPr>
        <w:t>e)</w:t>
      </w:r>
      <w:r w:rsidRPr="00364FD7">
        <w:rPr>
          <w:rFonts w:eastAsia="Times New Roman" w:cs="Times New Roman"/>
          <w:color w:val="000000"/>
          <w:lang w:eastAsia="es-ES_tradnl"/>
        </w:rPr>
        <w:t xml:space="preserve"> Salidas, bajas o reducciones.</w:t>
      </w:r>
    </w:p>
    <w:p w14:paraId="104287EE" w14:textId="194D41BE" w:rsidR="00771281" w:rsidRPr="00771281" w:rsidRDefault="002138BC" w:rsidP="002138BC">
      <w:pPr>
        <w:shd w:val="clear" w:color="auto" w:fill="FFFFCC"/>
        <w:tabs>
          <w:tab w:val="left" w:pos="284"/>
        </w:tabs>
        <w:spacing w:line="276" w:lineRule="auto"/>
        <w:ind w:left="284"/>
        <w:rPr>
          <w:rFonts w:eastAsia="Times New Roman" w:cs="Times New Roman"/>
          <w:b/>
          <w:bCs/>
          <w:color w:val="000000"/>
          <w:lang w:eastAsia="es-ES_tradnl"/>
        </w:rPr>
      </w:pPr>
      <w:r>
        <w:rPr>
          <w:rFonts w:eastAsia="Times New Roman" w:cs="Times New Roman"/>
          <w:b/>
          <w:bCs/>
          <w:color w:val="000000"/>
          <w:lang w:eastAsia="es-ES_tradnl"/>
        </w:rPr>
        <w:t xml:space="preserve">M3. </w:t>
      </w:r>
      <w:r w:rsidR="00364FD7" w:rsidRPr="006218C6">
        <w:rPr>
          <w:rFonts w:eastAsia="Times New Roman" w:cs="Times New Roman"/>
          <w:b/>
          <w:bCs/>
          <w:color w:val="000000"/>
          <w:lang w:eastAsia="es-ES_tradnl"/>
        </w:rPr>
        <w:t>f</w:t>
      </w:r>
      <w:r w:rsidR="00364FD7" w:rsidRPr="002138BC">
        <w:rPr>
          <w:rFonts w:eastAsia="Times New Roman" w:cs="Times New Roman"/>
          <w:b/>
          <w:bCs/>
          <w:color w:val="000000"/>
          <w:lang w:eastAsia="es-ES_tradnl"/>
        </w:rPr>
        <w:t>)</w:t>
      </w:r>
      <w:r w:rsidR="00364FD7" w:rsidRPr="002138BC">
        <w:rPr>
          <w:rFonts w:eastAsia="Times New Roman" w:cs="Times New Roman"/>
          <w:color w:val="000000"/>
          <w:lang w:eastAsia="es-ES_tradnl"/>
        </w:rPr>
        <w:t xml:space="preserve"> </w:t>
      </w:r>
      <w:r w:rsidR="00771281" w:rsidRPr="002138BC">
        <w:rPr>
          <w:rFonts w:eastAsia="Times New Roman" w:cs="Times New Roman"/>
          <w:color w:val="000000"/>
          <w:lang w:eastAsia="es-ES_tradnl"/>
        </w:rPr>
        <w:t>Correcciones valorativas por deterioro, diferenciando las reconocidas en el ejercicio</w:t>
      </w:r>
      <w:r w:rsidRPr="002138BC">
        <w:rPr>
          <w:rFonts w:eastAsia="Times New Roman" w:cs="Times New Roman"/>
          <w:color w:val="000000"/>
          <w:lang w:eastAsia="es-ES_tradnl"/>
        </w:rPr>
        <w:t>,</w:t>
      </w:r>
      <w:r w:rsidR="00771281" w:rsidRPr="002138BC">
        <w:rPr>
          <w:rFonts w:eastAsia="Times New Roman" w:cs="Times New Roman"/>
          <w:color w:val="000000"/>
          <w:lang w:eastAsia="es-ES_tradnl"/>
        </w:rPr>
        <w:t xml:space="preserve"> de las acumuladas, </w:t>
      </w:r>
      <w:r w:rsidR="00771281" w:rsidRPr="002138BC">
        <w:rPr>
          <w:rFonts w:eastAsia="Times New Roman" w:cs="Times New Roman"/>
          <w:b/>
          <w:bCs/>
          <w:color w:val="000000"/>
          <w:lang w:eastAsia="es-ES_tradnl"/>
        </w:rPr>
        <w:t>así como la partida o partidas de la cuenta de pérdidas y ganancias en las que tales pérdidas o reversiones de pérdidas por deterioro estén incluidas.</w:t>
      </w:r>
    </w:p>
    <w:p w14:paraId="46C5446A"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6218C6">
        <w:rPr>
          <w:rFonts w:eastAsia="Times New Roman" w:cs="Times New Roman"/>
          <w:b/>
          <w:bCs/>
          <w:color w:val="000000"/>
          <w:lang w:eastAsia="es-ES_tradnl"/>
        </w:rPr>
        <w:t>g)</w:t>
      </w:r>
      <w:r w:rsidRPr="00364FD7">
        <w:rPr>
          <w:rFonts w:eastAsia="Times New Roman" w:cs="Times New Roman"/>
          <w:color w:val="000000"/>
          <w:lang w:eastAsia="es-ES_tradnl"/>
        </w:rPr>
        <w:t xml:space="preserve"> Amortizaciones, diferenciando las reconocidas en el ejercicio, de las acumuladas.</w:t>
      </w:r>
    </w:p>
    <w:p w14:paraId="18DE602A"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6218C6">
        <w:rPr>
          <w:rFonts w:eastAsia="Times New Roman" w:cs="Times New Roman"/>
          <w:b/>
          <w:bCs/>
          <w:color w:val="000000"/>
          <w:lang w:eastAsia="es-ES_tradnl"/>
        </w:rPr>
        <w:t>h)</w:t>
      </w:r>
      <w:r w:rsidRPr="00364FD7">
        <w:rPr>
          <w:rFonts w:eastAsia="Times New Roman" w:cs="Times New Roman"/>
          <w:color w:val="000000"/>
          <w:lang w:eastAsia="es-ES_tradnl"/>
        </w:rPr>
        <w:t xml:space="preserve"> Saldo final.</w:t>
      </w:r>
    </w:p>
    <w:p w14:paraId="261BF3F1"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6218C6">
        <w:rPr>
          <w:rFonts w:eastAsia="Times New Roman" w:cs="Times New Roman"/>
          <w:b/>
          <w:bCs/>
          <w:color w:val="000000"/>
          <w:lang w:eastAsia="es-ES_tradnl"/>
        </w:rPr>
        <w:t>2.</w:t>
      </w:r>
      <w:r w:rsidRPr="00364FD7">
        <w:rPr>
          <w:rFonts w:eastAsia="Times New Roman" w:cs="Times New Roman"/>
          <w:color w:val="000000"/>
          <w:lang w:eastAsia="es-ES_tradnl"/>
        </w:rPr>
        <w:t xml:space="preserve"> Información sobre:</w:t>
      </w:r>
    </w:p>
    <w:p w14:paraId="196A1F5F"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6218C6">
        <w:rPr>
          <w:rFonts w:eastAsia="Times New Roman" w:cs="Times New Roman"/>
          <w:b/>
          <w:bCs/>
          <w:color w:val="000000"/>
          <w:lang w:eastAsia="es-ES_tradnl"/>
        </w:rPr>
        <w:t>a)</w:t>
      </w:r>
      <w:r w:rsidRPr="00364FD7">
        <w:rPr>
          <w:rFonts w:eastAsia="Times New Roman" w:cs="Times New Roman"/>
          <w:color w:val="000000"/>
          <w:lang w:eastAsia="es-ES_tradnl"/>
        </w:rPr>
        <w:t xml:space="preserve"> Activos afectos a garantías y reversión, así como la existencia y los importes de restricciones a la titularidad.</w:t>
      </w:r>
    </w:p>
    <w:p w14:paraId="1742498B"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6218C6">
        <w:rPr>
          <w:rFonts w:eastAsia="Times New Roman" w:cs="Times New Roman"/>
          <w:b/>
          <w:bCs/>
          <w:color w:val="000000"/>
          <w:lang w:eastAsia="es-ES_tradnl"/>
        </w:rPr>
        <w:t>b)</w:t>
      </w:r>
      <w:r w:rsidRPr="00364FD7">
        <w:rPr>
          <w:rFonts w:eastAsia="Times New Roman" w:cs="Times New Roman"/>
          <w:color w:val="000000"/>
          <w:lang w:eastAsia="es-ES_tradnl"/>
        </w:rPr>
        <w:t xml:space="preserve"> Vidas útiles o coeficientes de amortización utilizados por clases de elementos, así como los métodos de amortización empleados, informando de la amortización del ejercicio y la acumulada que corresponda a cada elemento significativo de este epígrafe.</w:t>
      </w:r>
    </w:p>
    <w:p w14:paraId="650C1EA7"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6218C6">
        <w:rPr>
          <w:rFonts w:eastAsia="Times New Roman" w:cs="Times New Roman"/>
          <w:b/>
          <w:bCs/>
          <w:color w:val="000000"/>
          <w:lang w:eastAsia="es-ES_tradnl"/>
        </w:rPr>
        <w:t>c)</w:t>
      </w:r>
      <w:r w:rsidRPr="00364FD7">
        <w:rPr>
          <w:rFonts w:eastAsia="Times New Roman" w:cs="Times New Roman"/>
          <w:color w:val="000000"/>
          <w:lang w:eastAsia="es-ES_tradnl"/>
        </w:rPr>
        <w:t xml:space="preserve"> Siempre que tenga incidencia significativa en el ejercicio presente o en ejercicios futuros, se informará de los cambios de estimación que afectan a valores residuales, vidas útiles y métodos de amortización.</w:t>
      </w:r>
    </w:p>
    <w:p w14:paraId="1D00DF9C"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6218C6">
        <w:rPr>
          <w:rFonts w:eastAsia="Times New Roman" w:cs="Times New Roman"/>
          <w:b/>
          <w:bCs/>
          <w:color w:val="000000"/>
          <w:lang w:eastAsia="es-ES_tradnl"/>
        </w:rPr>
        <w:t>d)</w:t>
      </w:r>
      <w:r w:rsidRPr="00364FD7">
        <w:rPr>
          <w:rFonts w:eastAsia="Times New Roman" w:cs="Times New Roman"/>
          <w:color w:val="000000"/>
          <w:lang w:eastAsia="es-ES_tradnl"/>
        </w:rPr>
        <w:t xml:space="preserve"> Características de las inversiones en inmovilizado intangible adquiridas a empresas del grupo y asociadas, con indicación de su valor contable, amortización y correcciones valorativas por deterioro acumuladas.</w:t>
      </w:r>
    </w:p>
    <w:p w14:paraId="458F2F93"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6218C6">
        <w:rPr>
          <w:rFonts w:eastAsia="Times New Roman" w:cs="Times New Roman"/>
          <w:b/>
          <w:bCs/>
          <w:color w:val="000000"/>
          <w:lang w:eastAsia="es-ES_tradnl"/>
        </w:rPr>
        <w:t>e)</w:t>
      </w:r>
      <w:r w:rsidRPr="00364FD7">
        <w:rPr>
          <w:rFonts w:eastAsia="Times New Roman" w:cs="Times New Roman"/>
          <w:color w:val="000000"/>
          <w:lang w:eastAsia="es-ES_tradnl"/>
        </w:rPr>
        <w:t xml:space="preserve"> Características de las inversiones en inmovilizado intangible cuyos derechos pudieran ejercitarse fuera del territorio español o estuviesen relacionadas con inversiones situadas fuera del territorio español, con indicación de su valor contable, amortización y correcciones valorativas por deterioro acumuladas.</w:t>
      </w:r>
    </w:p>
    <w:p w14:paraId="46346D6A" w14:textId="3BF40459" w:rsidR="00771281" w:rsidRPr="00771281" w:rsidRDefault="00DA05F1" w:rsidP="00DA05F1">
      <w:pPr>
        <w:shd w:val="clear" w:color="auto" w:fill="E2EFD9" w:themeFill="accent6" w:themeFillTint="33"/>
        <w:tabs>
          <w:tab w:val="left" w:pos="284"/>
        </w:tabs>
        <w:spacing w:line="276" w:lineRule="auto"/>
        <w:ind w:left="284"/>
        <w:rPr>
          <w:rFonts w:eastAsia="Times New Roman" w:cs="Times New Roman"/>
          <w:color w:val="000000"/>
          <w:lang w:eastAsia="es-ES_tradnl"/>
        </w:rPr>
      </w:pPr>
      <w:r>
        <w:rPr>
          <w:rFonts w:eastAsia="Times New Roman" w:cs="Times New Roman"/>
          <w:b/>
          <w:bCs/>
          <w:color w:val="000000"/>
          <w:lang w:eastAsia="es-ES_tradnl"/>
        </w:rPr>
        <w:t xml:space="preserve">M4. </w:t>
      </w:r>
      <w:r w:rsidR="00364FD7" w:rsidRPr="00DA05F1">
        <w:rPr>
          <w:rFonts w:eastAsia="Times New Roman" w:cs="Times New Roman"/>
          <w:b/>
          <w:bCs/>
          <w:color w:val="000000"/>
          <w:lang w:eastAsia="es-ES_tradnl"/>
        </w:rPr>
        <w:t>f)</w:t>
      </w:r>
      <w:r w:rsidR="00364FD7" w:rsidRPr="00DA05F1">
        <w:rPr>
          <w:rFonts w:eastAsia="Times New Roman" w:cs="Times New Roman"/>
          <w:color w:val="000000"/>
          <w:lang w:eastAsia="es-ES_tradnl"/>
        </w:rPr>
        <w:t xml:space="preserve"> Importe de los gastos financieros capitalizados en el ejercicio, así como los criterios seguidos para su determinación.</w:t>
      </w:r>
      <w:r w:rsidR="00771281" w:rsidRPr="00DA05F1">
        <w:rPr>
          <w:rFonts w:eastAsia="Times New Roman" w:cs="Times New Roman"/>
          <w:color w:val="000000"/>
          <w:lang w:eastAsia="es-ES_tradnl"/>
        </w:rPr>
        <w:t xml:space="preserve"> </w:t>
      </w:r>
      <w:r w:rsidR="00771281" w:rsidRPr="00DA05F1">
        <w:rPr>
          <w:rFonts w:cs="Arial"/>
          <w:b/>
          <w:bCs/>
          <w:color w:val="36312D"/>
          <w:lang w:val="es-ES"/>
        </w:rPr>
        <w:t>En</w:t>
      </w:r>
      <w:r w:rsidR="00771281" w:rsidRPr="00DA05F1">
        <w:rPr>
          <w:rFonts w:cs="Arial"/>
          <w:b/>
          <w:bCs/>
          <w:color w:val="36312D"/>
          <w:spacing w:val="4"/>
          <w:lang w:val="es-ES"/>
        </w:rPr>
        <w:t xml:space="preserve"> </w:t>
      </w:r>
      <w:r w:rsidR="00771281" w:rsidRPr="00DA05F1">
        <w:rPr>
          <w:rFonts w:cs="Arial"/>
          <w:b/>
          <w:bCs/>
          <w:color w:val="36312D"/>
          <w:lang w:val="es-ES"/>
        </w:rPr>
        <w:t>particular,</w:t>
      </w:r>
      <w:r w:rsidR="00771281" w:rsidRPr="00DA05F1">
        <w:rPr>
          <w:rFonts w:cs="Arial"/>
          <w:b/>
          <w:bCs/>
          <w:color w:val="36312D"/>
          <w:spacing w:val="8"/>
          <w:lang w:val="es-ES"/>
        </w:rPr>
        <w:t xml:space="preserve"> </w:t>
      </w:r>
      <w:r w:rsidR="00771281" w:rsidRPr="00DA05F1">
        <w:rPr>
          <w:rFonts w:cs="Arial"/>
          <w:b/>
          <w:bCs/>
          <w:color w:val="36312D"/>
          <w:lang w:val="es-ES"/>
        </w:rPr>
        <w:t>se</w:t>
      </w:r>
      <w:r w:rsidR="00771281" w:rsidRPr="00DA05F1">
        <w:rPr>
          <w:rFonts w:cs="Arial"/>
          <w:b/>
          <w:bCs/>
          <w:color w:val="36312D"/>
          <w:spacing w:val="-3"/>
          <w:lang w:val="es-ES"/>
        </w:rPr>
        <w:t xml:space="preserve"> </w:t>
      </w:r>
      <w:r w:rsidR="00771281" w:rsidRPr="00DA05F1">
        <w:rPr>
          <w:rFonts w:cs="Arial"/>
          <w:b/>
          <w:bCs/>
          <w:color w:val="36312D"/>
          <w:lang w:val="es-ES"/>
        </w:rPr>
        <w:t>indicará</w:t>
      </w:r>
      <w:r w:rsidR="00771281" w:rsidRPr="00DA05F1">
        <w:rPr>
          <w:rFonts w:cs="Arial"/>
          <w:b/>
          <w:bCs/>
          <w:color w:val="36312D"/>
          <w:spacing w:val="14"/>
          <w:lang w:val="es-ES"/>
        </w:rPr>
        <w:t xml:space="preserve"> </w:t>
      </w:r>
      <w:r w:rsidR="00771281" w:rsidRPr="00DA05F1">
        <w:rPr>
          <w:rFonts w:cs="Arial"/>
          <w:b/>
          <w:bCs/>
          <w:color w:val="36312D"/>
          <w:lang w:val="es-ES"/>
        </w:rPr>
        <w:t>el</w:t>
      </w:r>
      <w:r w:rsidR="00771281" w:rsidRPr="00DA05F1">
        <w:rPr>
          <w:rFonts w:cs="Arial"/>
          <w:b/>
          <w:bCs/>
          <w:color w:val="36312D"/>
          <w:spacing w:val="-1"/>
          <w:lang w:val="es-ES"/>
        </w:rPr>
        <w:t xml:space="preserve"> </w:t>
      </w:r>
      <w:r w:rsidR="00771281" w:rsidRPr="00DA05F1">
        <w:rPr>
          <w:rFonts w:cs="Arial"/>
          <w:b/>
          <w:bCs/>
          <w:color w:val="36312D"/>
          <w:lang w:val="es-ES"/>
        </w:rPr>
        <w:t>tipo</w:t>
      </w:r>
      <w:r w:rsidR="00771281" w:rsidRPr="00DA05F1">
        <w:rPr>
          <w:rFonts w:cs="Arial"/>
          <w:b/>
          <w:bCs/>
          <w:color w:val="36312D"/>
          <w:spacing w:val="4"/>
          <w:lang w:val="es-ES"/>
        </w:rPr>
        <w:t xml:space="preserve"> </w:t>
      </w:r>
      <w:r w:rsidR="00771281" w:rsidRPr="00DA05F1">
        <w:rPr>
          <w:rFonts w:cs="Arial"/>
          <w:b/>
          <w:bCs/>
          <w:color w:val="36312D"/>
          <w:lang w:val="es-ES"/>
        </w:rPr>
        <w:t>medio</w:t>
      </w:r>
      <w:r w:rsidR="00771281" w:rsidRPr="00DA05F1">
        <w:rPr>
          <w:rFonts w:cs="Arial"/>
          <w:b/>
          <w:bCs/>
          <w:color w:val="36312D"/>
          <w:spacing w:val="9"/>
          <w:lang w:val="es-ES"/>
        </w:rPr>
        <w:t xml:space="preserve"> </w:t>
      </w:r>
      <w:r w:rsidR="00771281" w:rsidRPr="00DA05F1">
        <w:rPr>
          <w:rFonts w:cs="Arial"/>
          <w:b/>
          <w:bCs/>
          <w:color w:val="36312D"/>
          <w:lang w:val="es-ES"/>
        </w:rPr>
        <w:t>ponderado</w:t>
      </w:r>
      <w:r w:rsidR="00771281" w:rsidRPr="00DA05F1">
        <w:rPr>
          <w:rFonts w:cs="Arial"/>
          <w:b/>
          <w:bCs/>
          <w:color w:val="36312D"/>
          <w:spacing w:val="6"/>
          <w:lang w:val="es-ES"/>
        </w:rPr>
        <w:t xml:space="preserve"> </w:t>
      </w:r>
      <w:r w:rsidR="00771281" w:rsidRPr="00DA05F1">
        <w:rPr>
          <w:rFonts w:cs="Arial"/>
          <w:b/>
          <w:bCs/>
          <w:color w:val="36312D"/>
          <w:lang w:val="es-ES"/>
        </w:rPr>
        <w:t>de</w:t>
      </w:r>
      <w:r w:rsidR="00771281" w:rsidRPr="00DA05F1">
        <w:rPr>
          <w:rFonts w:cs="Arial"/>
          <w:b/>
          <w:bCs/>
          <w:color w:val="36312D"/>
          <w:spacing w:val="2"/>
          <w:lang w:val="es-ES"/>
        </w:rPr>
        <w:t xml:space="preserve"> </w:t>
      </w:r>
      <w:r w:rsidR="00771281" w:rsidRPr="00DA05F1">
        <w:rPr>
          <w:rFonts w:cs="Arial"/>
          <w:b/>
          <w:bCs/>
          <w:color w:val="36312D"/>
          <w:lang w:val="es-ES"/>
        </w:rPr>
        <w:t>interés</w:t>
      </w:r>
      <w:r w:rsidR="00771281" w:rsidRPr="00DA05F1">
        <w:rPr>
          <w:rFonts w:cs="Arial"/>
          <w:b/>
          <w:bCs/>
          <w:color w:val="36312D"/>
          <w:spacing w:val="7"/>
          <w:lang w:val="es-ES"/>
        </w:rPr>
        <w:t xml:space="preserve"> </w:t>
      </w:r>
      <w:r w:rsidR="00771281" w:rsidRPr="00DA05F1">
        <w:rPr>
          <w:rFonts w:cs="Arial"/>
          <w:b/>
          <w:bCs/>
          <w:color w:val="36312D"/>
          <w:lang w:val="es-ES"/>
        </w:rPr>
        <w:t>regulado</w:t>
      </w:r>
      <w:r w:rsidR="00771281" w:rsidRPr="00DA05F1">
        <w:rPr>
          <w:rFonts w:cs="Arial"/>
          <w:b/>
          <w:bCs/>
          <w:color w:val="36312D"/>
          <w:spacing w:val="3"/>
          <w:lang w:val="es-ES"/>
        </w:rPr>
        <w:t xml:space="preserve"> </w:t>
      </w:r>
      <w:r w:rsidR="00771281" w:rsidRPr="00DA05F1">
        <w:rPr>
          <w:rFonts w:cs="Arial"/>
          <w:b/>
          <w:bCs/>
          <w:color w:val="36312D"/>
          <w:lang w:val="es-ES"/>
        </w:rPr>
        <w:t>en</w:t>
      </w:r>
      <w:r w:rsidR="00771281" w:rsidRPr="00DA05F1">
        <w:rPr>
          <w:rFonts w:cs="Arial"/>
          <w:b/>
          <w:bCs/>
          <w:color w:val="36312D"/>
          <w:spacing w:val="-3"/>
          <w:lang w:val="es-ES"/>
        </w:rPr>
        <w:t xml:space="preserve"> </w:t>
      </w:r>
      <w:r w:rsidR="00771281" w:rsidRPr="00DA05F1">
        <w:rPr>
          <w:rFonts w:cs="Arial"/>
          <w:b/>
          <w:bCs/>
          <w:color w:val="36312D"/>
          <w:lang w:val="es-ES"/>
        </w:rPr>
        <w:t>el</w:t>
      </w:r>
      <w:r w:rsidR="00771281" w:rsidRPr="00DA05F1">
        <w:rPr>
          <w:rFonts w:cs="Arial"/>
          <w:b/>
          <w:bCs/>
          <w:color w:val="36312D"/>
          <w:spacing w:val="1"/>
          <w:lang w:val="es-ES"/>
        </w:rPr>
        <w:t xml:space="preserve"> </w:t>
      </w:r>
      <w:r w:rsidR="00771281" w:rsidRPr="00DA05F1">
        <w:rPr>
          <w:rFonts w:cs="Arial"/>
          <w:b/>
          <w:bCs/>
          <w:color w:val="36312D"/>
          <w:lang w:val="es-ES"/>
        </w:rPr>
        <w:t>apartado</w:t>
      </w:r>
      <w:r w:rsidR="00771281" w:rsidRPr="00DA05F1">
        <w:rPr>
          <w:rFonts w:cs="Arial"/>
          <w:b/>
          <w:bCs/>
          <w:color w:val="36312D"/>
          <w:spacing w:val="4"/>
          <w:lang w:val="es-ES"/>
        </w:rPr>
        <w:t xml:space="preserve"> </w:t>
      </w:r>
      <w:r w:rsidR="00771281" w:rsidRPr="00DA05F1">
        <w:rPr>
          <w:rFonts w:cs="Arial"/>
          <w:b/>
          <w:bCs/>
          <w:color w:val="36312D"/>
          <w:lang w:val="es-ES"/>
        </w:rPr>
        <w:t>4</w:t>
      </w:r>
      <w:r w:rsidR="00771281" w:rsidRPr="00DA05F1">
        <w:rPr>
          <w:rFonts w:cs="Arial"/>
          <w:b/>
          <w:bCs/>
          <w:color w:val="36312D"/>
          <w:spacing w:val="-2"/>
          <w:lang w:val="es-ES"/>
        </w:rPr>
        <w:t xml:space="preserve"> </w:t>
      </w:r>
      <w:r w:rsidR="00771281" w:rsidRPr="00DA05F1">
        <w:rPr>
          <w:rFonts w:cs="Arial"/>
          <w:b/>
          <w:bCs/>
          <w:color w:val="36312D"/>
          <w:lang w:val="es-ES"/>
        </w:rPr>
        <w:t>c)</w:t>
      </w:r>
      <w:r w:rsidR="00771281" w:rsidRPr="00DA05F1">
        <w:rPr>
          <w:rFonts w:cs="Arial"/>
          <w:b/>
          <w:bCs/>
          <w:color w:val="36312D"/>
          <w:spacing w:val="3"/>
          <w:lang w:val="es-ES"/>
        </w:rPr>
        <w:t xml:space="preserve"> </w:t>
      </w:r>
      <w:r w:rsidR="00771281" w:rsidRPr="00DA05F1">
        <w:rPr>
          <w:rFonts w:cs="Arial"/>
          <w:b/>
          <w:bCs/>
          <w:color w:val="36312D"/>
          <w:lang w:val="es-ES"/>
        </w:rPr>
        <w:t>de</w:t>
      </w:r>
      <w:r w:rsidR="00771281" w:rsidRPr="00DA05F1">
        <w:rPr>
          <w:rFonts w:cs="Arial"/>
          <w:b/>
          <w:bCs/>
          <w:color w:val="36312D"/>
          <w:spacing w:val="2"/>
          <w:lang w:val="es-ES"/>
        </w:rPr>
        <w:t xml:space="preserve"> </w:t>
      </w:r>
      <w:r w:rsidR="00771281" w:rsidRPr="00DA05F1">
        <w:rPr>
          <w:rFonts w:cs="Arial"/>
          <w:b/>
          <w:bCs/>
          <w:color w:val="36312D"/>
          <w:lang w:val="es-ES"/>
        </w:rPr>
        <w:t>la</w:t>
      </w:r>
      <w:r w:rsidR="00771281" w:rsidRPr="00DA05F1">
        <w:rPr>
          <w:rFonts w:cs="Arial"/>
          <w:b/>
          <w:bCs/>
          <w:color w:val="36312D"/>
          <w:spacing w:val="2"/>
          <w:lang w:val="es-ES"/>
        </w:rPr>
        <w:t xml:space="preserve"> </w:t>
      </w:r>
      <w:r w:rsidR="00771281" w:rsidRPr="00DA05F1">
        <w:rPr>
          <w:rFonts w:cs="Arial"/>
          <w:b/>
          <w:bCs/>
          <w:color w:val="36312D"/>
          <w:lang w:val="es-ES"/>
        </w:rPr>
        <w:t>norma</w:t>
      </w:r>
      <w:r w:rsidR="00771281" w:rsidRPr="00DA05F1">
        <w:rPr>
          <w:rFonts w:cs="Arial"/>
          <w:b/>
          <w:bCs/>
          <w:color w:val="36312D"/>
          <w:spacing w:val="7"/>
          <w:lang w:val="es-ES"/>
        </w:rPr>
        <w:t xml:space="preserve"> </w:t>
      </w:r>
      <w:r w:rsidR="00771281" w:rsidRPr="00DA05F1">
        <w:rPr>
          <w:rFonts w:cs="Arial"/>
          <w:b/>
          <w:bCs/>
          <w:color w:val="36312D"/>
          <w:lang w:val="es-ES"/>
        </w:rPr>
        <w:t>novena</w:t>
      </w:r>
      <w:r w:rsidR="00771281" w:rsidRPr="00DA05F1">
        <w:rPr>
          <w:rFonts w:cs="Arial"/>
          <w:b/>
          <w:bCs/>
          <w:color w:val="36312D"/>
          <w:spacing w:val="9"/>
          <w:lang w:val="es-ES"/>
        </w:rPr>
        <w:t xml:space="preserve"> </w:t>
      </w:r>
      <w:r w:rsidR="00771281" w:rsidRPr="00DA05F1">
        <w:rPr>
          <w:rFonts w:cs="Arial"/>
          <w:b/>
          <w:bCs/>
          <w:color w:val="36312D"/>
          <w:lang w:val="es-ES"/>
        </w:rPr>
        <w:t>de</w:t>
      </w:r>
      <w:r w:rsidR="00771281" w:rsidRPr="00DA05F1">
        <w:rPr>
          <w:rFonts w:cs="Arial"/>
          <w:b/>
          <w:bCs/>
          <w:color w:val="36312D"/>
          <w:spacing w:val="-3"/>
          <w:lang w:val="es-ES"/>
        </w:rPr>
        <w:t xml:space="preserve"> </w:t>
      </w:r>
      <w:r w:rsidR="00771281" w:rsidRPr="00DA05F1">
        <w:rPr>
          <w:rFonts w:cs="Arial"/>
          <w:b/>
          <w:bCs/>
          <w:color w:val="36312D"/>
          <w:lang w:val="es-ES"/>
        </w:rPr>
        <w:t>la</w:t>
      </w:r>
      <w:r w:rsidR="00771281" w:rsidRPr="00DA05F1">
        <w:rPr>
          <w:rFonts w:cs="Arial"/>
          <w:b/>
          <w:bCs/>
          <w:color w:val="36312D"/>
          <w:spacing w:val="4"/>
          <w:lang w:val="es-ES"/>
        </w:rPr>
        <w:t xml:space="preserve"> </w:t>
      </w:r>
      <w:r w:rsidR="00771281" w:rsidRPr="00DA05F1">
        <w:rPr>
          <w:rFonts w:cs="Arial"/>
          <w:b/>
          <w:bCs/>
          <w:color w:val="36312D"/>
          <w:lang w:val="es-ES"/>
        </w:rPr>
        <w:t>Resolución</w:t>
      </w:r>
      <w:r w:rsidR="00771281" w:rsidRPr="00DA05F1">
        <w:rPr>
          <w:rFonts w:cs="Arial"/>
          <w:b/>
          <w:bCs/>
          <w:color w:val="36312D"/>
          <w:spacing w:val="8"/>
          <w:lang w:val="es-ES"/>
        </w:rPr>
        <w:t xml:space="preserve"> </w:t>
      </w:r>
      <w:r w:rsidR="00771281" w:rsidRPr="00DA05F1">
        <w:rPr>
          <w:rFonts w:cs="Arial"/>
          <w:b/>
          <w:bCs/>
          <w:color w:val="36312D"/>
          <w:lang w:val="es-ES"/>
        </w:rPr>
        <w:t>de</w:t>
      </w:r>
      <w:r w:rsidR="00771281" w:rsidRPr="00DA05F1">
        <w:rPr>
          <w:rFonts w:cs="Arial"/>
          <w:b/>
          <w:bCs/>
          <w:color w:val="36312D"/>
          <w:spacing w:val="1"/>
          <w:lang w:val="es-ES"/>
        </w:rPr>
        <w:t xml:space="preserve"> </w:t>
      </w:r>
      <w:r w:rsidR="00771281" w:rsidRPr="00DA05F1">
        <w:rPr>
          <w:rFonts w:cs="Arial"/>
          <w:b/>
          <w:bCs/>
          <w:color w:val="36312D"/>
          <w:lang w:val="es-ES"/>
        </w:rPr>
        <w:t>14</w:t>
      </w:r>
      <w:r w:rsidR="00771281" w:rsidRPr="00DA05F1">
        <w:rPr>
          <w:rFonts w:cs="Arial"/>
          <w:b/>
          <w:bCs/>
          <w:color w:val="36312D"/>
          <w:spacing w:val="-1"/>
          <w:lang w:val="es-ES"/>
        </w:rPr>
        <w:t xml:space="preserve"> </w:t>
      </w:r>
      <w:r w:rsidR="00771281" w:rsidRPr="00DA05F1">
        <w:rPr>
          <w:rFonts w:cs="Arial"/>
          <w:b/>
          <w:bCs/>
          <w:color w:val="36312D"/>
          <w:lang w:val="es-ES"/>
        </w:rPr>
        <w:t>de</w:t>
      </w:r>
      <w:r w:rsidR="00771281" w:rsidRPr="00DA05F1">
        <w:rPr>
          <w:rFonts w:cs="Arial"/>
          <w:b/>
          <w:bCs/>
          <w:color w:val="36312D"/>
          <w:spacing w:val="2"/>
          <w:lang w:val="es-ES"/>
        </w:rPr>
        <w:t xml:space="preserve"> </w:t>
      </w:r>
      <w:r w:rsidR="00771281" w:rsidRPr="00DA05F1">
        <w:rPr>
          <w:rFonts w:cs="Arial"/>
          <w:b/>
          <w:bCs/>
          <w:color w:val="36312D"/>
          <w:lang w:val="es-ES"/>
        </w:rPr>
        <w:t>abril</w:t>
      </w:r>
      <w:r w:rsidR="00771281" w:rsidRPr="00DA05F1">
        <w:rPr>
          <w:rFonts w:cs="Arial"/>
          <w:b/>
          <w:bCs/>
          <w:color w:val="36312D"/>
          <w:spacing w:val="1"/>
          <w:lang w:val="es-ES"/>
        </w:rPr>
        <w:t xml:space="preserve"> </w:t>
      </w:r>
      <w:r w:rsidR="00771281" w:rsidRPr="00DA05F1">
        <w:rPr>
          <w:rFonts w:cs="Arial"/>
          <w:b/>
          <w:bCs/>
          <w:color w:val="36312D"/>
          <w:lang w:val="es-ES"/>
        </w:rPr>
        <w:t>de</w:t>
      </w:r>
      <w:r w:rsidR="00771281" w:rsidRPr="00DA05F1">
        <w:rPr>
          <w:rFonts w:cs="Arial"/>
          <w:b/>
          <w:bCs/>
          <w:color w:val="36312D"/>
          <w:spacing w:val="3"/>
          <w:lang w:val="es-ES"/>
        </w:rPr>
        <w:t xml:space="preserve"> </w:t>
      </w:r>
      <w:r w:rsidR="00771281" w:rsidRPr="00DA05F1">
        <w:rPr>
          <w:rFonts w:cs="Arial"/>
          <w:b/>
          <w:bCs/>
          <w:color w:val="36312D"/>
          <w:lang w:val="es-ES"/>
        </w:rPr>
        <w:t>2015</w:t>
      </w:r>
      <w:r w:rsidR="00771281" w:rsidRPr="00DA05F1">
        <w:rPr>
          <w:rFonts w:cs="Arial"/>
          <w:b/>
          <w:bCs/>
          <w:color w:val="625D5B"/>
          <w:lang w:val="es-ES"/>
        </w:rPr>
        <w:t>,</w:t>
      </w:r>
      <w:r w:rsidR="00771281" w:rsidRPr="00DA05F1">
        <w:rPr>
          <w:rFonts w:cs="Arial"/>
          <w:b/>
          <w:bCs/>
          <w:color w:val="625D5B"/>
          <w:spacing w:val="-11"/>
          <w:lang w:val="es-ES"/>
        </w:rPr>
        <w:t xml:space="preserve"> </w:t>
      </w:r>
      <w:r w:rsidR="00771281" w:rsidRPr="00DA05F1">
        <w:rPr>
          <w:rFonts w:cs="Arial"/>
          <w:b/>
          <w:bCs/>
          <w:color w:val="36312D"/>
          <w:lang w:val="es-ES"/>
        </w:rPr>
        <w:t>del</w:t>
      </w:r>
      <w:r w:rsidR="00771281" w:rsidRPr="00DA05F1">
        <w:rPr>
          <w:rFonts w:cs="Arial"/>
          <w:b/>
          <w:bCs/>
          <w:color w:val="36312D"/>
          <w:spacing w:val="-1"/>
          <w:lang w:val="es-ES"/>
        </w:rPr>
        <w:t xml:space="preserve"> </w:t>
      </w:r>
      <w:r w:rsidR="00771281" w:rsidRPr="00DA05F1">
        <w:rPr>
          <w:rFonts w:cs="Arial"/>
          <w:b/>
          <w:bCs/>
          <w:color w:val="36312D"/>
          <w:lang w:val="es-ES"/>
        </w:rPr>
        <w:t>ICAC,</w:t>
      </w:r>
      <w:r w:rsidR="00771281" w:rsidRPr="00DA05F1">
        <w:rPr>
          <w:rFonts w:cs="Arial"/>
          <w:b/>
          <w:bCs/>
          <w:color w:val="36312D"/>
          <w:spacing w:val="4"/>
          <w:lang w:val="es-ES"/>
        </w:rPr>
        <w:t xml:space="preserve"> </w:t>
      </w:r>
      <w:r w:rsidR="00771281" w:rsidRPr="00DA05F1">
        <w:rPr>
          <w:rFonts w:cs="Arial"/>
          <w:b/>
          <w:bCs/>
          <w:color w:val="36312D"/>
          <w:lang w:val="es-ES"/>
        </w:rPr>
        <w:t>por</w:t>
      </w:r>
      <w:r w:rsidR="00771281" w:rsidRPr="00DA05F1">
        <w:rPr>
          <w:rFonts w:cs="Arial"/>
          <w:b/>
          <w:bCs/>
          <w:color w:val="36312D"/>
          <w:spacing w:val="3"/>
          <w:lang w:val="es-ES"/>
        </w:rPr>
        <w:t xml:space="preserve"> </w:t>
      </w:r>
      <w:r w:rsidR="00771281" w:rsidRPr="00DA05F1">
        <w:rPr>
          <w:rFonts w:cs="Arial"/>
          <w:b/>
          <w:bCs/>
          <w:color w:val="36312D"/>
          <w:lang w:val="es-ES"/>
        </w:rPr>
        <w:t>la que</w:t>
      </w:r>
      <w:r w:rsidR="00771281" w:rsidRPr="00DA05F1">
        <w:rPr>
          <w:rFonts w:cs="Arial"/>
          <w:b/>
          <w:bCs/>
          <w:color w:val="36312D"/>
          <w:spacing w:val="-1"/>
          <w:lang w:val="es-ES"/>
        </w:rPr>
        <w:t xml:space="preserve"> </w:t>
      </w:r>
      <w:r w:rsidR="00771281" w:rsidRPr="00DA05F1">
        <w:rPr>
          <w:rFonts w:cs="Arial"/>
          <w:b/>
          <w:bCs/>
          <w:color w:val="36312D"/>
          <w:lang w:val="es-ES"/>
        </w:rPr>
        <w:t>se</w:t>
      </w:r>
      <w:r w:rsidR="00771281" w:rsidRPr="00DA05F1">
        <w:rPr>
          <w:rFonts w:cs="Arial"/>
          <w:b/>
          <w:bCs/>
          <w:color w:val="36312D"/>
          <w:spacing w:val="-3"/>
          <w:lang w:val="es-ES"/>
        </w:rPr>
        <w:t xml:space="preserve"> </w:t>
      </w:r>
      <w:r w:rsidR="00771281" w:rsidRPr="00DA05F1">
        <w:rPr>
          <w:rFonts w:cs="Arial"/>
          <w:b/>
          <w:bCs/>
          <w:color w:val="36312D"/>
          <w:lang w:val="es-ES"/>
        </w:rPr>
        <w:t>establecen</w:t>
      </w:r>
      <w:r w:rsidR="00771281" w:rsidRPr="00DA05F1">
        <w:rPr>
          <w:rFonts w:cs="Arial"/>
          <w:b/>
          <w:bCs/>
          <w:color w:val="36312D"/>
          <w:spacing w:val="5"/>
          <w:lang w:val="es-ES"/>
        </w:rPr>
        <w:t xml:space="preserve"> </w:t>
      </w:r>
      <w:r w:rsidR="00771281" w:rsidRPr="00DA05F1">
        <w:rPr>
          <w:rFonts w:cs="Arial"/>
          <w:b/>
          <w:bCs/>
          <w:color w:val="36312D"/>
          <w:lang w:val="es-ES"/>
        </w:rPr>
        <w:t>criterios</w:t>
      </w:r>
      <w:r w:rsidR="00771281" w:rsidRPr="00DA05F1">
        <w:rPr>
          <w:rFonts w:cs="Arial"/>
          <w:b/>
          <w:bCs/>
          <w:color w:val="36312D"/>
          <w:spacing w:val="5"/>
          <w:lang w:val="es-ES"/>
        </w:rPr>
        <w:t xml:space="preserve"> </w:t>
      </w:r>
      <w:r w:rsidR="00771281" w:rsidRPr="00DA05F1">
        <w:rPr>
          <w:rFonts w:cs="Arial"/>
          <w:b/>
          <w:bCs/>
          <w:color w:val="36312D"/>
          <w:lang w:val="es-ES"/>
        </w:rPr>
        <w:t>para</w:t>
      </w:r>
      <w:r w:rsidR="00771281" w:rsidRPr="00DA05F1">
        <w:rPr>
          <w:rFonts w:cs="Arial"/>
          <w:b/>
          <w:bCs/>
          <w:color w:val="36312D"/>
          <w:spacing w:val="7"/>
          <w:lang w:val="es-ES"/>
        </w:rPr>
        <w:t xml:space="preserve"> </w:t>
      </w:r>
      <w:r w:rsidR="00771281" w:rsidRPr="00DA05F1">
        <w:rPr>
          <w:rFonts w:cs="Arial"/>
          <w:b/>
          <w:bCs/>
          <w:color w:val="36312D"/>
          <w:lang w:val="es-ES"/>
        </w:rPr>
        <w:t>la</w:t>
      </w:r>
      <w:r w:rsidR="00771281" w:rsidRPr="00DA05F1">
        <w:rPr>
          <w:rFonts w:cs="Arial"/>
          <w:b/>
          <w:bCs/>
          <w:color w:val="36312D"/>
          <w:spacing w:val="2"/>
          <w:lang w:val="es-ES"/>
        </w:rPr>
        <w:t xml:space="preserve"> </w:t>
      </w:r>
      <w:r w:rsidR="00771281" w:rsidRPr="00DA05F1">
        <w:rPr>
          <w:rFonts w:cs="Arial"/>
          <w:b/>
          <w:bCs/>
          <w:color w:val="36312D"/>
          <w:lang w:val="es-ES"/>
        </w:rPr>
        <w:t>determinación</w:t>
      </w:r>
      <w:r w:rsidR="00771281" w:rsidRPr="00DA05F1">
        <w:rPr>
          <w:rFonts w:cs="Arial"/>
          <w:b/>
          <w:bCs/>
          <w:color w:val="36312D"/>
          <w:spacing w:val="14"/>
          <w:lang w:val="es-ES"/>
        </w:rPr>
        <w:t xml:space="preserve"> </w:t>
      </w:r>
      <w:r w:rsidR="00771281" w:rsidRPr="00DA05F1">
        <w:rPr>
          <w:rFonts w:cs="Arial"/>
          <w:b/>
          <w:bCs/>
          <w:color w:val="36312D"/>
          <w:lang w:val="es-ES"/>
        </w:rPr>
        <w:t>del</w:t>
      </w:r>
      <w:r w:rsidR="00771281" w:rsidRPr="00DA05F1">
        <w:rPr>
          <w:rFonts w:cs="Arial"/>
          <w:b/>
          <w:bCs/>
          <w:color w:val="36312D"/>
          <w:spacing w:val="-2"/>
          <w:lang w:val="es-ES"/>
        </w:rPr>
        <w:t xml:space="preserve"> </w:t>
      </w:r>
      <w:r w:rsidR="00771281" w:rsidRPr="00DA05F1">
        <w:rPr>
          <w:rFonts w:cs="Arial"/>
          <w:b/>
          <w:bCs/>
          <w:color w:val="36312D"/>
          <w:lang w:val="es-ES"/>
        </w:rPr>
        <w:t>coste de</w:t>
      </w:r>
      <w:r w:rsidR="00771281" w:rsidRPr="00DA05F1">
        <w:rPr>
          <w:rFonts w:cs="Arial"/>
          <w:b/>
          <w:bCs/>
          <w:color w:val="36312D"/>
          <w:spacing w:val="-3"/>
          <w:lang w:val="es-ES"/>
        </w:rPr>
        <w:t xml:space="preserve"> </w:t>
      </w:r>
      <w:r w:rsidR="00771281" w:rsidRPr="00DA05F1">
        <w:rPr>
          <w:rFonts w:cs="Arial"/>
          <w:b/>
          <w:bCs/>
          <w:color w:val="36312D"/>
          <w:lang w:val="es-ES"/>
        </w:rPr>
        <w:t>producción</w:t>
      </w:r>
      <w:r w:rsidR="00771281" w:rsidRPr="00DA05F1">
        <w:rPr>
          <w:rFonts w:cs="Arial"/>
          <w:b/>
          <w:bCs/>
          <w:color w:val="625D5B"/>
          <w:lang w:val="es-ES"/>
        </w:rPr>
        <w:t>,</w:t>
      </w:r>
      <w:r w:rsidR="00771281" w:rsidRPr="00DA05F1">
        <w:rPr>
          <w:rFonts w:cs="Arial"/>
          <w:b/>
          <w:bCs/>
          <w:color w:val="625D5B"/>
          <w:spacing w:val="-11"/>
          <w:lang w:val="es-ES"/>
        </w:rPr>
        <w:t xml:space="preserve"> </w:t>
      </w:r>
      <w:r w:rsidR="00771281" w:rsidRPr="00DA05F1">
        <w:rPr>
          <w:rFonts w:cs="Arial"/>
          <w:b/>
          <w:bCs/>
          <w:color w:val="36312D"/>
          <w:lang w:val="es-ES"/>
        </w:rPr>
        <w:t>así como</w:t>
      </w:r>
      <w:r w:rsidR="00771281" w:rsidRPr="00DA05F1">
        <w:rPr>
          <w:rFonts w:cs="Arial"/>
          <w:b/>
          <w:bCs/>
          <w:color w:val="36312D"/>
          <w:spacing w:val="1"/>
          <w:lang w:val="es-ES"/>
        </w:rPr>
        <w:t xml:space="preserve"> </w:t>
      </w:r>
      <w:r w:rsidR="00771281" w:rsidRPr="00DA05F1">
        <w:rPr>
          <w:rFonts w:cs="Arial"/>
          <w:b/>
          <w:bCs/>
          <w:color w:val="36312D"/>
          <w:lang w:val="es-ES"/>
        </w:rPr>
        <w:t>el</w:t>
      </w:r>
      <w:r w:rsidR="00771281" w:rsidRPr="00DA05F1">
        <w:rPr>
          <w:rFonts w:cs="Arial"/>
          <w:b/>
          <w:bCs/>
          <w:color w:val="36312D"/>
          <w:spacing w:val="-4"/>
          <w:lang w:val="es-ES"/>
        </w:rPr>
        <w:t xml:space="preserve"> </w:t>
      </w:r>
      <w:r w:rsidR="00771281" w:rsidRPr="00DA05F1">
        <w:rPr>
          <w:rFonts w:cs="Arial"/>
          <w:b/>
          <w:bCs/>
          <w:color w:val="36312D"/>
          <w:lang w:val="es-ES"/>
        </w:rPr>
        <w:t>criterio</w:t>
      </w:r>
      <w:r w:rsidR="00771281" w:rsidRPr="00DA05F1">
        <w:rPr>
          <w:rFonts w:cs="Arial"/>
          <w:b/>
          <w:bCs/>
          <w:color w:val="36312D"/>
          <w:spacing w:val="4"/>
          <w:lang w:val="es-ES"/>
        </w:rPr>
        <w:t xml:space="preserve"> </w:t>
      </w:r>
      <w:r w:rsidR="00771281" w:rsidRPr="00DA05F1">
        <w:rPr>
          <w:rFonts w:cs="Arial"/>
          <w:b/>
          <w:bCs/>
          <w:color w:val="36312D"/>
          <w:lang w:val="es-ES"/>
        </w:rPr>
        <w:t>seguido</w:t>
      </w:r>
      <w:r w:rsidR="00771281" w:rsidRPr="00DA05F1">
        <w:rPr>
          <w:rFonts w:cs="Arial"/>
          <w:b/>
          <w:bCs/>
          <w:color w:val="36312D"/>
          <w:spacing w:val="3"/>
          <w:lang w:val="es-ES"/>
        </w:rPr>
        <w:t xml:space="preserve"> </w:t>
      </w:r>
      <w:r w:rsidR="00771281" w:rsidRPr="00DA05F1">
        <w:rPr>
          <w:rFonts w:cs="Arial"/>
          <w:b/>
          <w:bCs/>
          <w:color w:val="36312D"/>
          <w:lang w:val="es-ES"/>
        </w:rPr>
        <w:t>en</w:t>
      </w:r>
      <w:r w:rsidR="00771281" w:rsidRPr="00DA05F1">
        <w:rPr>
          <w:rFonts w:cs="Arial"/>
          <w:b/>
          <w:bCs/>
          <w:color w:val="36312D"/>
          <w:spacing w:val="-2"/>
          <w:lang w:val="es-ES"/>
        </w:rPr>
        <w:t xml:space="preserve"> </w:t>
      </w:r>
      <w:r w:rsidR="00771281" w:rsidRPr="00DA05F1">
        <w:rPr>
          <w:rFonts w:cs="Arial"/>
          <w:b/>
          <w:bCs/>
          <w:color w:val="36312D"/>
          <w:lang w:val="es-ES"/>
        </w:rPr>
        <w:t>relación</w:t>
      </w:r>
      <w:r w:rsidR="00771281" w:rsidRPr="00DA05F1">
        <w:rPr>
          <w:rFonts w:cs="Arial"/>
          <w:b/>
          <w:bCs/>
          <w:color w:val="36312D"/>
          <w:spacing w:val="3"/>
          <w:lang w:val="es-ES"/>
        </w:rPr>
        <w:t xml:space="preserve"> </w:t>
      </w:r>
      <w:r w:rsidR="00771281" w:rsidRPr="00DA05F1">
        <w:rPr>
          <w:rFonts w:cs="Arial"/>
          <w:b/>
          <w:bCs/>
          <w:color w:val="36312D"/>
          <w:lang w:val="es-ES"/>
        </w:rPr>
        <w:t>con las</w:t>
      </w:r>
      <w:r w:rsidR="00771281" w:rsidRPr="00DA05F1">
        <w:rPr>
          <w:rFonts w:cs="Arial"/>
          <w:b/>
          <w:bCs/>
          <w:color w:val="36312D"/>
          <w:spacing w:val="-1"/>
          <w:lang w:val="es-ES"/>
        </w:rPr>
        <w:t xml:space="preserve"> </w:t>
      </w:r>
      <w:r w:rsidR="00771281" w:rsidRPr="00DA05F1">
        <w:rPr>
          <w:rFonts w:cs="Arial"/>
          <w:b/>
          <w:bCs/>
          <w:color w:val="36312D"/>
          <w:lang w:val="es-ES"/>
        </w:rPr>
        <w:t>diferencias</w:t>
      </w:r>
      <w:r w:rsidR="00771281" w:rsidRPr="00DA05F1">
        <w:rPr>
          <w:rFonts w:cs="Arial"/>
          <w:b/>
          <w:bCs/>
          <w:color w:val="36312D"/>
          <w:spacing w:val="13"/>
          <w:lang w:val="es-ES"/>
        </w:rPr>
        <w:t xml:space="preserve"> </w:t>
      </w:r>
      <w:r w:rsidR="00771281" w:rsidRPr="00DA05F1">
        <w:rPr>
          <w:rFonts w:cs="Arial"/>
          <w:b/>
          <w:bCs/>
          <w:color w:val="36312D"/>
          <w:lang w:val="es-ES"/>
        </w:rPr>
        <w:t>de</w:t>
      </w:r>
      <w:r w:rsidR="00771281" w:rsidRPr="00DA05F1">
        <w:rPr>
          <w:rFonts w:cs="Arial"/>
          <w:b/>
          <w:bCs/>
          <w:color w:val="36312D"/>
          <w:spacing w:val="1"/>
          <w:lang w:val="es-ES"/>
        </w:rPr>
        <w:t xml:space="preserve"> </w:t>
      </w:r>
      <w:r w:rsidR="00771281" w:rsidRPr="00DA05F1">
        <w:rPr>
          <w:rFonts w:cs="Arial"/>
          <w:b/>
          <w:bCs/>
          <w:color w:val="36312D"/>
          <w:lang w:val="es-ES"/>
        </w:rPr>
        <w:t>cambio</w:t>
      </w:r>
      <w:r w:rsidR="00771281" w:rsidRPr="00DA05F1">
        <w:rPr>
          <w:rFonts w:cs="Arial"/>
          <w:b/>
          <w:bCs/>
          <w:color w:val="36312D"/>
          <w:spacing w:val="6"/>
          <w:lang w:val="es-ES"/>
        </w:rPr>
        <w:t xml:space="preserve"> </w:t>
      </w:r>
      <w:r w:rsidR="00771281" w:rsidRPr="00DA05F1">
        <w:rPr>
          <w:rFonts w:cs="Arial"/>
          <w:b/>
          <w:bCs/>
          <w:color w:val="36312D"/>
          <w:lang w:val="es-ES"/>
        </w:rPr>
        <w:t>y</w:t>
      </w:r>
      <w:r w:rsidR="00771281" w:rsidRPr="00DA05F1">
        <w:rPr>
          <w:rFonts w:cs="Arial"/>
          <w:b/>
          <w:bCs/>
          <w:color w:val="36312D"/>
          <w:spacing w:val="1"/>
          <w:lang w:val="es-ES"/>
        </w:rPr>
        <w:t xml:space="preserve"> </w:t>
      </w:r>
      <w:r w:rsidR="00771281" w:rsidRPr="00DA05F1">
        <w:rPr>
          <w:rFonts w:cs="Arial"/>
          <w:b/>
          <w:bCs/>
          <w:color w:val="36312D"/>
          <w:lang w:val="es-ES"/>
        </w:rPr>
        <w:t>por</w:t>
      </w:r>
      <w:r w:rsidR="00771281" w:rsidRPr="00DA05F1">
        <w:rPr>
          <w:rFonts w:cs="Arial"/>
          <w:b/>
          <w:bCs/>
          <w:color w:val="36312D"/>
          <w:spacing w:val="2"/>
          <w:lang w:val="es-ES"/>
        </w:rPr>
        <w:t xml:space="preserve"> </w:t>
      </w:r>
      <w:r w:rsidR="00771281" w:rsidRPr="00DA05F1">
        <w:rPr>
          <w:rFonts w:cs="Arial"/>
          <w:b/>
          <w:bCs/>
          <w:color w:val="36312D"/>
          <w:lang w:val="es-ES"/>
        </w:rPr>
        <w:t>qué</w:t>
      </w:r>
      <w:r w:rsidR="00771281" w:rsidRPr="00DA05F1">
        <w:rPr>
          <w:rFonts w:cs="Arial"/>
          <w:b/>
          <w:bCs/>
          <w:color w:val="625D5B"/>
          <w:lang w:val="es-ES"/>
        </w:rPr>
        <w:t>,</w:t>
      </w:r>
      <w:r w:rsidR="00771281" w:rsidRPr="00DA05F1">
        <w:rPr>
          <w:rFonts w:cs="Arial"/>
          <w:b/>
          <w:bCs/>
          <w:color w:val="625D5B"/>
          <w:spacing w:val="-11"/>
          <w:lang w:val="es-ES"/>
        </w:rPr>
        <w:t xml:space="preserve"> </w:t>
      </w:r>
      <w:r w:rsidR="00771281" w:rsidRPr="00DA05F1">
        <w:rPr>
          <w:rFonts w:cs="Arial"/>
          <w:b/>
          <w:bCs/>
          <w:color w:val="36312D"/>
          <w:lang w:val="es-ES"/>
        </w:rPr>
        <w:t>en</w:t>
      </w:r>
      <w:r w:rsidR="00771281" w:rsidRPr="00DA05F1">
        <w:rPr>
          <w:rFonts w:cs="Arial"/>
          <w:b/>
          <w:bCs/>
          <w:color w:val="36312D"/>
          <w:spacing w:val="-2"/>
          <w:lang w:val="es-ES"/>
        </w:rPr>
        <w:t xml:space="preserve"> </w:t>
      </w:r>
      <w:r w:rsidR="00771281" w:rsidRPr="00DA05F1">
        <w:rPr>
          <w:rFonts w:cs="Arial"/>
          <w:b/>
          <w:bCs/>
          <w:color w:val="36312D"/>
          <w:lang w:val="es-ES"/>
        </w:rPr>
        <w:t>su</w:t>
      </w:r>
      <w:r w:rsidR="00771281" w:rsidRPr="00DA05F1">
        <w:rPr>
          <w:rFonts w:cs="Arial"/>
          <w:b/>
          <w:bCs/>
          <w:color w:val="36312D"/>
          <w:spacing w:val="-3"/>
          <w:lang w:val="es-ES"/>
        </w:rPr>
        <w:t xml:space="preserve"> </w:t>
      </w:r>
      <w:r w:rsidR="00771281" w:rsidRPr="00DA05F1">
        <w:rPr>
          <w:rFonts w:cs="Arial"/>
          <w:b/>
          <w:bCs/>
          <w:color w:val="36312D"/>
          <w:lang w:val="es-ES"/>
        </w:rPr>
        <w:t>caso,</w:t>
      </w:r>
      <w:r w:rsidR="00771281" w:rsidRPr="00DA05F1">
        <w:rPr>
          <w:rFonts w:cs="Arial"/>
          <w:b/>
          <w:bCs/>
          <w:color w:val="36312D"/>
          <w:spacing w:val="4"/>
          <w:lang w:val="es-ES"/>
        </w:rPr>
        <w:t xml:space="preserve"> </w:t>
      </w:r>
      <w:r w:rsidR="00771281" w:rsidRPr="00DA05F1">
        <w:rPr>
          <w:rFonts w:cs="Arial"/>
          <w:b/>
          <w:bCs/>
          <w:color w:val="36312D"/>
          <w:lang w:val="es-ES"/>
        </w:rPr>
        <w:t>se</w:t>
      </w:r>
      <w:r w:rsidR="00771281" w:rsidRPr="00DA05F1">
        <w:rPr>
          <w:rFonts w:cs="Arial"/>
          <w:b/>
          <w:bCs/>
          <w:color w:val="36312D"/>
          <w:spacing w:val="-3"/>
          <w:lang w:val="es-ES"/>
        </w:rPr>
        <w:t xml:space="preserve"> </w:t>
      </w:r>
      <w:r w:rsidR="00771281" w:rsidRPr="00DA05F1">
        <w:rPr>
          <w:rFonts w:cs="Arial"/>
          <w:b/>
          <w:bCs/>
          <w:color w:val="36312D"/>
          <w:lang w:val="es-ES"/>
        </w:rPr>
        <w:t>han considerado</w:t>
      </w:r>
      <w:r w:rsidR="00771281" w:rsidRPr="00DA05F1">
        <w:rPr>
          <w:rFonts w:cs="Arial"/>
          <w:b/>
          <w:bCs/>
          <w:color w:val="36312D"/>
          <w:spacing w:val="14"/>
          <w:lang w:val="es-ES"/>
        </w:rPr>
        <w:t xml:space="preserve"> </w:t>
      </w:r>
      <w:r w:rsidR="00771281" w:rsidRPr="00DA05F1">
        <w:rPr>
          <w:rFonts w:cs="Arial"/>
          <w:b/>
          <w:bCs/>
          <w:color w:val="36312D"/>
          <w:lang w:val="es-ES"/>
        </w:rPr>
        <w:t>un</w:t>
      </w:r>
      <w:r w:rsidR="00771281" w:rsidRPr="00DA05F1">
        <w:rPr>
          <w:rFonts w:cs="Arial"/>
          <w:b/>
          <w:bCs/>
          <w:color w:val="36312D"/>
          <w:spacing w:val="-1"/>
          <w:lang w:val="es-ES"/>
        </w:rPr>
        <w:t xml:space="preserve"> </w:t>
      </w:r>
      <w:r w:rsidR="00771281" w:rsidRPr="00DA05F1">
        <w:rPr>
          <w:rFonts w:cs="Arial"/>
          <w:b/>
          <w:bCs/>
          <w:color w:val="36312D"/>
          <w:lang w:val="es-ES"/>
        </w:rPr>
        <w:t>ajuste al</w:t>
      </w:r>
      <w:r w:rsidR="00771281" w:rsidRPr="00DA05F1">
        <w:rPr>
          <w:rFonts w:cs="Arial"/>
          <w:b/>
          <w:bCs/>
          <w:color w:val="36312D"/>
          <w:spacing w:val="-1"/>
          <w:lang w:val="es-ES"/>
        </w:rPr>
        <w:t xml:space="preserve"> </w:t>
      </w:r>
      <w:r w:rsidR="00771281" w:rsidRPr="00DA05F1">
        <w:rPr>
          <w:rFonts w:cs="Arial"/>
          <w:b/>
          <w:bCs/>
          <w:color w:val="36312D"/>
          <w:lang w:val="es-ES"/>
        </w:rPr>
        <w:t>tipo</w:t>
      </w:r>
      <w:r w:rsidR="00771281" w:rsidRPr="00DA05F1">
        <w:rPr>
          <w:rFonts w:cs="Arial"/>
          <w:b/>
          <w:bCs/>
          <w:color w:val="36312D"/>
          <w:spacing w:val="-1"/>
          <w:lang w:val="es-ES"/>
        </w:rPr>
        <w:t xml:space="preserve"> </w:t>
      </w:r>
      <w:r w:rsidR="00771281" w:rsidRPr="00DA05F1">
        <w:rPr>
          <w:rFonts w:cs="Arial"/>
          <w:b/>
          <w:bCs/>
          <w:color w:val="36312D"/>
          <w:lang w:val="es-ES"/>
        </w:rPr>
        <w:t>de</w:t>
      </w:r>
      <w:r w:rsidR="00771281" w:rsidRPr="00DA05F1">
        <w:rPr>
          <w:rFonts w:cs="Arial"/>
          <w:b/>
          <w:bCs/>
          <w:color w:val="36312D"/>
          <w:spacing w:val="-3"/>
          <w:lang w:val="es-ES"/>
        </w:rPr>
        <w:t xml:space="preserve"> </w:t>
      </w:r>
      <w:r w:rsidR="00771281" w:rsidRPr="00DA05F1">
        <w:rPr>
          <w:rFonts w:cs="Arial"/>
          <w:b/>
          <w:bCs/>
          <w:color w:val="36312D"/>
          <w:lang w:val="es-ES"/>
        </w:rPr>
        <w:t>interés</w:t>
      </w:r>
      <w:r w:rsidR="00771281" w:rsidRPr="00DA05F1">
        <w:rPr>
          <w:rFonts w:cs="Arial"/>
          <w:color w:val="36312D"/>
          <w:lang w:val="es-ES"/>
        </w:rPr>
        <w:t>.</w:t>
      </w:r>
    </w:p>
    <w:p w14:paraId="0849A012" w14:textId="022F2998" w:rsidR="00181015" w:rsidRPr="002138BC" w:rsidRDefault="002138BC" w:rsidP="002138BC">
      <w:pPr>
        <w:shd w:val="clear" w:color="auto" w:fill="FFFFCC"/>
        <w:tabs>
          <w:tab w:val="left" w:pos="284"/>
        </w:tabs>
        <w:spacing w:line="276" w:lineRule="auto"/>
        <w:ind w:left="284"/>
      </w:pPr>
      <w:r w:rsidRPr="002138BC">
        <w:rPr>
          <w:b/>
          <w:bCs/>
        </w:rPr>
        <w:t xml:space="preserve">M3. </w:t>
      </w:r>
      <w:r w:rsidR="00181015" w:rsidRPr="002138BC">
        <w:rPr>
          <w:b/>
          <w:bCs/>
        </w:rPr>
        <w:t>g)</w:t>
      </w:r>
      <w:r w:rsidR="00181015" w:rsidRPr="002138BC">
        <w:t xml:space="preserve"> Para cada corrección valorativa por deterioro de cuantía significativa, reconocida o revertida durante el ejercicio para un inmovilizado intangible individual, se indicará: </w:t>
      </w:r>
    </w:p>
    <w:p w14:paraId="0B8E8173" w14:textId="40E53C9E" w:rsidR="00181015" w:rsidRPr="002138BC" w:rsidRDefault="00181015" w:rsidP="009128CB">
      <w:pPr>
        <w:pStyle w:val="Prrafodelista"/>
        <w:numPr>
          <w:ilvl w:val="0"/>
          <w:numId w:val="38"/>
        </w:numPr>
        <w:shd w:val="clear" w:color="auto" w:fill="FFFFCC"/>
        <w:spacing w:line="276" w:lineRule="auto"/>
      </w:pPr>
      <w:r w:rsidRPr="002138BC">
        <w:t xml:space="preserve">Naturaleza del inmovilizado intangible. </w:t>
      </w:r>
    </w:p>
    <w:p w14:paraId="7508C103" w14:textId="3BD09EA9" w:rsidR="00181015" w:rsidRPr="002138BC" w:rsidRDefault="00181015" w:rsidP="009128CB">
      <w:pPr>
        <w:pStyle w:val="Prrafodelista"/>
        <w:numPr>
          <w:ilvl w:val="0"/>
          <w:numId w:val="38"/>
        </w:numPr>
        <w:shd w:val="clear" w:color="auto" w:fill="FFFFCC"/>
        <w:spacing w:line="276" w:lineRule="auto"/>
      </w:pPr>
      <w:r w:rsidRPr="002138BC">
        <w:t xml:space="preserve">Importe, sucesos, eventos y circunstancias que han llevado al reconocimiento y/o reversión de la pérdida por deterioro. </w:t>
      </w:r>
    </w:p>
    <w:p w14:paraId="6BE17EAF" w14:textId="4629036E" w:rsidR="00181015" w:rsidRPr="002138BC" w:rsidRDefault="00181015" w:rsidP="009128CB">
      <w:pPr>
        <w:pStyle w:val="Prrafodelista"/>
        <w:numPr>
          <w:ilvl w:val="0"/>
          <w:numId w:val="38"/>
        </w:numPr>
        <w:shd w:val="clear" w:color="auto" w:fill="FFFFCC"/>
        <w:spacing w:line="276" w:lineRule="auto"/>
      </w:pPr>
      <w:r w:rsidRPr="002138BC">
        <w:t xml:space="preserve">Criterio empleado para determinar el valor razonable menos los costes de venta, en su caso. </w:t>
      </w:r>
    </w:p>
    <w:p w14:paraId="44C5DD4F" w14:textId="02496085" w:rsidR="00181015" w:rsidRPr="009128CB" w:rsidRDefault="00181015" w:rsidP="009128CB">
      <w:pPr>
        <w:pStyle w:val="Prrafodelista"/>
        <w:numPr>
          <w:ilvl w:val="0"/>
          <w:numId w:val="38"/>
        </w:numPr>
        <w:shd w:val="clear" w:color="auto" w:fill="FFFFCC"/>
        <w:spacing w:line="276" w:lineRule="auto"/>
        <w:rPr>
          <w:b/>
          <w:bCs/>
        </w:rPr>
      </w:pPr>
      <w:r w:rsidRPr="009128CB">
        <w:rPr>
          <w:b/>
          <w:bCs/>
        </w:rPr>
        <w:t xml:space="preserve">El importe recuperable del activo deteriorado, señalando si dicho importe recuperable del activo es el valor razonable menos los costes de venta o su valor en uso. </w:t>
      </w:r>
    </w:p>
    <w:p w14:paraId="75C80287" w14:textId="55C15A63" w:rsidR="00181015" w:rsidRPr="009128CB" w:rsidRDefault="00181015" w:rsidP="009128CB">
      <w:pPr>
        <w:pStyle w:val="Prrafodelista"/>
        <w:numPr>
          <w:ilvl w:val="0"/>
          <w:numId w:val="38"/>
        </w:numPr>
        <w:shd w:val="clear" w:color="auto" w:fill="FFFFCC"/>
        <w:spacing w:line="276" w:lineRule="auto"/>
        <w:rPr>
          <w:b/>
          <w:bCs/>
        </w:rPr>
      </w:pPr>
      <w:r w:rsidRPr="009128CB">
        <w:rPr>
          <w:b/>
          <w:bCs/>
        </w:rPr>
        <w:lastRenderedPageBreak/>
        <w:t xml:space="preserve">En el caso de que el importe recuperable sea el valor razonable menos los costes de venta y el valor razonable no se haya obtenido a partir de precios cotizados en un mercado activo, la empresa deberá incluir la siguiente información: </w:t>
      </w:r>
    </w:p>
    <w:p w14:paraId="1515E54A" w14:textId="77777777" w:rsidR="00181015" w:rsidRPr="002138BC" w:rsidRDefault="00181015" w:rsidP="0073372F">
      <w:pPr>
        <w:shd w:val="clear" w:color="auto" w:fill="FFFFCC"/>
        <w:tabs>
          <w:tab w:val="left" w:pos="284"/>
        </w:tabs>
        <w:spacing w:line="276" w:lineRule="auto"/>
        <w:ind w:left="284"/>
        <w:rPr>
          <w:b/>
          <w:bCs/>
        </w:rPr>
      </w:pPr>
      <w:r w:rsidRPr="002138BC">
        <w:rPr>
          <w:b/>
          <w:bCs/>
        </w:rPr>
        <w:t xml:space="preserve">a) Descripción de las técnicas de valoración empleadas para el cálculo del valor razonable menos los costes de venta. Si se ha realizado algún cambio en las técnicas de valoración, la empresa deberá informar acerca de dichos cambios y de las razones por las que se han realizado. </w:t>
      </w:r>
    </w:p>
    <w:p w14:paraId="0409FF42" w14:textId="77777777" w:rsidR="00181015" w:rsidRPr="002138BC" w:rsidRDefault="00181015" w:rsidP="0073372F">
      <w:pPr>
        <w:shd w:val="clear" w:color="auto" w:fill="FFFFCC"/>
        <w:tabs>
          <w:tab w:val="left" w:pos="284"/>
        </w:tabs>
        <w:spacing w:line="276" w:lineRule="auto"/>
        <w:ind w:left="284"/>
        <w:rPr>
          <w:b/>
          <w:bCs/>
        </w:rPr>
      </w:pPr>
      <w:r w:rsidRPr="002138BC">
        <w:rPr>
          <w:b/>
          <w:bCs/>
        </w:rPr>
        <w:t xml:space="preserve">b) Descripción de cada hipótesis clave sobre la que la dirección ha basado el cálculo del valor razonable menos los costes de venta. Las hipótesis clave son aquellas a las que el importe recuperable del activo es más sensible, e incluyen la tasa o tasas de descuento empleadas en la valoración presente y en las valoraciones previas, si se ha calculado el valor razonable menos los costes de venta mediante el método del valor actual. </w:t>
      </w:r>
    </w:p>
    <w:p w14:paraId="0E92435F" w14:textId="77777777" w:rsidR="00181015" w:rsidRPr="00181015" w:rsidRDefault="00181015" w:rsidP="0073372F">
      <w:pPr>
        <w:shd w:val="clear" w:color="auto" w:fill="FFFFCC"/>
        <w:tabs>
          <w:tab w:val="left" w:pos="284"/>
        </w:tabs>
        <w:spacing w:line="276" w:lineRule="auto"/>
        <w:ind w:left="284"/>
      </w:pPr>
      <w:r w:rsidRPr="002138BC">
        <w:t>– En el caso de que el importe recuperable sea el valor en uso, se señalará la tasa o tasas de descuento utilizadas en las estimaciones actuales y en las efectuadas anteriormente, una descripción de las hipótesis clave sobre las que se han basado las proyecciones de flujos de efectivo y de cómo se han determinado sus valores, el período que abarca la proyección de los flujos de efectivo y la tasa de crecimiento de estos a partir del quinto año.</w:t>
      </w:r>
    </w:p>
    <w:p w14:paraId="1C2F566D" w14:textId="4EF92EC5" w:rsidR="000A4A68" w:rsidRDefault="00B25031" w:rsidP="00B25031">
      <w:pPr>
        <w:shd w:val="clear" w:color="auto" w:fill="FFFFCC"/>
        <w:tabs>
          <w:tab w:val="left" w:pos="284"/>
          <w:tab w:val="left" w:pos="426"/>
        </w:tabs>
        <w:spacing w:line="276" w:lineRule="auto"/>
        <w:ind w:left="284"/>
      </w:pPr>
      <w:r>
        <w:rPr>
          <w:b/>
          <w:bCs/>
        </w:rPr>
        <w:t xml:space="preserve">M3. </w:t>
      </w:r>
      <w:r w:rsidR="000A4A68" w:rsidRPr="006218C6">
        <w:rPr>
          <w:b/>
          <w:bCs/>
        </w:rPr>
        <w:t>h)</w:t>
      </w:r>
      <w:r w:rsidR="000A4A68">
        <w:t xml:space="preserve"> Respecto a las pérdidas y reversiones por deterioro agregadas para las que no se revela la información señalada en la</w:t>
      </w:r>
      <w:r w:rsidRPr="00B25031">
        <w:rPr>
          <w:b/>
          <w:bCs/>
        </w:rPr>
        <w:t>s</w:t>
      </w:r>
      <w:r w:rsidR="000A4A68">
        <w:t xml:space="preserve"> letra</w:t>
      </w:r>
      <w:r w:rsidRPr="00B25031">
        <w:rPr>
          <w:b/>
          <w:bCs/>
        </w:rPr>
        <w:t>s</w:t>
      </w:r>
      <w:r w:rsidR="000A4A68">
        <w:t xml:space="preserve"> anterior</w:t>
      </w:r>
      <w:r w:rsidRPr="00B25031">
        <w:rPr>
          <w:b/>
          <w:bCs/>
        </w:rPr>
        <w:t>es</w:t>
      </w:r>
      <w:r w:rsidR="000A4A68">
        <w:t xml:space="preserve">, las principales clases de inmovilizados afectados por las pérdidas y reversiones por deterioro del valor y los principales eventos y circunstancias que han llevado al reconocimiento y la reversión de tales correcciones valorativas por deterioro. </w:t>
      </w:r>
    </w:p>
    <w:p w14:paraId="5F134EF0" w14:textId="77777777" w:rsidR="000A4A68" w:rsidRDefault="000A4A68" w:rsidP="00B73FB3">
      <w:pPr>
        <w:shd w:val="clear" w:color="auto" w:fill="FFFFFF"/>
        <w:tabs>
          <w:tab w:val="left" w:pos="284"/>
          <w:tab w:val="left" w:pos="426"/>
        </w:tabs>
        <w:spacing w:line="276" w:lineRule="auto"/>
        <w:ind w:left="284"/>
      </w:pPr>
      <w:r w:rsidRPr="006218C6">
        <w:rPr>
          <w:b/>
          <w:bCs/>
        </w:rPr>
        <w:t>i)</w:t>
      </w:r>
      <w:r>
        <w:t xml:space="preserve"> Si el inmovilizado intangible está incluido en una unidad generadora de efectivo, la información de la pérdida por deterioro se dará de acuerdo con lo establecido en el apartado 2 de esta nota.</w:t>
      </w:r>
    </w:p>
    <w:p w14:paraId="02C84800" w14:textId="77777777" w:rsidR="000A4A68" w:rsidRDefault="000A4A68" w:rsidP="00B73FB3">
      <w:pPr>
        <w:shd w:val="clear" w:color="auto" w:fill="FFFFFF"/>
        <w:tabs>
          <w:tab w:val="left" w:pos="284"/>
          <w:tab w:val="left" w:pos="426"/>
        </w:tabs>
        <w:spacing w:line="276" w:lineRule="auto"/>
        <w:ind w:left="284"/>
      </w:pPr>
      <w:r w:rsidRPr="006218C6">
        <w:rPr>
          <w:b/>
          <w:bCs/>
        </w:rPr>
        <w:t xml:space="preserve"> j)</w:t>
      </w:r>
      <w:r>
        <w:t xml:space="preserve"> Características del inmovilizado intangible no afecto directamente a la explotación, indicando su valor contable, amortización y correcciones valorativas por deterioro acumuladas. </w:t>
      </w:r>
    </w:p>
    <w:p w14:paraId="587ED04F" w14:textId="5F2ABF9E" w:rsidR="000A4A68" w:rsidRPr="00771281" w:rsidRDefault="001471F5" w:rsidP="001471F5">
      <w:pPr>
        <w:shd w:val="clear" w:color="auto" w:fill="E2EFD9" w:themeFill="accent6" w:themeFillTint="33"/>
        <w:tabs>
          <w:tab w:val="left" w:pos="284"/>
          <w:tab w:val="left" w:pos="426"/>
        </w:tabs>
        <w:spacing w:line="276" w:lineRule="auto"/>
        <w:ind w:left="284"/>
        <w:rPr>
          <w:b/>
          <w:bCs/>
        </w:rPr>
      </w:pPr>
      <w:r>
        <w:rPr>
          <w:b/>
          <w:bCs/>
        </w:rPr>
        <w:t xml:space="preserve">M4. </w:t>
      </w:r>
      <w:r w:rsidR="000A4A68" w:rsidRPr="001471F5">
        <w:rPr>
          <w:b/>
          <w:bCs/>
        </w:rPr>
        <w:t>k) Los criterios de imputación de costes indirectos empleados; en caso de que por razones excepcionales y justificadas se llegaran a modificar esos criterios, deberán hacerse constar estas razones, indicando la incidencia cuantitativa que producen dichas modificaciones en las cuentas anuales.</w:t>
      </w:r>
      <w:r w:rsidR="000A4A68" w:rsidRPr="00771281">
        <w:rPr>
          <w:b/>
          <w:bCs/>
        </w:rPr>
        <w:t xml:space="preserve"> </w:t>
      </w:r>
    </w:p>
    <w:p w14:paraId="140A5C44" w14:textId="77777777" w:rsidR="000A4A68" w:rsidRDefault="000A4A68" w:rsidP="00B73FB3">
      <w:pPr>
        <w:shd w:val="clear" w:color="auto" w:fill="FFFFFF"/>
        <w:tabs>
          <w:tab w:val="left" w:pos="284"/>
          <w:tab w:val="left" w:pos="426"/>
        </w:tabs>
        <w:spacing w:line="276" w:lineRule="auto"/>
        <w:ind w:left="284"/>
      </w:pPr>
      <w:r w:rsidRPr="006218C6">
        <w:rPr>
          <w:b/>
          <w:bCs/>
        </w:rPr>
        <w:t>l)</w:t>
      </w:r>
      <w:r>
        <w:t xml:space="preserve"> Importe y características de los inmovilizados intangibles totalmente amortizados en uso. </w:t>
      </w:r>
    </w:p>
    <w:p w14:paraId="6C8266F4" w14:textId="77777777" w:rsidR="00B1135D" w:rsidRDefault="000A4A68" w:rsidP="00B73FB3">
      <w:pPr>
        <w:shd w:val="clear" w:color="auto" w:fill="FFFFFF"/>
        <w:tabs>
          <w:tab w:val="left" w:pos="284"/>
          <w:tab w:val="left" w:pos="426"/>
        </w:tabs>
        <w:spacing w:line="276" w:lineRule="auto"/>
        <w:ind w:left="284"/>
      </w:pPr>
      <w:r w:rsidRPr="006218C6">
        <w:rPr>
          <w:b/>
          <w:bCs/>
        </w:rPr>
        <w:t>m)</w:t>
      </w:r>
      <w:r>
        <w:t xml:space="preserve"> Subvenciones, donaciones y legados recibidos relacionados con el inmovilizado intangible, indicando también el importe de dichos activos</w:t>
      </w:r>
    </w:p>
    <w:p w14:paraId="61B49F11" w14:textId="77777777" w:rsidR="000A4A68" w:rsidRDefault="000A4A68" w:rsidP="00B73FB3">
      <w:pPr>
        <w:shd w:val="clear" w:color="auto" w:fill="FFFFFF"/>
        <w:tabs>
          <w:tab w:val="left" w:pos="284"/>
          <w:tab w:val="left" w:pos="426"/>
        </w:tabs>
        <w:spacing w:line="276" w:lineRule="auto"/>
        <w:ind w:left="284"/>
      </w:pPr>
      <w:r w:rsidRPr="006218C6">
        <w:rPr>
          <w:b/>
          <w:bCs/>
        </w:rPr>
        <w:t>n)</w:t>
      </w:r>
      <w:r>
        <w:t xml:space="preserve"> Compromisos firmes de compra y fuentes previsibles de financiación, así como los compromisos firmes de venta. </w:t>
      </w:r>
    </w:p>
    <w:p w14:paraId="694735E6" w14:textId="77777777" w:rsidR="000A4A68" w:rsidRDefault="000A4A68" w:rsidP="00B73FB3">
      <w:pPr>
        <w:shd w:val="clear" w:color="auto" w:fill="FFFFFF"/>
        <w:tabs>
          <w:tab w:val="left" w:pos="284"/>
          <w:tab w:val="left" w:pos="426"/>
        </w:tabs>
        <w:spacing w:line="276" w:lineRule="auto"/>
        <w:ind w:left="284"/>
      </w:pPr>
      <w:r w:rsidRPr="006218C6">
        <w:rPr>
          <w:b/>
          <w:bCs/>
        </w:rPr>
        <w:t>o)</w:t>
      </w:r>
      <w:r>
        <w:t xml:space="preserve"> El resultado del ejercicio derivado de la enajenación o disposición por otros medios de elementos del inmovilizado intangible. </w:t>
      </w:r>
    </w:p>
    <w:p w14:paraId="6BEBB9E1" w14:textId="77777777" w:rsidR="000A4A68" w:rsidRDefault="000A4A68" w:rsidP="00B73FB3">
      <w:pPr>
        <w:shd w:val="clear" w:color="auto" w:fill="FFFFFF"/>
        <w:tabs>
          <w:tab w:val="left" w:pos="284"/>
          <w:tab w:val="left" w:pos="426"/>
        </w:tabs>
        <w:spacing w:line="276" w:lineRule="auto"/>
        <w:ind w:left="284"/>
      </w:pPr>
      <w:r w:rsidRPr="006218C6">
        <w:rPr>
          <w:b/>
          <w:bCs/>
        </w:rPr>
        <w:t>p)</w:t>
      </w:r>
      <w:r>
        <w:t xml:space="preserve"> El importe agregado de los desembolsos por investigación y desarrollo que se hayan reconocido como gastos durante el ejercicio, así como la justificación de las circunstancias que soportan la capitalización de gastos de investigación y desarrollo. </w:t>
      </w:r>
    </w:p>
    <w:p w14:paraId="137514D9" w14:textId="014B9DBE" w:rsidR="00771281" w:rsidRPr="00771281" w:rsidRDefault="00EC6579" w:rsidP="00EC6579">
      <w:pPr>
        <w:shd w:val="clear" w:color="auto" w:fill="FBE4D5" w:themeFill="accent2" w:themeFillTint="33"/>
        <w:spacing w:line="276" w:lineRule="auto"/>
        <w:ind w:left="284"/>
        <w:rPr>
          <w:b/>
          <w:bCs/>
        </w:rPr>
      </w:pPr>
      <w:r>
        <w:rPr>
          <w:b/>
          <w:bCs/>
        </w:rPr>
        <w:t xml:space="preserve">M5. </w:t>
      </w:r>
      <w:r w:rsidR="000A4A68" w:rsidRPr="00EC6579">
        <w:rPr>
          <w:b/>
          <w:bCs/>
        </w:rPr>
        <w:t xml:space="preserve">q) </w:t>
      </w:r>
      <w:r w:rsidR="00771281" w:rsidRPr="00EC6579">
        <w:rPr>
          <w:b/>
          <w:bCs/>
        </w:rPr>
        <w:t>Se detallarán /os inmovilizados cuya vida útil no se puede determinar con fiabilidad, señalando su importe, naturaleza y las circunstancias que provocan la falta de fiabilidad en la estimación de dicha vida útil.</w:t>
      </w:r>
    </w:p>
    <w:p w14:paraId="322E0BA1" w14:textId="77777777" w:rsidR="000A4A68" w:rsidRDefault="000A4A68" w:rsidP="00B73FB3">
      <w:pPr>
        <w:shd w:val="clear" w:color="auto" w:fill="FFFFFF"/>
        <w:tabs>
          <w:tab w:val="left" w:pos="284"/>
          <w:tab w:val="left" w:pos="426"/>
        </w:tabs>
        <w:spacing w:line="276" w:lineRule="auto"/>
        <w:ind w:left="284"/>
        <w:rPr>
          <w:rFonts w:eastAsia="Times New Roman" w:cs="Times New Roman"/>
          <w:color w:val="000000"/>
          <w:lang w:eastAsia="es-ES_tradnl"/>
        </w:rPr>
      </w:pPr>
      <w:r w:rsidRPr="006218C6">
        <w:rPr>
          <w:b/>
          <w:bCs/>
        </w:rPr>
        <w:t>r)</w:t>
      </w:r>
      <w:r>
        <w:t xml:space="preserve"> Cualquier otra circunstancia de carácter sustantivo que afecte al inmovilizado intangible, tales como: arrendamientos, seguros, litigios, embargos y situaciones análogas.</w:t>
      </w:r>
    </w:p>
    <w:p w14:paraId="79695E03" w14:textId="77777777" w:rsidR="000242FE" w:rsidRDefault="000242FE" w:rsidP="00B73FB3">
      <w:pPr>
        <w:shd w:val="clear" w:color="auto" w:fill="FFFFFF"/>
        <w:spacing w:line="276" w:lineRule="auto"/>
        <w:rPr>
          <w:rFonts w:eastAsia="Times New Roman" w:cs="Times New Roman"/>
          <w:b/>
          <w:bCs/>
          <w:color w:val="000000"/>
          <w:lang w:eastAsia="es-ES_tradnl"/>
        </w:rPr>
      </w:pPr>
    </w:p>
    <w:p w14:paraId="4A63E971" w14:textId="77777777" w:rsidR="00262498" w:rsidRDefault="00262498" w:rsidP="00B73FB3">
      <w:pPr>
        <w:shd w:val="clear" w:color="auto" w:fill="FFFFFF"/>
        <w:spacing w:line="276" w:lineRule="auto"/>
        <w:rPr>
          <w:rFonts w:eastAsia="Times New Roman" w:cs="Times New Roman"/>
          <w:b/>
          <w:bCs/>
          <w:color w:val="000000"/>
          <w:lang w:eastAsia="es-ES_tradnl"/>
        </w:rPr>
        <w:sectPr w:rsidR="00262498" w:rsidSect="003C66E5">
          <w:headerReference w:type="default" r:id="rId25"/>
          <w:pgSz w:w="11907" w:h="16840" w:code="9"/>
          <w:pgMar w:top="720" w:right="720" w:bottom="720" w:left="720" w:header="284" w:footer="284" w:gutter="0"/>
          <w:cols w:space="708"/>
          <w:docGrid w:linePitch="360"/>
        </w:sectPr>
      </w:pPr>
    </w:p>
    <w:p w14:paraId="0E0F3B82" w14:textId="71FFB255" w:rsidR="00364FD7" w:rsidRPr="00364FD7" w:rsidRDefault="00364FD7" w:rsidP="00B73FB3">
      <w:pPr>
        <w:shd w:val="clear" w:color="auto" w:fill="FFFFFF"/>
        <w:spacing w:line="276" w:lineRule="auto"/>
        <w:rPr>
          <w:rFonts w:eastAsia="Times New Roman" w:cs="Times New Roman"/>
          <w:b/>
          <w:bCs/>
          <w:color w:val="000000"/>
          <w:lang w:eastAsia="es-ES_tradnl"/>
        </w:rPr>
      </w:pPr>
      <w:r w:rsidRPr="00364FD7">
        <w:rPr>
          <w:rFonts w:eastAsia="Times New Roman" w:cs="Times New Roman"/>
          <w:b/>
          <w:bCs/>
          <w:color w:val="000000"/>
          <w:lang w:eastAsia="es-ES_tradnl"/>
        </w:rPr>
        <w:lastRenderedPageBreak/>
        <w:t>7.2 Fondo de comercio.</w:t>
      </w:r>
    </w:p>
    <w:p w14:paraId="796AB467"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364FD7">
        <w:rPr>
          <w:rFonts w:eastAsia="Times New Roman" w:cs="Times New Roman"/>
          <w:color w:val="000000"/>
          <w:lang w:eastAsia="es-ES_tradnl"/>
        </w:rPr>
        <w:t>Se incluirá en este apartado la siguiente información:</w:t>
      </w:r>
    </w:p>
    <w:p w14:paraId="0D97CCE1"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6218C6">
        <w:rPr>
          <w:rFonts w:eastAsia="Times New Roman" w:cs="Times New Roman"/>
          <w:b/>
          <w:bCs/>
          <w:color w:val="000000"/>
          <w:lang w:eastAsia="es-ES_tradnl"/>
        </w:rPr>
        <w:t>1.</w:t>
      </w:r>
      <w:r w:rsidRPr="00364FD7">
        <w:rPr>
          <w:rFonts w:eastAsia="Times New Roman" w:cs="Times New Roman"/>
          <w:color w:val="000000"/>
          <w:lang w:eastAsia="es-ES_tradnl"/>
        </w:rPr>
        <w:t xml:space="preserve"> Para cada combinación de negocios que se haya realizado en el ejercicio, se expresará la cifra del fondo de comercio, desglosándose las correspondientes a las distintas combinaciones de negocios.</w:t>
      </w:r>
    </w:p>
    <w:p w14:paraId="139B9827"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364FD7">
        <w:rPr>
          <w:rFonts w:eastAsia="Times New Roman" w:cs="Times New Roman"/>
          <w:color w:val="000000"/>
          <w:lang w:eastAsia="es-ES_tradnl"/>
        </w:rPr>
        <w:t>Tratándose de combinaciones de negocios que individualmente carezcan de importancia relativa, la información anterior se mostrará de forma agregada.</w:t>
      </w:r>
    </w:p>
    <w:p w14:paraId="5328BD6C" w14:textId="77777777" w:rsidR="00364FD7" w:rsidRDefault="00364FD7" w:rsidP="00B73FB3">
      <w:pPr>
        <w:shd w:val="clear" w:color="auto" w:fill="FFFFFF"/>
        <w:spacing w:line="276" w:lineRule="auto"/>
        <w:rPr>
          <w:rFonts w:eastAsia="Times New Roman" w:cs="Times New Roman"/>
          <w:color w:val="000000"/>
          <w:lang w:eastAsia="es-ES_tradnl"/>
        </w:rPr>
      </w:pPr>
      <w:r w:rsidRPr="00364FD7">
        <w:rPr>
          <w:rFonts w:eastAsia="Times New Roman" w:cs="Times New Roman"/>
          <w:color w:val="000000"/>
          <w:lang w:eastAsia="es-ES_tradnl"/>
        </w:rPr>
        <w:t>Esta información también deberá expresarse para las combinaciones de negocios efectuadas entre la fecha de cierre de las cuentas anuales y la de su formulación, a menos que no sea posible, señalándose, en este caso, las razones por las que esta información no puede proporcionarse.</w:t>
      </w:r>
    </w:p>
    <w:p w14:paraId="5CF7CD59" w14:textId="0D20908A" w:rsidR="00CD26C8" w:rsidRPr="00F465DD" w:rsidRDefault="00B25031" w:rsidP="00B25031">
      <w:pPr>
        <w:shd w:val="clear" w:color="auto" w:fill="FFFFCC"/>
        <w:spacing w:line="276" w:lineRule="auto"/>
        <w:rPr>
          <w:rFonts w:eastAsia="Times New Roman" w:cs="Times New Roman"/>
          <w:b/>
          <w:bCs/>
          <w:color w:val="000000"/>
          <w:lang w:eastAsia="es-ES_tradnl"/>
        </w:rPr>
      </w:pPr>
      <w:r>
        <w:rPr>
          <w:b/>
          <w:bCs/>
        </w:rPr>
        <w:t xml:space="preserve">M3. </w:t>
      </w:r>
      <w:r w:rsidR="00CD26C8" w:rsidRPr="00B25031">
        <w:rPr>
          <w:b/>
          <w:bCs/>
        </w:rPr>
        <w:t>Si, al cierre del ejercicio, alguna parte del fondo de comercio adquirido en una combinación de negocios durante el ejercicio no ha sido distribuida a ninguna unidad generadora de efectivo, se revelarán tanto el importe del fondo de comercio no distribuido como las razones por las que ese importe sobrante no se distribuyó.</w:t>
      </w:r>
    </w:p>
    <w:p w14:paraId="298DA580" w14:textId="5A489219" w:rsidR="00364FD7" w:rsidRPr="00364FD7" w:rsidRDefault="00364FD7" w:rsidP="00B73FB3">
      <w:pPr>
        <w:shd w:val="clear" w:color="auto" w:fill="FFFFFF"/>
        <w:spacing w:line="276" w:lineRule="auto"/>
        <w:rPr>
          <w:rFonts w:eastAsia="Times New Roman" w:cs="Times New Roman"/>
          <w:color w:val="000000"/>
          <w:lang w:eastAsia="es-ES_tradnl"/>
        </w:rPr>
      </w:pPr>
      <w:r w:rsidRPr="006218C6">
        <w:rPr>
          <w:rFonts w:eastAsia="Times New Roman" w:cs="Times New Roman"/>
          <w:b/>
          <w:bCs/>
          <w:color w:val="000000"/>
          <w:lang w:eastAsia="es-ES_tradnl"/>
        </w:rPr>
        <w:t>2.</w:t>
      </w:r>
      <w:r w:rsidRPr="00364FD7">
        <w:rPr>
          <w:rFonts w:eastAsia="Times New Roman" w:cs="Times New Roman"/>
          <w:color w:val="000000"/>
          <w:lang w:eastAsia="es-ES_tradnl"/>
        </w:rPr>
        <w:t xml:space="preserve"> La empresa realizará una conciliación entre el importe en libros del fondo de comercio al principio y al final del ejercicio, mostrando por separado:</w:t>
      </w:r>
    </w:p>
    <w:p w14:paraId="3A12F4FE" w14:textId="4D84E2B9" w:rsidR="00364FD7" w:rsidRPr="00F465DD" w:rsidRDefault="00EC6579" w:rsidP="00EC6579">
      <w:pPr>
        <w:shd w:val="clear" w:color="auto" w:fill="FBE4D5" w:themeFill="accent2" w:themeFillTint="33"/>
        <w:tabs>
          <w:tab w:val="left" w:pos="284"/>
        </w:tabs>
        <w:spacing w:line="276" w:lineRule="auto"/>
        <w:ind w:left="284"/>
        <w:rPr>
          <w:rFonts w:eastAsia="Times New Roman" w:cs="Times New Roman"/>
          <w:b/>
          <w:bCs/>
          <w:color w:val="000000"/>
          <w:lang w:eastAsia="es-ES_tradnl"/>
        </w:rPr>
      </w:pPr>
      <w:r>
        <w:rPr>
          <w:rFonts w:eastAsia="Times New Roman" w:cs="Times New Roman"/>
          <w:b/>
          <w:bCs/>
          <w:color w:val="000000"/>
          <w:lang w:eastAsia="es-ES_tradnl"/>
        </w:rPr>
        <w:t xml:space="preserve">M5. </w:t>
      </w:r>
      <w:r w:rsidR="00364FD7" w:rsidRPr="00EC6579">
        <w:rPr>
          <w:rFonts w:eastAsia="Times New Roman" w:cs="Times New Roman"/>
          <w:b/>
          <w:bCs/>
          <w:color w:val="000000"/>
          <w:lang w:eastAsia="es-ES_tradnl"/>
        </w:rPr>
        <w:t>a) El importe bruto del mismo, las amortizaciones practicadas y las correcciones valorativas por deterioro acumuladas al principio del ejercicio.</w:t>
      </w:r>
    </w:p>
    <w:p w14:paraId="044D97C8"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6218C6">
        <w:rPr>
          <w:rFonts w:eastAsia="Times New Roman" w:cs="Times New Roman"/>
          <w:b/>
          <w:bCs/>
          <w:color w:val="000000"/>
          <w:lang w:eastAsia="es-ES_tradnl"/>
        </w:rPr>
        <w:t>b)</w:t>
      </w:r>
      <w:r w:rsidRPr="006218C6">
        <w:rPr>
          <w:rFonts w:eastAsia="Times New Roman" w:cs="Times New Roman"/>
          <w:color w:val="000000"/>
          <w:lang w:eastAsia="es-ES_tradnl"/>
        </w:rPr>
        <w:t xml:space="preserve"> </w:t>
      </w:r>
      <w:r w:rsidRPr="00364FD7">
        <w:rPr>
          <w:rFonts w:eastAsia="Times New Roman" w:cs="Times New Roman"/>
          <w:color w:val="000000"/>
          <w:lang w:eastAsia="es-ES_tradnl"/>
        </w:rPr>
        <w:t xml:space="preserve">El fondo de comercio adicional reconocido durante el periodo, diferenciando el fondo de comercio incluido en un grupo enajenable de elementos que se haya clasificado como mantenido para la venta, de acuerdo con las normas de registro y valoración. </w:t>
      </w:r>
      <w:proofErr w:type="gramStart"/>
      <w:r w:rsidRPr="00364FD7">
        <w:rPr>
          <w:rFonts w:eastAsia="Times New Roman" w:cs="Times New Roman"/>
          <w:color w:val="000000"/>
          <w:lang w:eastAsia="es-ES_tradnl"/>
        </w:rPr>
        <w:t>Asimismo</w:t>
      </w:r>
      <w:proofErr w:type="gramEnd"/>
      <w:r w:rsidRPr="00364FD7">
        <w:rPr>
          <w:rFonts w:eastAsia="Times New Roman" w:cs="Times New Roman"/>
          <w:color w:val="000000"/>
          <w:lang w:eastAsia="es-ES_tradnl"/>
        </w:rPr>
        <w:t xml:space="preserve"> se informará sobre el fondo de comercio dado de baja durante el periodo sin que hubiera sido incluido previamente en ningún grupo enajenable de elementos clasificado como mantenido para la venta.</w:t>
      </w:r>
    </w:p>
    <w:p w14:paraId="05C820DF" w14:textId="57180007" w:rsidR="00F465DD" w:rsidRPr="00F465DD" w:rsidRDefault="009A6BF2" w:rsidP="009A6BF2">
      <w:pPr>
        <w:shd w:val="clear" w:color="auto" w:fill="FFFFCC"/>
        <w:spacing w:line="276" w:lineRule="auto"/>
        <w:ind w:left="284"/>
        <w:rPr>
          <w:b/>
          <w:bCs/>
        </w:rPr>
      </w:pPr>
      <w:r w:rsidRPr="009A6BF2">
        <w:rPr>
          <w:b/>
          <w:bCs/>
        </w:rPr>
        <w:t xml:space="preserve">M2. </w:t>
      </w:r>
      <w:r w:rsidR="00F465DD" w:rsidRPr="009A6BF2">
        <w:rPr>
          <w:b/>
          <w:bCs/>
        </w:rPr>
        <w:t>c) Las correcciones valorativas por deterioro reconocidas durante el ejercicio, así como la partida o partidas de la cuenta de pérdidas y ganancias en las que tales pérdidas por deterioro estén incluidas.</w:t>
      </w:r>
    </w:p>
    <w:p w14:paraId="7FC4942B" w14:textId="110546B9" w:rsidR="00F465DD" w:rsidRPr="00F465DD" w:rsidRDefault="00F465DD" w:rsidP="00B73FB3">
      <w:pPr>
        <w:spacing w:line="276" w:lineRule="auto"/>
        <w:ind w:left="284"/>
      </w:pPr>
      <w:r>
        <w:t xml:space="preserve">d) </w:t>
      </w:r>
      <w:r w:rsidRPr="00F465DD">
        <w:t>Cualesquiera otros cambios en el importe en libros durante el ejercicio, y</w:t>
      </w:r>
    </w:p>
    <w:p w14:paraId="674E2EF0" w14:textId="4C23B3F3" w:rsidR="00F465DD" w:rsidRPr="00F465DD" w:rsidRDefault="00EC6579" w:rsidP="00EC6579">
      <w:pPr>
        <w:shd w:val="clear" w:color="auto" w:fill="FBE4D5" w:themeFill="accent2" w:themeFillTint="33"/>
        <w:spacing w:line="276" w:lineRule="auto"/>
        <w:ind w:left="284"/>
        <w:rPr>
          <w:b/>
          <w:bCs/>
        </w:rPr>
      </w:pPr>
      <w:r>
        <w:rPr>
          <w:b/>
          <w:bCs/>
        </w:rPr>
        <w:t xml:space="preserve">M5. </w:t>
      </w:r>
      <w:r w:rsidR="00F465DD" w:rsidRPr="00EC6579">
        <w:rPr>
          <w:b/>
          <w:bCs/>
        </w:rPr>
        <w:t>e) El importe bruto del fondo de comercio, /as amortizaciones practicadas y /as correcciones va/</w:t>
      </w:r>
      <w:proofErr w:type="spellStart"/>
      <w:r w:rsidR="00F465DD" w:rsidRPr="00EC6579">
        <w:rPr>
          <w:b/>
          <w:bCs/>
        </w:rPr>
        <w:t>orativas</w:t>
      </w:r>
      <w:proofErr w:type="spellEnd"/>
      <w:r w:rsidR="00F465DD" w:rsidRPr="00EC6579">
        <w:rPr>
          <w:b/>
          <w:bCs/>
        </w:rPr>
        <w:t xml:space="preserve"> por deterioro acumuladas al final del ejercicio.</w:t>
      </w:r>
    </w:p>
    <w:p w14:paraId="38FF85FA" w14:textId="4D917221" w:rsidR="00364FD7" w:rsidRPr="00F465DD" w:rsidRDefault="00364FD7" w:rsidP="00B73FB3">
      <w:pPr>
        <w:shd w:val="clear" w:color="auto" w:fill="FFFFFF"/>
        <w:spacing w:line="276" w:lineRule="auto"/>
        <w:rPr>
          <w:rFonts w:eastAsia="Times New Roman" w:cs="Times New Roman"/>
          <w:color w:val="000000"/>
          <w:lang w:eastAsia="es-ES_tradnl"/>
        </w:rPr>
      </w:pPr>
      <w:r w:rsidRPr="006218C6">
        <w:rPr>
          <w:rFonts w:eastAsia="Times New Roman" w:cs="Times New Roman"/>
          <w:b/>
          <w:bCs/>
          <w:color w:val="000000"/>
          <w:lang w:eastAsia="es-ES_tradnl"/>
        </w:rPr>
        <w:t>3.</w:t>
      </w:r>
      <w:r w:rsidRPr="00364FD7">
        <w:rPr>
          <w:rFonts w:eastAsia="Times New Roman" w:cs="Times New Roman"/>
          <w:color w:val="000000"/>
          <w:lang w:eastAsia="es-ES_tradnl"/>
        </w:rPr>
        <w:t xml:space="preserve"> Descripción de los factores que hayan contribuido al registro del fondo de comercio y justificación e importe del fondo de comercio </w:t>
      </w:r>
      <w:r w:rsidRPr="00F465DD">
        <w:rPr>
          <w:rFonts w:eastAsia="Times New Roman" w:cs="Times New Roman"/>
          <w:color w:val="000000"/>
          <w:lang w:eastAsia="es-ES_tradnl"/>
        </w:rPr>
        <w:t>y de otros inmovilizados intangibles atribuidos a cada unidad generadora de efectivo.</w:t>
      </w:r>
    </w:p>
    <w:p w14:paraId="3754D7C1" w14:textId="3160FBA2" w:rsidR="00F465DD" w:rsidRPr="00F465DD" w:rsidRDefault="00B27C72" w:rsidP="00B27C72">
      <w:pPr>
        <w:shd w:val="clear" w:color="auto" w:fill="FBE4D5" w:themeFill="accent2" w:themeFillTint="33"/>
        <w:kinsoku w:val="0"/>
        <w:overflowPunct w:val="0"/>
        <w:autoSpaceDE w:val="0"/>
        <w:autoSpaceDN w:val="0"/>
        <w:adjustRightInd w:val="0"/>
        <w:spacing w:line="276" w:lineRule="auto"/>
        <w:ind w:right="162" w:firstLine="3"/>
        <w:jc w:val="left"/>
        <w:rPr>
          <w:rFonts w:cs="Arial"/>
          <w:b/>
          <w:bCs/>
          <w:color w:val="362F2D"/>
          <w:lang w:val="es-ES"/>
        </w:rPr>
      </w:pPr>
      <w:r>
        <w:rPr>
          <w:rFonts w:cs="Arial"/>
          <w:b/>
          <w:bCs/>
          <w:color w:val="362F2D"/>
          <w:lang w:val="es-ES"/>
        </w:rPr>
        <w:t xml:space="preserve">M5. </w:t>
      </w:r>
      <w:r w:rsidR="00F465DD" w:rsidRPr="00B27C72">
        <w:rPr>
          <w:rFonts w:cs="Arial"/>
          <w:b/>
          <w:bCs/>
          <w:color w:val="362F2D"/>
          <w:lang w:val="es-ES"/>
        </w:rPr>
        <w:t>En</w:t>
      </w:r>
      <w:r w:rsidR="00F465DD" w:rsidRPr="00B27C72">
        <w:rPr>
          <w:rFonts w:cs="Arial"/>
          <w:b/>
          <w:bCs/>
          <w:color w:val="362F2D"/>
          <w:spacing w:val="18"/>
          <w:lang w:val="es-ES"/>
        </w:rPr>
        <w:t xml:space="preserve"> </w:t>
      </w:r>
      <w:r w:rsidR="00F465DD" w:rsidRPr="00B27C72">
        <w:rPr>
          <w:rFonts w:cs="Arial"/>
          <w:b/>
          <w:bCs/>
          <w:color w:val="362F2D"/>
          <w:lang w:val="es-ES"/>
        </w:rPr>
        <w:t>particular</w:t>
      </w:r>
      <w:r w:rsidR="00F465DD" w:rsidRPr="00B27C72">
        <w:rPr>
          <w:rFonts w:cs="Arial"/>
          <w:b/>
          <w:bCs/>
          <w:color w:val="362F2D"/>
          <w:spacing w:val="30"/>
          <w:lang w:val="es-ES"/>
        </w:rPr>
        <w:t xml:space="preserve"> </w:t>
      </w:r>
      <w:r w:rsidR="00F465DD" w:rsidRPr="00B27C72">
        <w:rPr>
          <w:rFonts w:cs="Arial"/>
          <w:b/>
          <w:bCs/>
          <w:color w:val="362F2D"/>
          <w:lang w:val="es-ES"/>
        </w:rPr>
        <w:t>se</w:t>
      </w:r>
      <w:r w:rsidR="00F465DD" w:rsidRPr="00B27C72">
        <w:rPr>
          <w:rFonts w:cs="Arial"/>
          <w:b/>
          <w:bCs/>
          <w:color w:val="362F2D"/>
          <w:spacing w:val="17"/>
          <w:lang w:val="es-ES"/>
        </w:rPr>
        <w:t xml:space="preserve"> </w:t>
      </w:r>
      <w:r w:rsidR="00F465DD" w:rsidRPr="00B27C72">
        <w:rPr>
          <w:rFonts w:cs="Arial"/>
          <w:b/>
          <w:bCs/>
          <w:color w:val="362F2D"/>
          <w:lang w:val="es-ES"/>
        </w:rPr>
        <w:t>informará</w:t>
      </w:r>
      <w:r w:rsidR="00F465DD" w:rsidRPr="00B27C72">
        <w:rPr>
          <w:rFonts w:cs="Arial"/>
          <w:b/>
          <w:bCs/>
          <w:color w:val="362F2D"/>
          <w:spacing w:val="29"/>
          <w:lang w:val="es-ES"/>
        </w:rPr>
        <w:t xml:space="preserve"> </w:t>
      </w:r>
      <w:r w:rsidR="00F465DD" w:rsidRPr="00B27C72">
        <w:rPr>
          <w:rFonts w:cs="Arial"/>
          <w:b/>
          <w:bCs/>
          <w:color w:val="362F2D"/>
          <w:lang w:val="es-ES"/>
        </w:rPr>
        <w:t>sobre</w:t>
      </w:r>
      <w:r w:rsidR="00F465DD" w:rsidRPr="00B27C72">
        <w:rPr>
          <w:rFonts w:cs="Arial"/>
          <w:b/>
          <w:bCs/>
          <w:color w:val="362F2D"/>
          <w:spacing w:val="22"/>
          <w:lang w:val="es-ES"/>
        </w:rPr>
        <w:t xml:space="preserve"> </w:t>
      </w:r>
      <w:r w:rsidR="00F465DD" w:rsidRPr="00B27C72">
        <w:rPr>
          <w:rFonts w:cs="Arial"/>
          <w:b/>
          <w:bCs/>
          <w:color w:val="362F2D"/>
          <w:lang w:val="es-ES"/>
        </w:rPr>
        <w:t>las</w:t>
      </w:r>
      <w:r w:rsidR="00F465DD" w:rsidRPr="00B27C72">
        <w:rPr>
          <w:rFonts w:cs="Arial"/>
          <w:b/>
          <w:bCs/>
          <w:color w:val="362F2D"/>
          <w:spacing w:val="17"/>
          <w:lang w:val="es-ES"/>
        </w:rPr>
        <w:t xml:space="preserve"> </w:t>
      </w:r>
      <w:r w:rsidR="00F465DD" w:rsidRPr="00B27C72">
        <w:rPr>
          <w:rFonts w:cs="Arial"/>
          <w:b/>
          <w:bCs/>
          <w:color w:val="362F2D"/>
          <w:lang w:val="es-ES"/>
        </w:rPr>
        <w:t>estimaciones</w:t>
      </w:r>
      <w:r w:rsidR="00F465DD" w:rsidRPr="00B27C72">
        <w:rPr>
          <w:rFonts w:cs="Arial"/>
          <w:b/>
          <w:bCs/>
          <w:color w:val="362F2D"/>
          <w:spacing w:val="28"/>
          <w:lang w:val="es-ES"/>
        </w:rPr>
        <w:t xml:space="preserve"> </w:t>
      </w:r>
      <w:r w:rsidR="00F465DD" w:rsidRPr="00B27C72">
        <w:rPr>
          <w:rFonts w:cs="Arial"/>
          <w:b/>
          <w:bCs/>
          <w:color w:val="362F2D"/>
          <w:lang w:val="es-ES"/>
        </w:rPr>
        <w:t>realizadas</w:t>
      </w:r>
      <w:r w:rsidR="00F465DD" w:rsidRPr="00B27C72">
        <w:rPr>
          <w:rFonts w:cs="Arial"/>
          <w:b/>
          <w:bCs/>
          <w:color w:val="362F2D"/>
          <w:spacing w:val="25"/>
          <w:lang w:val="es-ES"/>
        </w:rPr>
        <w:t xml:space="preserve"> </w:t>
      </w:r>
      <w:r w:rsidR="00F465DD" w:rsidRPr="00B27C72">
        <w:rPr>
          <w:rFonts w:cs="Arial"/>
          <w:b/>
          <w:bCs/>
          <w:color w:val="362F2D"/>
          <w:lang w:val="es-ES"/>
        </w:rPr>
        <w:t>para</w:t>
      </w:r>
      <w:r w:rsidR="00F465DD" w:rsidRPr="00B27C72">
        <w:rPr>
          <w:rFonts w:cs="Arial"/>
          <w:b/>
          <w:bCs/>
          <w:color w:val="362F2D"/>
          <w:spacing w:val="23"/>
          <w:lang w:val="es-ES"/>
        </w:rPr>
        <w:t xml:space="preserve"> </w:t>
      </w:r>
      <w:r w:rsidR="00F465DD" w:rsidRPr="00B27C72">
        <w:rPr>
          <w:rFonts w:cs="Arial"/>
          <w:b/>
          <w:bCs/>
          <w:color w:val="362F2D"/>
          <w:lang w:val="es-ES"/>
        </w:rPr>
        <w:t>determinar</w:t>
      </w:r>
      <w:r w:rsidR="00F465DD" w:rsidRPr="00B27C72">
        <w:rPr>
          <w:rFonts w:cs="Arial"/>
          <w:b/>
          <w:bCs/>
          <w:color w:val="362F2D"/>
          <w:spacing w:val="29"/>
          <w:lang w:val="es-ES"/>
        </w:rPr>
        <w:t xml:space="preserve"> </w:t>
      </w:r>
      <w:r w:rsidR="00F465DD" w:rsidRPr="00B27C72">
        <w:rPr>
          <w:rFonts w:cs="Arial"/>
          <w:b/>
          <w:bCs/>
          <w:color w:val="362F2D"/>
          <w:lang w:val="es-ES"/>
        </w:rPr>
        <w:t>la</w:t>
      </w:r>
      <w:r w:rsidR="00F465DD" w:rsidRPr="00B27C72">
        <w:rPr>
          <w:rFonts w:cs="Arial"/>
          <w:b/>
          <w:bCs/>
          <w:color w:val="362F2D"/>
          <w:spacing w:val="18"/>
          <w:lang w:val="es-ES"/>
        </w:rPr>
        <w:t xml:space="preserve"> </w:t>
      </w:r>
      <w:r w:rsidR="00F465DD" w:rsidRPr="00B27C72">
        <w:rPr>
          <w:rFonts w:cs="Arial"/>
          <w:b/>
          <w:bCs/>
          <w:color w:val="362F2D"/>
          <w:lang w:val="es-ES"/>
        </w:rPr>
        <w:t>vida</w:t>
      </w:r>
      <w:r w:rsidR="00F465DD" w:rsidRPr="00B27C72">
        <w:rPr>
          <w:rFonts w:cs="Arial"/>
          <w:b/>
          <w:bCs/>
          <w:color w:val="362F2D"/>
          <w:spacing w:val="19"/>
          <w:lang w:val="es-ES"/>
        </w:rPr>
        <w:t xml:space="preserve"> </w:t>
      </w:r>
      <w:r w:rsidR="00F465DD" w:rsidRPr="00B27C72">
        <w:rPr>
          <w:rFonts w:cs="Arial"/>
          <w:b/>
          <w:bCs/>
          <w:color w:val="362F2D"/>
          <w:lang w:val="es-ES"/>
        </w:rPr>
        <w:t>útil</w:t>
      </w:r>
      <w:r w:rsidR="00F465DD" w:rsidRPr="00B27C72">
        <w:rPr>
          <w:rFonts w:cs="Arial"/>
          <w:b/>
          <w:bCs/>
          <w:color w:val="362F2D"/>
          <w:spacing w:val="17"/>
          <w:lang w:val="es-ES"/>
        </w:rPr>
        <w:t xml:space="preserve"> </w:t>
      </w:r>
      <w:r w:rsidR="00F465DD" w:rsidRPr="00B27C72">
        <w:rPr>
          <w:rFonts w:cs="Arial"/>
          <w:b/>
          <w:bCs/>
          <w:color w:val="362F2D"/>
          <w:lang w:val="es-ES"/>
        </w:rPr>
        <w:t>del</w:t>
      </w:r>
      <w:r w:rsidR="00F465DD" w:rsidRPr="00B27C72">
        <w:rPr>
          <w:rFonts w:cs="Arial"/>
          <w:b/>
          <w:bCs/>
          <w:color w:val="362F2D"/>
          <w:spacing w:val="18"/>
          <w:lang w:val="es-ES"/>
        </w:rPr>
        <w:t xml:space="preserve"> </w:t>
      </w:r>
      <w:r w:rsidR="00F465DD" w:rsidRPr="00B27C72">
        <w:rPr>
          <w:rFonts w:cs="Arial"/>
          <w:b/>
          <w:bCs/>
          <w:color w:val="362F2D"/>
          <w:lang w:val="es-ES"/>
        </w:rPr>
        <w:t>fondo</w:t>
      </w:r>
      <w:r w:rsidR="00F465DD" w:rsidRPr="00B27C72">
        <w:rPr>
          <w:rFonts w:cs="Arial"/>
          <w:b/>
          <w:bCs/>
          <w:color w:val="362F2D"/>
          <w:spacing w:val="21"/>
          <w:lang w:val="es-ES"/>
        </w:rPr>
        <w:t xml:space="preserve"> </w:t>
      </w:r>
      <w:r w:rsidR="00F465DD" w:rsidRPr="00B27C72">
        <w:rPr>
          <w:rFonts w:cs="Arial"/>
          <w:b/>
          <w:bCs/>
          <w:color w:val="362F2D"/>
          <w:lang w:val="es-ES"/>
        </w:rPr>
        <w:t>de</w:t>
      </w:r>
      <w:r w:rsidR="00F465DD" w:rsidRPr="00B27C72">
        <w:rPr>
          <w:rFonts w:cs="Arial"/>
          <w:b/>
          <w:bCs/>
          <w:color w:val="362F2D"/>
          <w:spacing w:val="16"/>
          <w:lang w:val="es-ES"/>
        </w:rPr>
        <w:t xml:space="preserve"> </w:t>
      </w:r>
      <w:r w:rsidR="00F465DD" w:rsidRPr="00B27C72">
        <w:rPr>
          <w:rFonts w:cs="Arial"/>
          <w:b/>
          <w:bCs/>
          <w:color w:val="362F2D"/>
          <w:lang w:val="es-ES"/>
        </w:rPr>
        <w:t>comercio</w:t>
      </w:r>
      <w:r w:rsidR="00F465DD" w:rsidRPr="00B27C72">
        <w:rPr>
          <w:rFonts w:cs="Arial"/>
          <w:b/>
          <w:bCs/>
          <w:color w:val="362F2D"/>
          <w:spacing w:val="26"/>
          <w:lang w:val="es-ES"/>
        </w:rPr>
        <w:t xml:space="preserve"> </w:t>
      </w:r>
      <w:r w:rsidR="00F465DD" w:rsidRPr="00B27C72">
        <w:rPr>
          <w:rFonts w:cs="Arial"/>
          <w:b/>
          <w:bCs/>
          <w:color w:val="362F2D"/>
          <w:lang w:val="es-ES"/>
        </w:rPr>
        <w:t>y</w:t>
      </w:r>
      <w:r w:rsidR="00F465DD" w:rsidRPr="00B27C72">
        <w:rPr>
          <w:rFonts w:cs="Arial"/>
          <w:b/>
          <w:bCs/>
          <w:color w:val="362F2D"/>
          <w:spacing w:val="20"/>
          <w:lang w:val="es-ES"/>
        </w:rPr>
        <w:t xml:space="preserve"> </w:t>
      </w:r>
      <w:r w:rsidR="00F465DD" w:rsidRPr="00B27C72">
        <w:rPr>
          <w:rFonts w:cs="Arial"/>
          <w:b/>
          <w:bCs/>
          <w:color w:val="362F2D"/>
          <w:lang w:val="es-ES"/>
        </w:rPr>
        <w:t>el</w:t>
      </w:r>
      <w:r w:rsidR="00F465DD" w:rsidRPr="00B27C72">
        <w:rPr>
          <w:rFonts w:cs="Arial"/>
          <w:b/>
          <w:bCs/>
          <w:color w:val="362F2D"/>
          <w:spacing w:val="16"/>
          <w:lang w:val="es-ES"/>
        </w:rPr>
        <w:t xml:space="preserve"> </w:t>
      </w:r>
      <w:r w:rsidR="00F465DD" w:rsidRPr="00B27C72">
        <w:rPr>
          <w:rFonts w:cs="Arial"/>
          <w:b/>
          <w:bCs/>
          <w:color w:val="362F2D"/>
          <w:lang w:val="es-ES"/>
        </w:rPr>
        <w:t>método</w:t>
      </w:r>
      <w:r w:rsidR="00F465DD" w:rsidRPr="00B27C72">
        <w:rPr>
          <w:rFonts w:cs="Arial"/>
          <w:b/>
          <w:bCs/>
          <w:color w:val="362F2D"/>
          <w:spacing w:val="20"/>
          <w:lang w:val="es-ES"/>
        </w:rPr>
        <w:t xml:space="preserve"> </w:t>
      </w:r>
      <w:r w:rsidR="00F465DD" w:rsidRPr="00B27C72">
        <w:rPr>
          <w:rFonts w:cs="Arial"/>
          <w:b/>
          <w:bCs/>
          <w:color w:val="362F2D"/>
          <w:lang w:val="es-ES"/>
        </w:rPr>
        <w:t>de</w:t>
      </w:r>
      <w:r w:rsidR="00F465DD" w:rsidRPr="00B27C72">
        <w:rPr>
          <w:rFonts w:cs="Arial"/>
          <w:b/>
          <w:bCs/>
          <w:color w:val="362F2D"/>
          <w:spacing w:val="1"/>
          <w:lang w:val="es-ES"/>
        </w:rPr>
        <w:t xml:space="preserve"> </w:t>
      </w:r>
      <w:r w:rsidR="00F465DD" w:rsidRPr="00B27C72">
        <w:rPr>
          <w:rFonts w:cs="Arial"/>
          <w:b/>
          <w:bCs/>
          <w:color w:val="362F2D"/>
          <w:lang w:val="es-ES"/>
        </w:rPr>
        <w:t>amortización</w:t>
      </w:r>
      <w:r w:rsidR="00F465DD" w:rsidRPr="00B27C72">
        <w:rPr>
          <w:rFonts w:cs="Arial"/>
          <w:b/>
          <w:bCs/>
          <w:color w:val="362F2D"/>
          <w:spacing w:val="9"/>
          <w:lang w:val="es-ES"/>
        </w:rPr>
        <w:t xml:space="preserve"> </w:t>
      </w:r>
      <w:r w:rsidR="00F465DD" w:rsidRPr="00B27C72">
        <w:rPr>
          <w:rFonts w:cs="Arial"/>
          <w:b/>
          <w:bCs/>
          <w:color w:val="362F2D"/>
          <w:lang w:val="es-ES"/>
        </w:rPr>
        <w:t>empleado.</w:t>
      </w:r>
    </w:p>
    <w:p w14:paraId="3DC388C9" w14:textId="68306239" w:rsidR="00364FD7" w:rsidRPr="00C2301A" w:rsidRDefault="009A6BF2" w:rsidP="00C2301A">
      <w:pPr>
        <w:shd w:val="clear" w:color="auto" w:fill="FFFFCC"/>
        <w:spacing w:line="276" w:lineRule="auto"/>
        <w:rPr>
          <w:rFonts w:eastAsia="Times New Roman" w:cs="Times New Roman"/>
          <w:color w:val="000000"/>
          <w:lang w:eastAsia="es-ES_tradnl"/>
        </w:rPr>
      </w:pPr>
      <w:r w:rsidRPr="00C2301A">
        <w:rPr>
          <w:rFonts w:eastAsia="Times New Roman" w:cs="Times New Roman"/>
          <w:b/>
          <w:bCs/>
          <w:color w:val="000000"/>
          <w:lang w:eastAsia="es-ES_tradnl"/>
        </w:rPr>
        <w:t xml:space="preserve">M3. </w:t>
      </w:r>
      <w:r w:rsidR="00364FD7" w:rsidRPr="00C2301A">
        <w:rPr>
          <w:rFonts w:eastAsia="Times New Roman" w:cs="Times New Roman"/>
          <w:b/>
          <w:bCs/>
          <w:color w:val="000000"/>
          <w:lang w:eastAsia="es-ES_tradnl"/>
        </w:rPr>
        <w:t>4.</w:t>
      </w:r>
      <w:r w:rsidR="00364FD7" w:rsidRPr="00C2301A">
        <w:rPr>
          <w:rFonts w:eastAsia="Times New Roman" w:cs="Times New Roman"/>
          <w:color w:val="000000"/>
          <w:lang w:eastAsia="es-ES_tradnl"/>
        </w:rPr>
        <w:t xml:space="preserve"> Para cada pérdida por deterioro de cuantía significativa del fondo de comercio, se informará de lo siguiente:</w:t>
      </w:r>
    </w:p>
    <w:p w14:paraId="11634D01" w14:textId="1903D942" w:rsidR="00364FD7" w:rsidRPr="00C2301A" w:rsidRDefault="00364FD7" w:rsidP="00C2301A">
      <w:pPr>
        <w:shd w:val="clear" w:color="auto" w:fill="FFFFCC"/>
        <w:tabs>
          <w:tab w:val="left" w:pos="284"/>
        </w:tabs>
        <w:spacing w:line="276" w:lineRule="auto"/>
        <w:ind w:left="284"/>
        <w:rPr>
          <w:rFonts w:eastAsia="Times New Roman" w:cs="Times New Roman"/>
          <w:color w:val="000000"/>
          <w:lang w:eastAsia="es-ES_tradnl"/>
        </w:rPr>
      </w:pPr>
      <w:r w:rsidRPr="00C2301A">
        <w:rPr>
          <w:rFonts w:eastAsia="Times New Roman" w:cs="Times New Roman"/>
          <w:b/>
          <w:bCs/>
          <w:color w:val="000000"/>
          <w:lang w:eastAsia="es-ES_tradnl"/>
        </w:rPr>
        <w:t>a)</w:t>
      </w:r>
      <w:r w:rsidRPr="00C2301A">
        <w:rPr>
          <w:rFonts w:eastAsia="Times New Roman" w:cs="Times New Roman"/>
          <w:color w:val="000000"/>
          <w:lang w:eastAsia="es-ES_tradnl"/>
        </w:rPr>
        <w:t xml:space="preserve"> Descripción de la unidad generadora de efectivo que incluya el fondo de </w:t>
      </w:r>
      <w:r w:rsidR="00B02513" w:rsidRPr="00C2301A">
        <w:rPr>
          <w:rFonts w:eastAsia="Times New Roman" w:cs="Times New Roman"/>
          <w:color w:val="000000"/>
          <w:lang w:eastAsia="es-ES_tradnl"/>
        </w:rPr>
        <w:t>comercio,</w:t>
      </w:r>
      <w:r w:rsidRPr="00C2301A">
        <w:rPr>
          <w:rFonts w:eastAsia="Times New Roman" w:cs="Times New Roman"/>
          <w:color w:val="000000"/>
          <w:lang w:eastAsia="es-ES_tradnl"/>
        </w:rPr>
        <w:t xml:space="preserve"> así como otros inmovilizados intangibles o materiales y la forma de realizar la agrupación para identificar una unidad generadora de efectivo cuando sea diferente a la llevada a cabo en ejercicios anteriores.</w:t>
      </w:r>
    </w:p>
    <w:p w14:paraId="298DEBDE" w14:textId="77777777" w:rsidR="00364FD7" w:rsidRPr="00C2301A" w:rsidRDefault="00364FD7" w:rsidP="00C2301A">
      <w:pPr>
        <w:shd w:val="clear" w:color="auto" w:fill="FFFFCC"/>
        <w:tabs>
          <w:tab w:val="left" w:pos="284"/>
        </w:tabs>
        <w:spacing w:line="276" w:lineRule="auto"/>
        <w:ind w:left="284"/>
        <w:rPr>
          <w:rFonts w:eastAsia="Times New Roman" w:cs="Times New Roman"/>
          <w:b/>
          <w:bCs/>
          <w:color w:val="000000"/>
          <w:lang w:eastAsia="es-ES_tradnl"/>
        </w:rPr>
      </w:pPr>
      <w:r w:rsidRPr="00C2301A">
        <w:rPr>
          <w:rFonts w:eastAsia="Times New Roman" w:cs="Times New Roman"/>
          <w:b/>
          <w:bCs/>
          <w:color w:val="000000"/>
          <w:lang w:eastAsia="es-ES_tradnl"/>
        </w:rPr>
        <w:t>b) Importe, sucesos y circunstancias que han llevado al reconocimiento de una corrección valorativa por deterioro.</w:t>
      </w:r>
    </w:p>
    <w:p w14:paraId="449E6895" w14:textId="58C1E200" w:rsidR="00364FD7" w:rsidRPr="00C2301A" w:rsidRDefault="00364FD7" w:rsidP="00C2301A">
      <w:pPr>
        <w:shd w:val="clear" w:color="auto" w:fill="FFFFCC"/>
        <w:tabs>
          <w:tab w:val="left" w:pos="284"/>
        </w:tabs>
        <w:spacing w:line="276" w:lineRule="auto"/>
        <w:ind w:left="284"/>
        <w:rPr>
          <w:rFonts w:eastAsia="Times New Roman" w:cs="Times New Roman"/>
          <w:color w:val="000000"/>
          <w:lang w:eastAsia="es-ES_tradnl"/>
        </w:rPr>
      </w:pPr>
      <w:r w:rsidRPr="00C2301A">
        <w:rPr>
          <w:rFonts w:eastAsia="Times New Roman" w:cs="Times New Roman"/>
          <w:color w:val="000000"/>
          <w:lang w:eastAsia="es-ES_tradnl"/>
        </w:rPr>
        <w:t>c) Criterio empleado para determinar el valor razonable menos los costes de venta, en su caso</w:t>
      </w:r>
      <w:r w:rsidR="00B02513" w:rsidRPr="00C2301A">
        <w:rPr>
          <w:rFonts w:eastAsia="Times New Roman" w:cs="Times New Roman"/>
          <w:color w:val="000000"/>
          <w:lang w:eastAsia="es-ES_tradnl"/>
        </w:rPr>
        <w:t>.</w:t>
      </w:r>
    </w:p>
    <w:p w14:paraId="3AE4DF6D" w14:textId="77777777" w:rsidR="00123F11" w:rsidRPr="00C2301A" w:rsidRDefault="00B02513" w:rsidP="00C2301A">
      <w:pPr>
        <w:shd w:val="clear" w:color="auto" w:fill="FFFFCC"/>
        <w:spacing w:line="276" w:lineRule="auto"/>
        <w:ind w:left="284"/>
        <w:rPr>
          <w:b/>
          <w:bCs/>
        </w:rPr>
      </w:pPr>
      <w:r w:rsidRPr="00C2301A">
        <w:rPr>
          <w:b/>
          <w:bCs/>
        </w:rPr>
        <w:t>d) El importe recuperable de la unidad generadora de efectivo, señalando si dicho importe recuperable del activo es el valor razonable menos los costes de venta o su valor en uso.</w:t>
      </w:r>
    </w:p>
    <w:p w14:paraId="32030C35" w14:textId="2558E600" w:rsidR="00123F11" w:rsidRPr="00C2301A" w:rsidRDefault="00123F11" w:rsidP="00C2301A">
      <w:pPr>
        <w:shd w:val="clear" w:color="auto" w:fill="FFFFCC"/>
        <w:spacing w:line="276" w:lineRule="auto"/>
        <w:ind w:left="284"/>
        <w:rPr>
          <w:b/>
          <w:bCs/>
        </w:rPr>
      </w:pPr>
      <w:r w:rsidRPr="00C2301A">
        <w:rPr>
          <w:b/>
          <w:bCs/>
        </w:rPr>
        <w:t>e) En el caso de que el importe recuperable sea el valor razonable menos los costes de venta y el valor razonable no se haya obtenido a partir de precios cotizados en un mercado activo, la empresa deberá incluir la siguiente información:</w:t>
      </w:r>
    </w:p>
    <w:p w14:paraId="7DA4F08C" w14:textId="7957ADFF" w:rsidR="00123F11" w:rsidRPr="00C2301A" w:rsidRDefault="00123F11" w:rsidP="00C2301A">
      <w:pPr>
        <w:shd w:val="clear" w:color="auto" w:fill="FFFFCC"/>
        <w:spacing w:line="276" w:lineRule="auto"/>
        <w:ind w:left="708"/>
        <w:rPr>
          <w:b/>
          <w:bCs/>
        </w:rPr>
      </w:pPr>
      <w:r w:rsidRPr="00C2301A">
        <w:rPr>
          <w:b/>
          <w:bCs/>
        </w:rPr>
        <w:lastRenderedPageBreak/>
        <w:t>a) Descripción de las técnicas de valoración empleadas para el cálculo del valor razonable menos los costes de venta. Si se ha realizado algún cambio en las técnicas de valoración, la empresa deberá informar acerca de dichos cambios y de las razones por las que se han realizado.</w:t>
      </w:r>
    </w:p>
    <w:p w14:paraId="7ABEF48F" w14:textId="12CA6965" w:rsidR="00123F11" w:rsidRPr="00C2301A" w:rsidRDefault="00123F11" w:rsidP="00C2301A">
      <w:pPr>
        <w:shd w:val="clear" w:color="auto" w:fill="FFFFCC"/>
        <w:spacing w:line="276" w:lineRule="auto"/>
        <w:ind w:left="708"/>
        <w:rPr>
          <w:b/>
          <w:bCs/>
        </w:rPr>
      </w:pPr>
      <w:r w:rsidRPr="00C2301A">
        <w:rPr>
          <w:b/>
          <w:bCs/>
        </w:rPr>
        <w:t>b) Descripción de cada hipótesis clave sobre la que la dirección ha basado el cálculo del valor razonable menos los costes de venta. Las hipótesis clave son aquellas a las que el importe recuperable del activo es más sensible, e incluyen la tasa o tasas de descuento empleadas en la valoración presente y en las valoraciones previas, si se ha calculado el valor razonable menos los costes de venta mediante el método del valor actual.</w:t>
      </w:r>
    </w:p>
    <w:p w14:paraId="79814DE8" w14:textId="125E22AB" w:rsidR="00123F11" w:rsidRPr="00C2301A" w:rsidRDefault="00123F11" w:rsidP="00C2301A">
      <w:pPr>
        <w:shd w:val="clear" w:color="auto" w:fill="FFFFCC"/>
        <w:spacing w:line="276" w:lineRule="auto"/>
        <w:ind w:left="284"/>
        <w:rPr>
          <w:b/>
          <w:bCs/>
        </w:rPr>
      </w:pPr>
      <w:r w:rsidRPr="00C2301A">
        <w:rPr>
          <w:b/>
          <w:bCs/>
        </w:rPr>
        <w:t>f) En el caso de que el importe recuperable sea el valor en uso, se señalará la tasa o tasas de descuento utilizadas en las estimaciones actuales y en las efectuadas anteriormente, una descripción de las hipótesis clave sobre las que se han basado las proyecciones de flujos de efectivo y de cómo se han determinado sus valores, el periodo que abarca la proyección de los flujos de efectivo y la tasa de crecimiento de estos a partir del quinto año.</w:t>
      </w:r>
    </w:p>
    <w:p w14:paraId="63AD9BD2" w14:textId="3DE2F917" w:rsidR="00123F11" w:rsidRPr="00C2301A" w:rsidRDefault="00A43A18" w:rsidP="00C2301A">
      <w:pPr>
        <w:shd w:val="clear" w:color="auto" w:fill="FFFFCC"/>
        <w:spacing w:line="276" w:lineRule="auto"/>
        <w:rPr>
          <w:b/>
          <w:bCs/>
        </w:rPr>
      </w:pPr>
      <w:r w:rsidRPr="00C2301A">
        <w:rPr>
          <w:b/>
          <w:bCs/>
        </w:rPr>
        <w:t xml:space="preserve">M3. </w:t>
      </w:r>
      <w:r w:rsidR="00123F11" w:rsidRPr="00C2301A">
        <w:rPr>
          <w:b/>
          <w:bCs/>
        </w:rPr>
        <w:t>5. Conforme a lo señalado en los apartados sobre inmovilizado material e intangible, si estos elementos se incluyen a los efectos del cálculo del deterioro de valor en una unidad generadora de efectivo que no tiene asignado un fondo de comercio, además de revelar la información solicitada en el apartado 4 anterior para cada pérdida por deterioro del valor o su reversión, de cuantía significativa, que hayan sido reconocidas durante el ejercicio para una unidad generadora de efectivo, se revelará la siguiente información:</w:t>
      </w:r>
    </w:p>
    <w:p w14:paraId="2620121B" w14:textId="628E55A1" w:rsidR="00123F11" w:rsidRPr="00C2301A" w:rsidRDefault="00123F11" w:rsidP="00C16A5E">
      <w:pPr>
        <w:shd w:val="clear" w:color="auto" w:fill="FFFFCC"/>
        <w:spacing w:line="276" w:lineRule="auto"/>
        <w:rPr>
          <w:b/>
          <w:bCs/>
        </w:rPr>
      </w:pPr>
      <w:r w:rsidRPr="00C2301A">
        <w:rPr>
          <w:b/>
          <w:bCs/>
        </w:rPr>
        <w:t xml:space="preserve">a) Una descripción de la unidad generadora de efectivo (por ejemplo, si se trata de una </w:t>
      </w:r>
      <w:proofErr w:type="spellStart"/>
      <w:r w:rsidRPr="00C2301A">
        <w:rPr>
          <w:b/>
          <w:bCs/>
        </w:rPr>
        <w:t>linea</w:t>
      </w:r>
      <w:proofErr w:type="spellEnd"/>
      <w:r w:rsidRPr="00C2301A">
        <w:rPr>
          <w:b/>
          <w:bCs/>
        </w:rPr>
        <w:t xml:space="preserve"> de productos, una fábrica, una operación de negocios o un área geográfica).</w:t>
      </w:r>
    </w:p>
    <w:p w14:paraId="78D0F23D" w14:textId="4568A402" w:rsidR="00123F11" w:rsidRPr="00C2301A" w:rsidRDefault="00123F11" w:rsidP="00C16A5E">
      <w:pPr>
        <w:shd w:val="clear" w:color="auto" w:fill="FFFFCC"/>
        <w:spacing w:line="276" w:lineRule="auto"/>
        <w:rPr>
          <w:b/>
          <w:bCs/>
        </w:rPr>
      </w:pPr>
      <w:r w:rsidRPr="00C2301A">
        <w:rPr>
          <w:b/>
          <w:bCs/>
        </w:rPr>
        <w:t>b) El importe de la pérdida por deterioro del valor reconocida o revertida en el ejercicio, por cada clase de activos.</w:t>
      </w:r>
    </w:p>
    <w:p w14:paraId="65D472F2" w14:textId="718C5782" w:rsidR="00123F11" w:rsidRPr="00C2301A" w:rsidRDefault="00123F11" w:rsidP="00C16A5E">
      <w:pPr>
        <w:shd w:val="clear" w:color="auto" w:fill="FFFFCC"/>
        <w:spacing w:line="276" w:lineRule="auto"/>
        <w:rPr>
          <w:b/>
          <w:bCs/>
        </w:rPr>
      </w:pPr>
      <w:r w:rsidRPr="00C2301A">
        <w:rPr>
          <w:b/>
          <w:bCs/>
        </w:rPr>
        <w:t>c) Si la agregación de los activos, para identificar la unidad generadora de efectivo, ha cambiado desde la anterior estimación del importe recuperable de la unidad generadora de efectivo (si lo hubiera), una descripción de la forma anterior y actual de llevar a cabo la agrupación, así como las razones para modificar el modo de identificar la unidad en cuestión.</w:t>
      </w:r>
    </w:p>
    <w:p w14:paraId="25B34153" w14:textId="22CB8288" w:rsidR="00123F11" w:rsidRPr="00C2301A" w:rsidRDefault="00AF1EE4" w:rsidP="00C2301A">
      <w:pPr>
        <w:shd w:val="clear" w:color="auto" w:fill="FFFFCC"/>
        <w:spacing w:line="276" w:lineRule="auto"/>
      </w:pPr>
      <w:r w:rsidRPr="00C2301A">
        <w:rPr>
          <w:b/>
          <w:bCs/>
        </w:rPr>
        <w:t xml:space="preserve">M3. </w:t>
      </w:r>
      <w:r w:rsidR="006C6641" w:rsidRPr="00C2301A">
        <w:rPr>
          <w:b/>
          <w:bCs/>
        </w:rPr>
        <w:t>6.</w:t>
      </w:r>
      <w:r w:rsidR="006C6641" w:rsidRPr="00C2301A">
        <w:t xml:space="preserve"> </w:t>
      </w:r>
      <w:r w:rsidR="00123F11" w:rsidRPr="00C2301A">
        <w:t>Respecto a las pérdidas y reversiones por deterioro agregadas para las que no se revela la información señalada en los aparta­ dos anteriores</w:t>
      </w:r>
      <w:r w:rsidR="00123F11" w:rsidRPr="00C2301A">
        <w:rPr>
          <w:b/>
          <w:bCs/>
        </w:rPr>
        <w:t>, las principales clases de activos afectados por las pérdidas y reversiones por deterioro del valor</w:t>
      </w:r>
      <w:r w:rsidR="00123F11" w:rsidRPr="00C2301A">
        <w:t xml:space="preserve"> y los principales eventos y circunstancias que han llevado al reconocimiento de tales correcciones valorativas por deterioro.</w:t>
      </w:r>
    </w:p>
    <w:p w14:paraId="232FF8BE" w14:textId="366A3570" w:rsidR="00123F11" w:rsidRPr="00C2301A" w:rsidRDefault="00AF1EE4" w:rsidP="008F01B3">
      <w:pPr>
        <w:shd w:val="clear" w:color="auto" w:fill="FBE4D5" w:themeFill="accent2" w:themeFillTint="33"/>
        <w:spacing w:line="276" w:lineRule="auto"/>
        <w:rPr>
          <w:b/>
          <w:bCs/>
        </w:rPr>
      </w:pPr>
      <w:r w:rsidRPr="00C2301A">
        <w:rPr>
          <w:b/>
          <w:bCs/>
        </w:rPr>
        <w:t>M</w:t>
      </w:r>
      <w:r w:rsidR="008F01B3">
        <w:rPr>
          <w:b/>
          <w:bCs/>
        </w:rPr>
        <w:t>5</w:t>
      </w:r>
      <w:r w:rsidRPr="00C2301A">
        <w:rPr>
          <w:b/>
          <w:bCs/>
        </w:rPr>
        <w:t xml:space="preserve">. </w:t>
      </w:r>
      <w:r w:rsidR="006C6641" w:rsidRPr="00C2301A">
        <w:rPr>
          <w:b/>
          <w:bCs/>
        </w:rPr>
        <w:t xml:space="preserve">7. </w:t>
      </w:r>
      <w:r w:rsidR="00123F11" w:rsidRPr="00C2301A">
        <w:rPr>
          <w:b/>
          <w:bCs/>
        </w:rPr>
        <w:t>Para cada unidad generadora de efectivo para la que el importe en libros del fondo de comercio que se haya distribuido a esa unidad sea significativo en comparación con el importe en libros total del fondo de comercio de la empresa, se informará:</w:t>
      </w:r>
    </w:p>
    <w:p w14:paraId="2A0DE0C6" w14:textId="709FC817" w:rsidR="00123F11" w:rsidRPr="00C2301A" w:rsidRDefault="00B9161A" w:rsidP="00C16A5E">
      <w:pPr>
        <w:shd w:val="clear" w:color="auto" w:fill="FBE4D5" w:themeFill="accent2" w:themeFillTint="33"/>
        <w:tabs>
          <w:tab w:val="left" w:pos="284"/>
        </w:tabs>
        <w:spacing w:line="276" w:lineRule="auto"/>
        <w:rPr>
          <w:b/>
          <w:bCs/>
        </w:rPr>
      </w:pPr>
      <w:r w:rsidRPr="00C2301A">
        <w:rPr>
          <w:b/>
          <w:bCs/>
        </w:rPr>
        <w:t xml:space="preserve">a) </w:t>
      </w:r>
      <w:r w:rsidR="00123F11" w:rsidRPr="00C2301A">
        <w:rPr>
          <w:b/>
          <w:bCs/>
        </w:rPr>
        <w:t>El importe en libros del fondo de comercio distribuido a la unidad.</w:t>
      </w:r>
    </w:p>
    <w:p w14:paraId="2BE7A785" w14:textId="1D0A19A8" w:rsidR="00123F11" w:rsidRPr="00C2301A" w:rsidRDefault="00B9161A" w:rsidP="00C16A5E">
      <w:pPr>
        <w:shd w:val="clear" w:color="auto" w:fill="FBE4D5" w:themeFill="accent2" w:themeFillTint="33"/>
        <w:tabs>
          <w:tab w:val="left" w:pos="284"/>
        </w:tabs>
        <w:spacing w:line="276" w:lineRule="auto"/>
        <w:rPr>
          <w:b/>
          <w:bCs/>
        </w:rPr>
      </w:pPr>
      <w:r w:rsidRPr="00C2301A">
        <w:rPr>
          <w:b/>
          <w:bCs/>
        </w:rPr>
        <w:t xml:space="preserve">b) </w:t>
      </w:r>
      <w:r w:rsidR="00123F11" w:rsidRPr="00C2301A">
        <w:rPr>
          <w:b/>
          <w:bCs/>
        </w:rPr>
        <w:t>La base sobre la cual ha sido determinado el importe recuperable de la unidad (es decir, valor en uso o valor razonable me­ nos los costes de venta).</w:t>
      </w:r>
    </w:p>
    <w:p w14:paraId="69B66FC6" w14:textId="7CA185B6" w:rsidR="00123F11" w:rsidRPr="00C2301A" w:rsidRDefault="00B9161A" w:rsidP="00C16A5E">
      <w:pPr>
        <w:shd w:val="clear" w:color="auto" w:fill="FBE4D5" w:themeFill="accent2" w:themeFillTint="33"/>
        <w:tabs>
          <w:tab w:val="left" w:pos="284"/>
        </w:tabs>
        <w:spacing w:line="276" w:lineRule="auto"/>
        <w:rPr>
          <w:b/>
          <w:bCs/>
        </w:rPr>
      </w:pPr>
      <w:r w:rsidRPr="00C2301A">
        <w:rPr>
          <w:b/>
          <w:bCs/>
        </w:rPr>
        <w:t xml:space="preserve">c) </w:t>
      </w:r>
      <w:r w:rsidR="00123F11" w:rsidRPr="00C2301A">
        <w:rPr>
          <w:b/>
          <w:bCs/>
        </w:rPr>
        <w:t>Si el importe recuperable de la unidad estuviera basado en el valor en uso:</w:t>
      </w:r>
    </w:p>
    <w:p w14:paraId="4CD534DB" w14:textId="1DE2DB5B" w:rsidR="00123F11" w:rsidRPr="00C2301A" w:rsidRDefault="00123F11" w:rsidP="00C16A5E">
      <w:pPr>
        <w:pStyle w:val="Prrafodelista"/>
        <w:numPr>
          <w:ilvl w:val="0"/>
          <w:numId w:val="18"/>
        </w:numPr>
        <w:shd w:val="clear" w:color="auto" w:fill="FBE4D5" w:themeFill="accent2" w:themeFillTint="33"/>
        <w:tabs>
          <w:tab w:val="left" w:pos="567"/>
        </w:tabs>
        <w:spacing w:line="276" w:lineRule="auto"/>
        <w:ind w:left="360"/>
        <w:rPr>
          <w:rFonts w:ascii="Arial Narrow" w:hAnsi="Arial Narrow"/>
          <w:b/>
          <w:bCs/>
          <w:sz w:val="22"/>
        </w:rPr>
      </w:pPr>
      <w:r w:rsidRPr="00C2301A">
        <w:rPr>
          <w:rFonts w:ascii="Arial Narrow" w:hAnsi="Arial Narrow"/>
          <w:b/>
          <w:bCs/>
          <w:sz w:val="22"/>
        </w:rPr>
        <w:t>Una descripción de cada hipótesis clave sobre la cual la dirección ha basado sus proyecciones de flujos de efectivo para el periodo cubierto por los presupuestos o previsiones más recientes. Hipótesis clave son aquellas a las que el importe recuperable de las unidades es más sensible.</w:t>
      </w:r>
    </w:p>
    <w:p w14:paraId="494C48D0" w14:textId="02A7BAF3" w:rsidR="00123F11" w:rsidRPr="00C2301A" w:rsidRDefault="00123F11" w:rsidP="00C16A5E">
      <w:pPr>
        <w:pStyle w:val="Prrafodelista"/>
        <w:numPr>
          <w:ilvl w:val="0"/>
          <w:numId w:val="18"/>
        </w:numPr>
        <w:shd w:val="clear" w:color="auto" w:fill="FBE4D5" w:themeFill="accent2" w:themeFillTint="33"/>
        <w:tabs>
          <w:tab w:val="left" w:pos="567"/>
        </w:tabs>
        <w:spacing w:line="276" w:lineRule="auto"/>
        <w:ind w:left="360"/>
        <w:rPr>
          <w:rFonts w:ascii="Arial Narrow" w:hAnsi="Arial Narrow"/>
          <w:b/>
          <w:bCs/>
          <w:sz w:val="22"/>
        </w:rPr>
      </w:pPr>
      <w:r w:rsidRPr="00C2301A">
        <w:rPr>
          <w:rFonts w:ascii="Arial Narrow" w:hAnsi="Arial Narrow"/>
          <w:b/>
          <w:bCs/>
          <w:sz w:val="22"/>
        </w:rPr>
        <w:t>Una descripción del enfoque utilizado por la dirección para determinar el valor o valores asignados a cada hipótesis clave, así como si dichos valores reflejan la experiencia pasada o, en su caso, si son uniformes con las fuentes de información externas, y, si no lo fueran, cómo y por qué difieren de la experiencia pasada o de las fuentes de información externas.</w:t>
      </w:r>
    </w:p>
    <w:p w14:paraId="67C462FE" w14:textId="6B5E3C69" w:rsidR="00123F11" w:rsidRPr="00C2301A" w:rsidRDefault="00123F11" w:rsidP="00C16A5E">
      <w:pPr>
        <w:pStyle w:val="Prrafodelista"/>
        <w:numPr>
          <w:ilvl w:val="0"/>
          <w:numId w:val="18"/>
        </w:numPr>
        <w:shd w:val="clear" w:color="auto" w:fill="FBE4D5" w:themeFill="accent2" w:themeFillTint="33"/>
        <w:tabs>
          <w:tab w:val="left" w:pos="567"/>
        </w:tabs>
        <w:spacing w:line="276" w:lineRule="auto"/>
        <w:ind w:left="360"/>
        <w:rPr>
          <w:rFonts w:ascii="Arial Narrow" w:hAnsi="Arial Narrow"/>
          <w:b/>
          <w:bCs/>
          <w:sz w:val="22"/>
        </w:rPr>
      </w:pPr>
      <w:r w:rsidRPr="00C2301A">
        <w:rPr>
          <w:rFonts w:ascii="Arial Narrow" w:hAnsi="Arial Narrow"/>
          <w:b/>
          <w:bCs/>
          <w:sz w:val="22"/>
        </w:rPr>
        <w:t>El periodo sobre el cual la dirección ha proyectado los flujos de efectivo basados en presupuestos o previsiones aprobados por la dirección y, cuando se utilice un periodo superior a cinco años para una unidad generadora de efectivo, una explicación de las causas que justifican ese periodo más largo.</w:t>
      </w:r>
    </w:p>
    <w:p w14:paraId="74168CE0" w14:textId="19B6CC0D" w:rsidR="00123F11" w:rsidRPr="00C2301A" w:rsidRDefault="00123F11" w:rsidP="00C16A5E">
      <w:pPr>
        <w:pStyle w:val="Prrafodelista"/>
        <w:numPr>
          <w:ilvl w:val="0"/>
          <w:numId w:val="18"/>
        </w:numPr>
        <w:shd w:val="clear" w:color="auto" w:fill="FBE4D5" w:themeFill="accent2" w:themeFillTint="33"/>
        <w:tabs>
          <w:tab w:val="left" w:pos="567"/>
        </w:tabs>
        <w:spacing w:line="276" w:lineRule="auto"/>
        <w:ind w:left="360"/>
        <w:rPr>
          <w:rFonts w:ascii="Arial Narrow" w:hAnsi="Arial Narrow"/>
          <w:b/>
          <w:bCs/>
          <w:sz w:val="22"/>
        </w:rPr>
      </w:pPr>
      <w:r w:rsidRPr="00C2301A">
        <w:rPr>
          <w:rFonts w:ascii="Arial Narrow" w:hAnsi="Arial Narrow"/>
          <w:b/>
          <w:bCs/>
          <w:sz w:val="22"/>
        </w:rPr>
        <w:lastRenderedPageBreak/>
        <w:t>La tasa de crecimiento empleada para extrapolar las proyecciones de flujos de efectivo más allá del periodo cubierto por los presupuestos o previsiones más recientes, así como la justificación pertinente si se hubiera utilizado una tasa de crecimiento que exceda la tasa media de crecimiento a largo plazo para los productos, industrias, o para el país o países en los cuales opere la empresa, o para el mercado al que la unidad se dedica.</w:t>
      </w:r>
    </w:p>
    <w:p w14:paraId="23DD15EE" w14:textId="77777777" w:rsidR="00123F11" w:rsidRPr="00C2301A" w:rsidRDefault="00123F11" w:rsidP="00C16A5E">
      <w:pPr>
        <w:pStyle w:val="Prrafodelista"/>
        <w:numPr>
          <w:ilvl w:val="0"/>
          <w:numId w:val="18"/>
        </w:numPr>
        <w:shd w:val="clear" w:color="auto" w:fill="FBE4D5" w:themeFill="accent2" w:themeFillTint="33"/>
        <w:tabs>
          <w:tab w:val="left" w:pos="567"/>
        </w:tabs>
        <w:spacing w:line="276" w:lineRule="auto"/>
        <w:ind w:left="360"/>
        <w:rPr>
          <w:rFonts w:ascii="Arial Narrow" w:hAnsi="Arial Narrow"/>
          <w:b/>
          <w:bCs/>
          <w:sz w:val="22"/>
        </w:rPr>
      </w:pPr>
      <w:r w:rsidRPr="00C2301A">
        <w:rPr>
          <w:rFonts w:ascii="Arial Narrow" w:hAnsi="Arial Narrow"/>
          <w:b/>
          <w:bCs/>
          <w:sz w:val="22"/>
        </w:rPr>
        <w:t>La tasa o tasas de descuento aplicadas a las proyecciones de flujos de efectivo.</w:t>
      </w:r>
    </w:p>
    <w:p w14:paraId="35C6AD70" w14:textId="2B885DD4" w:rsidR="00123F11" w:rsidRPr="00C2301A" w:rsidRDefault="00B9161A" w:rsidP="00C16A5E">
      <w:pPr>
        <w:shd w:val="clear" w:color="auto" w:fill="FBE4D5" w:themeFill="accent2" w:themeFillTint="33"/>
        <w:spacing w:line="276" w:lineRule="auto"/>
        <w:rPr>
          <w:b/>
          <w:bCs/>
        </w:rPr>
      </w:pPr>
      <w:r w:rsidRPr="00C2301A">
        <w:rPr>
          <w:b/>
          <w:bCs/>
        </w:rPr>
        <w:t xml:space="preserve">d) </w:t>
      </w:r>
      <w:r w:rsidR="00123F11" w:rsidRPr="00C2301A">
        <w:rPr>
          <w:b/>
          <w:bCs/>
        </w:rPr>
        <w:t xml:space="preserve">Si el importe recuperable de la unidad estuviera basado en el valor razonable menos los costes de venta, la metodología empleada para determinar el valor razonable menos los costes de venta. Si el valor razonable menos </w:t>
      </w:r>
      <w:r w:rsidR="00C2301A" w:rsidRPr="00C2301A">
        <w:rPr>
          <w:b/>
          <w:bCs/>
        </w:rPr>
        <w:t>los costes de venta no se hubieran</w:t>
      </w:r>
      <w:r w:rsidR="00123F11" w:rsidRPr="00C2301A">
        <w:rPr>
          <w:b/>
          <w:bCs/>
        </w:rPr>
        <w:t xml:space="preserve"> determinado utilizando un precio de mercado observable para la unidad, se revelará también la siguiente información:</w:t>
      </w:r>
    </w:p>
    <w:p w14:paraId="300E66BF" w14:textId="09805526" w:rsidR="001F62D6" w:rsidRPr="00C2301A" w:rsidRDefault="001F62D6" w:rsidP="00C16A5E">
      <w:pPr>
        <w:pStyle w:val="Prrafodelista"/>
        <w:numPr>
          <w:ilvl w:val="0"/>
          <w:numId w:val="16"/>
        </w:numPr>
        <w:shd w:val="clear" w:color="auto" w:fill="FBE4D5" w:themeFill="accent2" w:themeFillTint="33"/>
        <w:tabs>
          <w:tab w:val="left" w:pos="554"/>
        </w:tabs>
        <w:kinsoku w:val="0"/>
        <w:overflowPunct w:val="0"/>
        <w:autoSpaceDE w:val="0"/>
        <w:autoSpaceDN w:val="0"/>
        <w:adjustRightInd w:val="0"/>
        <w:spacing w:line="276" w:lineRule="auto"/>
        <w:ind w:left="360"/>
        <w:rPr>
          <w:rFonts w:ascii="Arial Narrow" w:hAnsi="Arial Narrow" w:cs="Arial"/>
          <w:b/>
          <w:bCs/>
          <w:color w:val="342F2B"/>
          <w:sz w:val="22"/>
          <w:lang w:val="es-ES"/>
        </w:rPr>
      </w:pPr>
      <w:r w:rsidRPr="00C2301A">
        <w:rPr>
          <w:rFonts w:ascii="Arial Narrow" w:hAnsi="Arial Narrow" w:cs="Arial"/>
          <w:b/>
          <w:bCs/>
          <w:color w:val="342F2B"/>
          <w:sz w:val="22"/>
          <w:lang w:val="es-ES"/>
        </w:rPr>
        <w:t>Una</w:t>
      </w:r>
      <w:r w:rsidRPr="00C2301A">
        <w:rPr>
          <w:rFonts w:ascii="Arial Narrow" w:hAnsi="Arial Narrow" w:cs="Arial"/>
          <w:b/>
          <w:bCs/>
          <w:color w:val="342F2B"/>
          <w:spacing w:val="13"/>
          <w:sz w:val="22"/>
          <w:lang w:val="es-ES"/>
        </w:rPr>
        <w:t xml:space="preserve"> </w:t>
      </w:r>
      <w:r w:rsidRPr="00C2301A">
        <w:rPr>
          <w:rFonts w:ascii="Arial Narrow" w:hAnsi="Arial Narrow" w:cs="Arial"/>
          <w:b/>
          <w:bCs/>
          <w:color w:val="342F2B"/>
          <w:sz w:val="22"/>
          <w:lang w:val="es-ES"/>
        </w:rPr>
        <w:t>descripción</w:t>
      </w:r>
      <w:r w:rsidRPr="00C2301A">
        <w:rPr>
          <w:rFonts w:ascii="Arial Narrow" w:hAnsi="Arial Narrow" w:cs="Arial"/>
          <w:b/>
          <w:bCs/>
          <w:color w:val="342F2B"/>
          <w:spacing w:val="22"/>
          <w:sz w:val="22"/>
          <w:lang w:val="es-ES"/>
        </w:rPr>
        <w:t xml:space="preserve"> </w:t>
      </w:r>
      <w:r w:rsidRPr="00C2301A">
        <w:rPr>
          <w:rFonts w:ascii="Arial Narrow" w:hAnsi="Arial Narrow" w:cs="Arial"/>
          <w:b/>
          <w:bCs/>
          <w:color w:val="342F2B"/>
          <w:sz w:val="22"/>
          <w:lang w:val="es-ES"/>
        </w:rPr>
        <w:t>de</w:t>
      </w:r>
      <w:r w:rsidRPr="00C2301A">
        <w:rPr>
          <w:rFonts w:ascii="Arial Narrow" w:hAnsi="Arial Narrow" w:cs="Arial"/>
          <w:b/>
          <w:bCs/>
          <w:color w:val="342F2B"/>
          <w:spacing w:val="16"/>
          <w:sz w:val="22"/>
          <w:lang w:val="es-ES"/>
        </w:rPr>
        <w:t xml:space="preserve"> </w:t>
      </w:r>
      <w:r w:rsidRPr="00C2301A">
        <w:rPr>
          <w:rFonts w:ascii="Arial Narrow" w:hAnsi="Arial Narrow" w:cs="Arial"/>
          <w:b/>
          <w:bCs/>
          <w:color w:val="342F2B"/>
          <w:sz w:val="22"/>
          <w:lang w:val="es-ES"/>
        </w:rPr>
        <w:t>cada</w:t>
      </w:r>
      <w:r w:rsidRPr="00C2301A">
        <w:rPr>
          <w:rFonts w:ascii="Arial Narrow" w:hAnsi="Arial Narrow" w:cs="Arial"/>
          <w:b/>
          <w:bCs/>
          <w:color w:val="342F2B"/>
          <w:spacing w:val="21"/>
          <w:sz w:val="22"/>
          <w:lang w:val="es-ES"/>
        </w:rPr>
        <w:t xml:space="preserve"> </w:t>
      </w:r>
      <w:r w:rsidRPr="00C2301A">
        <w:rPr>
          <w:rFonts w:ascii="Arial Narrow" w:hAnsi="Arial Narrow" w:cs="Arial"/>
          <w:b/>
          <w:bCs/>
          <w:color w:val="342F2B"/>
          <w:sz w:val="22"/>
          <w:lang w:val="es-ES"/>
        </w:rPr>
        <w:t>hipótesis</w:t>
      </w:r>
      <w:r w:rsidRPr="00C2301A">
        <w:rPr>
          <w:rFonts w:ascii="Arial Narrow" w:hAnsi="Arial Narrow" w:cs="Arial"/>
          <w:b/>
          <w:bCs/>
          <w:color w:val="342F2B"/>
          <w:spacing w:val="23"/>
          <w:sz w:val="22"/>
          <w:lang w:val="es-ES"/>
        </w:rPr>
        <w:t xml:space="preserve"> </w:t>
      </w:r>
      <w:r w:rsidRPr="00C2301A">
        <w:rPr>
          <w:rFonts w:ascii="Arial Narrow" w:hAnsi="Arial Narrow" w:cs="Arial"/>
          <w:b/>
          <w:bCs/>
          <w:color w:val="342F2B"/>
          <w:sz w:val="22"/>
          <w:lang w:val="es-ES"/>
        </w:rPr>
        <w:t>clave</w:t>
      </w:r>
      <w:r w:rsidRPr="00C2301A">
        <w:rPr>
          <w:rFonts w:ascii="Arial Narrow" w:hAnsi="Arial Narrow" w:cs="Arial"/>
          <w:b/>
          <w:bCs/>
          <w:color w:val="342F2B"/>
          <w:spacing w:val="17"/>
          <w:sz w:val="22"/>
          <w:lang w:val="es-ES"/>
        </w:rPr>
        <w:t xml:space="preserve"> </w:t>
      </w:r>
      <w:r w:rsidRPr="00C2301A">
        <w:rPr>
          <w:rFonts w:ascii="Arial Narrow" w:hAnsi="Arial Narrow" w:cs="Arial"/>
          <w:b/>
          <w:bCs/>
          <w:color w:val="342F2B"/>
          <w:sz w:val="22"/>
          <w:lang w:val="es-ES"/>
        </w:rPr>
        <w:t>sobre</w:t>
      </w:r>
      <w:r w:rsidRPr="00C2301A">
        <w:rPr>
          <w:rFonts w:ascii="Arial Narrow" w:hAnsi="Arial Narrow" w:cs="Arial"/>
          <w:b/>
          <w:bCs/>
          <w:color w:val="342F2B"/>
          <w:spacing w:val="16"/>
          <w:sz w:val="22"/>
          <w:lang w:val="es-ES"/>
        </w:rPr>
        <w:t xml:space="preserve"> </w:t>
      </w:r>
      <w:r w:rsidRPr="00C2301A">
        <w:rPr>
          <w:rFonts w:ascii="Arial Narrow" w:hAnsi="Arial Narrow" w:cs="Arial"/>
          <w:b/>
          <w:bCs/>
          <w:color w:val="342F2B"/>
          <w:sz w:val="22"/>
          <w:lang w:val="es-ES"/>
        </w:rPr>
        <w:t>la</w:t>
      </w:r>
      <w:r w:rsidRPr="00C2301A">
        <w:rPr>
          <w:rFonts w:ascii="Arial Narrow" w:hAnsi="Arial Narrow" w:cs="Arial"/>
          <w:b/>
          <w:bCs/>
          <w:color w:val="342F2B"/>
          <w:spacing w:val="14"/>
          <w:sz w:val="22"/>
          <w:lang w:val="es-ES"/>
        </w:rPr>
        <w:t xml:space="preserve"> </w:t>
      </w:r>
      <w:r w:rsidRPr="00C2301A">
        <w:rPr>
          <w:rFonts w:ascii="Arial Narrow" w:hAnsi="Arial Narrow" w:cs="Arial"/>
          <w:b/>
          <w:bCs/>
          <w:color w:val="342F2B"/>
          <w:sz w:val="22"/>
          <w:lang w:val="es-ES"/>
        </w:rPr>
        <w:t>cual</w:t>
      </w:r>
      <w:r w:rsidRPr="00C2301A">
        <w:rPr>
          <w:rFonts w:ascii="Arial Narrow" w:hAnsi="Arial Narrow" w:cs="Arial"/>
          <w:b/>
          <w:bCs/>
          <w:color w:val="342F2B"/>
          <w:spacing w:val="15"/>
          <w:sz w:val="22"/>
          <w:lang w:val="es-ES"/>
        </w:rPr>
        <w:t xml:space="preserve"> </w:t>
      </w:r>
      <w:r w:rsidRPr="00C2301A">
        <w:rPr>
          <w:rFonts w:ascii="Arial Narrow" w:hAnsi="Arial Narrow" w:cs="Arial"/>
          <w:b/>
          <w:bCs/>
          <w:color w:val="342F2B"/>
          <w:sz w:val="22"/>
          <w:lang w:val="es-ES"/>
        </w:rPr>
        <w:t>la</w:t>
      </w:r>
      <w:r w:rsidRPr="00C2301A">
        <w:rPr>
          <w:rFonts w:ascii="Arial Narrow" w:hAnsi="Arial Narrow" w:cs="Arial"/>
          <w:b/>
          <w:bCs/>
          <w:color w:val="342F2B"/>
          <w:spacing w:val="15"/>
          <w:sz w:val="22"/>
          <w:lang w:val="es-ES"/>
        </w:rPr>
        <w:t xml:space="preserve"> </w:t>
      </w:r>
      <w:r w:rsidRPr="00C2301A">
        <w:rPr>
          <w:rFonts w:ascii="Arial Narrow" w:hAnsi="Arial Narrow" w:cs="Arial"/>
          <w:b/>
          <w:bCs/>
          <w:color w:val="342F2B"/>
          <w:sz w:val="22"/>
          <w:lang w:val="es-ES"/>
        </w:rPr>
        <w:t>dirección</w:t>
      </w:r>
      <w:r w:rsidRPr="00C2301A">
        <w:rPr>
          <w:rFonts w:ascii="Arial Narrow" w:hAnsi="Arial Narrow" w:cs="Arial"/>
          <w:b/>
          <w:bCs/>
          <w:color w:val="342F2B"/>
          <w:spacing w:val="14"/>
          <w:sz w:val="22"/>
          <w:lang w:val="es-ES"/>
        </w:rPr>
        <w:t xml:space="preserve"> </w:t>
      </w:r>
      <w:r w:rsidRPr="00C2301A">
        <w:rPr>
          <w:rFonts w:ascii="Arial Narrow" w:hAnsi="Arial Narrow" w:cs="Arial"/>
          <w:b/>
          <w:bCs/>
          <w:color w:val="342F2B"/>
          <w:sz w:val="22"/>
          <w:lang w:val="es-ES"/>
        </w:rPr>
        <w:t>hubiera</w:t>
      </w:r>
      <w:r w:rsidRPr="00C2301A">
        <w:rPr>
          <w:rFonts w:ascii="Arial Narrow" w:hAnsi="Arial Narrow" w:cs="Arial"/>
          <w:b/>
          <w:bCs/>
          <w:color w:val="342F2B"/>
          <w:spacing w:val="24"/>
          <w:sz w:val="22"/>
          <w:lang w:val="es-ES"/>
        </w:rPr>
        <w:t xml:space="preserve"> </w:t>
      </w:r>
      <w:r w:rsidRPr="00C2301A">
        <w:rPr>
          <w:rFonts w:ascii="Arial Narrow" w:hAnsi="Arial Narrow" w:cs="Arial"/>
          <w:b/>
          <w:bCs/>
          <w:color w:val="342F2B"/>
          <w:sz w:val="22"/>
          <w:lang w:val="es-ES"/>
        </w:rPr>
        <w:t>basado</w:t>
      </w:r>
      <w:r w:rsidRPr="00C2301A">
        <w:rPr>
          <w:rFonts w:ascii="Arial Narrow" w:hAnsi="Arial Narrow" w:cs="Arial"/>
          <w:b/>
          <w:bCs/>
          <w:color w:val="342F2B"/>
          <w:spacing w:val="18"/>
          <w:sz w:val="22"/>
          <w:lang w:val="es-ES"/>
        </w:rPr>
        <w:t xml:space="preserve"> </w:t>
      </w:r>
      <w:r w:rsidRPr="00C2301A">
        <w:rPr>
          <w:rFonts w:ascii="Arial Narrow" w:hAnsi="Arial Narrow" w:cs="Arial"/>
          <w:b/>
          <w:bCs/>
          <w:color w:val="342F2B"/>
          <w:sz w:val="22"/>
          <w:lang w:val="es-ES"/>
        </w:rPr>
        <w:t>su</w:t>
      </w:r>
      <w:r w:rsidRPr="00C2301A">
        <w:rPr>
          <w:rFonts w:ascii="Arial Narrow" w:hAnsi="Arial Narrow" w:cs="Arial"/>
          <w:b/>
          <w:bCs/>
          <w:color w:val="342F2B"/>
          <w:spacing w:val="12"/>
          <w:sz w:val="22"/>
          <w:lang w:val="es-ES"/>
        </w:rPr>
        <w:t xml:space="preserve"> </w:t>
      </w:r>
      <w:r w:rsidRPr="00C2301A">
        <w:rPr>
          <w:rFonts w:ascii="Arial Narrow" w:hAnsi="Arial Narrow" w:cs="Arial"/>
          <w:b/>
          <w:bCs/>
          <w:color w:val="342F2B"/>
          <w:sz w:val="22"/>
          <w:lang w:val="es-ES"/>
        </w:rPr>
        <w:t>determinación</w:t>
      </w:r>
      <w:r w:rsidRPr="00C2301A">
        <w:rPr>
          <w:rFonts w:ascii="Arial Narrow" w:hAnsi="Arial Narrow" w:cs="Arial"/>
          <w:b/>
          <w:bCs/>
          <w:color w:val="342F2B"/>
          <w:spacing w:val="19"/>
          <w:sz w:val="22"/>
          <w:lang w:val="es-ES"/>
        </w:rPr>
        <w:t xml:space="preserve"> </w:t>
      </w:r>
      <w:r w:rsidRPr="00C2301A">
        <w:rPr>
          <w:rFonts w:ascii="Arial Narrow" w:hAnsi="Arial Narrow" w:cs="Arial"/>
          <w:b/>
          <w:bCs/>
          <w:color w:val="342F2B"/>
          <w:sz w:val="22"/>
          <w:lang w:val="es-ES"/>
        </w:rPr>
        <w:t>del</w:t>
      </w:r>
      <w:r w:rsidRPr="00C2301A">
        <w:rPr>
          <w:rFonts w:ascii="Arial Narrow" w:hAnsi="Arial Narrow" w:cs="Arial"/>
          <w:b/>
          <w:bCs/>
          <w:color w:val="342F2B"/>
          <w:spacing w:val="16"/>
          <w:sz w:val="22"/>
          <w:lang w:val="es-ES"/>
        </w:rPr>
        <w:t xml:space="preserve"> </w:t>
      </w:r>
      <w:r w:rsidRPr="00C2301A">
        <w:rPr>
          <w:rFonts w:ascii="Arial Narrow" w:hAnsi="Arial Narrow" w:cs="Arial"/>
          <w:b/>
          <w:bCs/>
          <w:color w:val="342F2B"/>
          <w:sz w:val="22"/>
          <w:lang w:val="es-ES"/>
        </w:rPr>
        <w:t>valor</w:t>
      </w:r>
      <w:r w:rsidRPr="00C2301A">
        <w:rPr>
          <w:rFonts w:ascii="Arial Narrow" w:hAnsi="Arial Narrow" w:cs="Arial"/>
          <w:b/>
          <w:bCs/>
          <w:color w:val="342F2B"/>
          <w:spacing w:val="18"/>
          <w:sz w:val="22"/>
          <w:lang w:val="es-ES"/>
        </w:rPr>
        <w:t xml:space="preserve"> </w:t>
      </w:r>
      <w:r w:rsidRPr="00C2301A">
        <w:rPr>
          <w:rFonts w:ascii="Arial Narrow" w:hAnsi="Arial Narrow" w:cs="Arial"/>
          <w:b/>
          <w:bCs/>
          <w:color w:val="342F2B"/>
          <w:sz w:val="22"/>
          <w:lang w:val="es-ES"/>
        </w:rPr>
        <w:t>razonable menos</w:t>
      </w:r>
      <w:r w:rsidRPr="00C2301A">
        <w:rPr>
          <w:rFonts w:ascii="Arial Narrow" w:hAnsi="Arial Narrow" w:cs="Arial"/>
          <w:b/>
          <w:bCs/>
          <w:color w:val="342F2B"/>
          <w:spacing w:val="12"/>
          <w:sz w:val="22"/>
          <w:lang w:val="es-ES"/>
        </w:rPr>
        <w:t xml:space="preserve"> </w:t>
      </w:r>
      <w:r w:rsidRPr="00C2301A">
        <w:rPr>
          <w:rFonts w:ascii="Arial Narrow" w:hAnsi="Arial Narrow" w:cs="Arial"/>
          <w:b/>
          <w:bCs/>
          <w:color w:val="342F2B"/>
          <w:sz w:val="22"/>
          <w:lang w:val="es-ES"/>
        </w:rPr>
        <w:t>los</w:t>
      </w:r>
      <w:r w:rsidRPr="00C2301A">
        <w:rPr>
          <w:rFonts w:ascii="Arial Narrow" w:hAnsi="Arial Narrow" w:cs="Arial"/>
          <w:b/>
          <w:bCs/>
          <w:color w:val="342F2B"/>
          <w:spacing w:val="7"/>
          <w:sz w:val="22"/>
          <w:lang w:val="es-ES"/>
        </w:rPr>
        <w:t xml:space="preserve"> </w:t>
      </w:r>
      <w:r w:rsidRPr="00C2301A">
        <w:rPr>
          <w:rFonts w:ascii="Arial Narrow" w:hAnsi="Arial Narrow" w:cs="Arial"/>
          <w:b/>
          <w:bCs/>
          <w:color w:val="342F2B"/>
          <w:sz w:val="22"/>
          <w:lang w:val="es-ES"/>
        </w:rPr>
        <w:t>costes</w:t>
      </w:r>
      <w:r w:rsidRPr="00C2301A">
        <w:rPr>
          <w:rFonts w:ascii="Arial Narrow" w:hAnsi="Arial Narrow" w:cs="Arial"/>
          <w:b/>
          <w:bCs/>
          <w:color w:val="342F2B"/>
          <w:spacing w:val="15"/>
          <w:sz w:val="22"/>
          <w:lang w:val="es-ES"/>
        </w:rPr>
        <w:t xml:space="preserve"> </w:t>
      </w:r>
      <w:r w:rsidRPr="00C2301A">
        <w:rPr>
          <w:rFonts w:ascii="Arial Narrow" w:hAnsi="Arial Narrow" w:cs="Arial"/>
          <w:b/>
          <w:bCs/>
          <w:color w:val="342F2B"/>
          <w:sz w:val="22"/>
          <w:lang w:val="es-ES"/>
        </w:rPr>
        <w:t>de</w:t>
      </w:r>
      <w:r w:rsidRPr="00C2301A">
        <w:rPr>
          <w:rFonts w:ascii="Arial Narrow" w:hAnsi="Arial Narrow" w:cs="Arial"/>
          <w:b/>
          <w:bCs/>
          <w:color w:val="342F2B"/>
          <w:spacing w:val="5"/>
          <w:sz w:val="22"/>
          <w:lang w:val="es-ES"/>
        </w:rPr>
        <w:t xml:space="preserve"> </w:t>
      </w:r>
      <w:r w:rsidRPr="00C2301A">
        <w:rPr>
          <w:rFonts w:ascii="Arial Narrow" w:hAnsi="Arial Narrow" w:cs="Arial"/>
          <w:b/>
          <w:bCs/>
          <w:color w:val="342F2B"/>
          <w:sz w:val="22"/>
          <w:lang w:val="es-ES"/>
        </w:rPr>
        <w:t>venta.</w:t>
      </w:r>
      <w:r w:rsidRPr="00C2301A">
        <w:rPr>
          <w:rFonts w:ascii="Arial Narrow" w:hAnsi="Arial Narrow" w:cs="Arial"/>
          <w:b/>
          <w:bCs/>
          <w:color w:val="342F2B"/>
          <w:spacing w:val="14"/>
          <w:sz w:val="22"/>
          <w:lang w:val="es-ES"/>
        </w:rPr>
        <w:t xml:space="preserve"> </w:t>
      </w:r>
      <w:r w:rsidRPr="00C2301A">
        <w:rPr>
          <w:rFonts w:ascii="Arial Narrow" w:hAnsi="Arial Narrow" w:cs="Arial"/>
          <w:b/>
          <w:bCs/>
          <w:color w:val="342F2B"/>
          <w:sz w:val="22"/>
          <w:lang w:val="es-ES"/>
        </w:rPr>
        <w:t>Hipótesis</w:t>
      </w:r>
      <w:r w:rsidRPr="00C2301A">
        <w:rPr>
          <w:rFonts w:ascii="Arial Narrow" w:hAnsi="Arial Narrow" w:cs="Arial"/>
          <w:b/>
          <w:bCs/>
          <w:color w:val="342F2B"/>
          <w:spacing w:val="13"/>
          <w:sz w:val="22"/>
          <w:lang w:val="es-ES"/>
        </w:rPr>
        <w:t xml:space="preserve"> </w:t>
      </w:r>
      <w:r w:rsidRPr="00C2301A">
        <w:rPr>
          <w:rFonts w:ascii="Arial Narrow" w:hAnsi="Arial Narrow" w:cs="Arial"/>
          <w:b/>
          <w:bCs/>
          <w:color w:val="342F2B"/>
          <w:sz w:val="22"/>
          <w:lang w:val="es-ES"/>
        </w:rPr>
        <w:t>clave</w:t>
      </w:r>
      <w:r w:rsidRPr="00C2301A">
        <w:rPr>
          <w:rFonts w:ascii="Arial Narrow" w:hAnsi="Arial Narrow" w:cs="Arial"/>
          <w:b/>
          <w:bCs/>
          <w:color w:val="342F2B"/>
          <w:spacing w:val="10"/>
          <w:sz w:val="22"/>
          <w:lang w:val="es-ES"/>
        </w:rPr>
        <w:t xml:space="preserve"> </w:t>
      </w:r>
      <w:r w:rsidRPr="00C2301A">
        <w:rPr>
          <w:rFonts w:ascii="Arial Narrow" w:hAnsi="Arial Narrow" w:cs="Arial"/>
          <w:b/>
          <w:bCs/>
          <w:color w:val="342F2B"/>
          <w:sz w:val="22"/>
          <w:lang w:val="es-ES"/>
        </w:rPr>
        <w:t>son</w:t>
      </w:r>
      <w:r w:rsidRPr="00C2301A">
        <w:rPr>
          <w:rFonts w:ascii="Arial Narrow" w:hAnsi="Arial Narrow" w:cs="Arial"/>
          <w:b/>
          <w:bCs/>
          <w:color w:val="342F2B"/>
          <w:spacing w:val="3"/>
          <w:sz w:val="22"/>
          <w:lang w:val="es-ES"/>
        </w:rPr>
        <w:t xml:space="preserve"> </w:t>
      </w:r>
      <w:r w:rsidRPr="00C2301A">
        <w:rPr>
          <w:rFonts w:ascii="Arial Narrow" w:hAnsi="Arial Narrow" w:cs="Arial"/>
          <w:b/>
          <w:bCs/>
          <w:color w:val="342F2B"/>
          <w:sz w:val="22"/>
          <w:lang w:val="es-ES"/>
        </w:rPr>
        <w:t>aquellas</w:t>
      </w:r>
      <w:r w:rsidRPr="00C2301A">
        <w:rPr>
          <w:rFonts w:ascii="Arial Narrow" w:hAnsi="Arial Narrow" w:cs="Arial"/>
          <w:b/>
          <w:bCs/>
          <w:color w:val="342F2B"/>
          <w:spacing w:val="13"/>
          <w:sz w:val="22"/>
          <w:lang w:val="es-ES"/>
        </w:rPr>
        <w:t xml:space="preserve"> </w:t>
      </w:r>
      <w:r w:rsidRPr="00C2301A">
        <w:rPr>
          <w:rFonts w:ascii="Arial Narrow" w:hAnsi="Arial Narrow" w:cs="Arial"/>
          <w:b/>
          <w:bCs/>
          <w:color w:val="342F2B"/>
          <w:sz w:val="22"/>
          <w:lang w:val="es-ES"/>
        </w:rPr>
        <w:t>a</w:t>
      </w:r>
      <w:r w:rsidRPr="00C2301A">
        <w:rPr>
          <w:rFonts w:ascii="Arial Narrow" w:hAnsi="Arial Narrow" w:cs="Arial"/>
          <w:b/>
          <w:bCs/>
          <w:color w:val="342F2B"/>
          <w:spacing w:val="5"/>
          <w:sz w:val="22"/>
          <w:lang w:val="es-ES"/>
        </w:rPr>
        <w:t xml:space="preserve"> </w:t>
      </w:r>
      <w:r w:rsidRPr="00C2301A">
        <w:rPr>
          <w:rFonts w:ascii="Arial Narrow" w:hAnsi="Arial Narrow" w:cs="Arial"/>
          <w:b/>
          <w:bCs/>
          <w:color w:val="342F2B"/>
          <w:sz w:val="22"/>
          <w:lang w:val="es-ES"/>
        </w:rPr>
        <w:t>las</w:t>
      </w:r>
      <w:r w:rsidRPr="00C2301A">
        <w:rPr>
          <w:rFonts w:ascii="Arial Narrow" w:hAnsi="Arial Narrow" w:cs="Arial"/>
          <w:b/>
          <w:bCs/>
          <w:color w:val="342F2B"/>
          <w:spacing w:val="8"/>
          <w:sz w:val="22"/>
          <w:lang w:val="es-ES"/>
        </w:rPr>
        <w:t xml:space="preserve"> </w:t>
      </w:r>
      <w:r w:rsidRPr="00C2301A">
        <w:rPr>
          <w:rFonts w:ascii="Arial Narrow" w:hAnsi="Arial Narrow" w:cs="Arial"/>
          <w:b/>
          <w:bCs/>
          <w:color w:val="342F2B"/>
          <w:sz w:val="22"/>
          <w:lang w:val="es-ES"/>
        </w:rPr>
        <w:t>que</w:t>
      </w:r>
      <w:r w:rsidRPr="00C2301A">
        <w:rPr>
          <w:rFonts w:ascii="Arial Narrow" w:hAnsi="Arial Narrow" w:cs="Arial"/>
          <w:b/>
          <w:bCs/>
          <w:color w:val="342F2B"/>
          <w:spacing w:val="7"/>
          <w:sz w:val="22"/>
          <w:lang w:val="es-ES"/>
        </w:rPr>
        <w:t xml:space="preserve"> </w:t>
      </w:r>
      <w:r w:rsidRPr="00C2301A">
        <w:rPr>
          <w:rFonts w:ascii="Arial Narrow" w:hAnsi="Arial Narrow" w:cs="Arial"/>
          <w:b/>
          <w:bCs/>
          <w:color w:val="342F2B"/>
          <w:sz w:val="22"/>
          <w:lang w:val="es-ES"/>
        </w:rPr>
        <w:t>el</w:t>
      </w:r>
      <w:r w:rsidRPr="00C2301A">
        <w:rPr>
          <w:rFonts w:ascii="Arial Narrow" w:hAnsi="Arial Narrow" w:cs="Arial"/>
          <w:b/>
          <w:bCs/>
          <w:color w:val="342F2B"/>
          <w:spacing w:val="6"/>
          <w:sz w:val="22"/>
          <w:lang w:val="es-ES"/>
        </w:rPr>
        <w:t xml:space="preserve"> </w:t>
      </w:r>
      <w:r w:rsidRPr="00C2301A">
        <w:rPr>
          <w:rFonts w:ascii="Arial Narrow" w:hAnsi="Arial Narrow" w:cs="Arial"/>
          <w:b/>
          <w:bCs/>
          <w:color w:val="342F2B"/>
          <w:sz w:val="22"/>
          <w:lang w:val="es-ES"/>
        </w:rPr>
        <w:t>importe</w:t>
      </w:r>
      <w:r w:rsidRPr="00C2301A">
        <w:rPr>
          <w:rFonts w:ascii="Arial Narrow" w:hAnsi="Arial Narrow" w:cs="Arial"/>
          <w:b/>
          <w:bCs/>
          <w:color w:val="342F2B"/>
          <w:spacing w:val="15"/>
          <w:sz w:val="22"/>
          <w:lang w:val="es-ES"/>
        </w:rPr>
        <w:t xml:space="preserve"> </w:t>
      </w:r>
      <w:r w:rsidRPr="00C2301A">
        <w:rPr>
          <w:rFonts w:ascii="Arial Narrow" w:hAnsi="Arial Narrow" w:cs="Arial"/>
          <w:b/>
          <w:bCs/>
          <w:color w:val="342F2B"/>
          <w:sz w:val="22"/>
          <w:lang w:val="es-ES"/>
        </w:rPr>
        <w:t>recuperable</w:t>
      </w:r>
      <w:r w:rsidRPr="00C2301A">
        <w:rPr>
          <w:rFonts w:ascii="Arial Narrow" w:hAnsi="Arial Narrow" w:cs="Arial"/>
          <w:b/>
          <w:bCs/>
          <w:color w:val="342F2B"/>
          <w:spacing w:val="20"/>
          <w:sz w:val="22"/>
          <w:lang w:val="es-ES"/>
        </w:rPr>
        <w:t xml:space="preserve"> </w:t>
      </w:r>
      <w:r w:rsidRPr="00C2301A">
        <w:rPr>
          <w:rFonts w:ascii="Arial Narrow" w:hAnsi="Arial Narrow" w:cs="Arial"/>
          <w:b/>
          <w:bCs/>
          <w:color w:val="342F2B"/>
          <w:sz w:val="22"/>
          <w:lang w:val="es-ES"/>
        </w:rPr>
        <w:t>de</w:t>
      </w:r>
      <w:r w:rsidRPr="00C2301A">
        <w:rPr>
          <w:rFonts w:ascii="Arial Narrow" w:hAnsi="Arial Narrow" w:cs="Arial"/>
          <w:b/>
          <w:bCs/>
          <w:color w:val="342F2B"/>
          <w:spacing w:val="7"/>
          <w:sz w:val="22"/>
          <w:lang w:val="es-ES"/>
        </w:rPr>
        <w:t xml:space="preserve"> </w:t>
      </w:r>
      <w:r w:rsidRPr="00C2301A">
        <w:rPr>
          <w:rFonts w:ascii="Arial Narrow" w:hAnsi="Arial Narrow" w:cs="Arial"/>
          <w:b/>
          <w:bCs/>
          <w:color w:val="342F2B"/>
          <w:sz w:val="22"/>
          <w:lang w:val="es-ES"/>
        </w:rPr>
        <w:t>las</w:t>
      </w:r>
      <w:r w:rsidRPr="00C2301A">
        <w:rPr>
          <w:rFonts w:ascii="Arial Narrow" w:hAnsi="Arial Narrow" w:cs="Arial"/>
          <w:b/>
          <w:bCs/>
          <w:color w:val="342F2B"/>
          <w:spacing w:val="9"/>
          <w:sz w:val="22"/>
          <w:lang w:val="es-ES"/>
        </w:rPr>
        <w:t xml:space="preserve"> </w:t>
      </w:r>
      <w:r w:rsidRPr="00C2301A">
        <w:rPr>
          <w:rFonts w:ascii="Arial Narrow" w:hAnsi="Arial Narrow" w:cs="Arial"/>
          <w:b/>
          <w:bCs/>
          <w:color w:val="342F2B"/>
          <w:sz w:val="22"/>
          <w:lang w:val="es-ES"/>
        </w:rPr>
        <w:t>unidades</w:t>
      </w:r>
      <w:r w:rsidRPr="00C2301A">
        <w:rPr>
          <w:rFonts w:ascii="Arial Narrow" w:hAnsi="Arial Narrow" w:cs="Arial"/>
          <w:b/>
          <w:bCs/>
          <w:color w:val="342F2B"/>
          <w:spacing w:val="16"/>
          <w:sz w:val="22"/>
          <w:lang w:val="es-ES"/>
        </w:rPr>
        <w:t xml:space="preserve"> </w:t>
      </w:r>
      <w:r w:rsidRPr="00C2301A">
        <w:rPr>
          <w:rFonts w:ascii="Arial Narrow" w:hAnsi="Arial Narrow" w:cs="Arial"/>
          <w:b/>
          <w:bCs/>
          <w:color w:val="342F2B"/>
          <w:sz w:val="22"/>
          <w:lang w:val="es-ES"/>
        </w:rPr>
        <w:t>es</w:t>
      </w:r>
      <w:r w:rsidRPr="00C2301A">
        <w:rPr>
          <w:rFonts w:ascii="Arial Narrow" w:hAnsi="Arial Narrow" w:cs="Arial"/>
          <w:b/>
          <w:bCs/>
          <w:color w:val="342F2B"/>
          <w:spacing w:val="8"/>
          <w:sz w:val="22"/>
          <w:lang w:val="es-ES"/>
        </w:rPr>
        <w:t xml:space="preserve"> </w:t>
      </w:r>
      <w:r w:rsidRPr="00C2301A">
        <w:rPr>
          <w:rFonts w:ascii="Arial Narrow" w:hAnsi="Arial Narrow" w:cs="Arial"/>
          <w:b/>
          <w:bCs/>
          <w:color w:val="342F2B"/>
          <w:sz w:val="22"/>
          <w:lang w:val="es-ES"/>
        </w:rPr>
        <w:t>más</w:t>
      </w:r>
      <w:r w:rsidRPr="00C2301A">
        <w:rPr>
          <w:rFonts w:ascii="Arial Narrow" w:hAnsi="Arial Narrow" w:cs="Arial"/>
          <w:b/>
          <w:bCs/>
          <w:color w:val="342F2B"/>
          <w:spacing w:val="10"/>
          <w:sz w:val="22"/>
          <w:lang w:val="es-ES"/>
        </w:rPr>
        <w:t xml:space="preserve"> </w:t>
      </w:r>
      <w:r w:rsidRPr="00C2301A">
        <w:rPr>
          <w:rFonts w:ascii="Arial Narrow" w:hAnsi="Arial Narrow" w:cs="Arial"/>
          <w:b/>
          <w:bCs/>
          <w:color w:val="342F2B"/>
          <w:sz w:val="22"/>
          <w:lang w:val="es-ES"/>
        </w:rPr>
        <w:t>sensible.</w:t>
      </w:r>
    </w:p>
    <w:p w14:paraId="17CF8CB6" w14:textId="77777777" w:rsidR="001F62D6" w:rsidRPr="00C2301A" w:rsidRDefault="001F62D6" w:rsidP="00C16A5E">
      <w:pPr>
        <w:pStyle w:val="Prrafodelista"/>
        <w:numPr>
          <w:ilvl w:val="0"/>
          <w:numId w:val="16"/>
        </w:numPr>
        <w:shd w:val="clear" w:color="auto" w:fill="FBE4D5" w:themeFill="accent2" w:themeFillTint="33"/>
        <w:tabs>
          <w:tab w:val="left" w:pos="554"/>
        </w:tabs>
        <w:kinsoku w:val="0"/>
        <w:overflowPunct w:val="0"/>
        <w:autoSpaceDE w:val="0"/>
        <w:autoSpaceDN w:val="0"/>
        <w:adjustRightInd w:val="0"/>
        <w:spacing w:line="276" w:lineRule="auto"/>
        <w:ind w:left="360"/>
        <w:rPr>
          <w:rFonts w:ascii="Arial Narrow" w:hAnsi="Arial Narrow" w:cs="Arial"/>
          <w:b/>
          <w:bCs/>
          <w:color w:val="342F2B"/>
          <w:sz w:val="22"/>
          <w:lang w:val="es-ES"/>
        </w:rPr>
      </w:pPr>
      <w:r w:rsidRPr="00C2301A">
        <w:rPr>
          <w:rFonts w:ascii="Arial Narrow" w:hAnsi="Arial Narrow" w:cs="Arial"/>
          <w:b/>
          <w:bCs/>
          <w:color w:val="342F2B"/>
          <w:sz w:val="22"/>
          <w:lang w:val="es-ES"/>
        </w:rPr>
        <w:t>Una</w:t>
      </w:r>
      <w:r w:rsidRPr="00C2301A">
        <w:rPr>
          <w:rFonts w:ascii="Arial Narrow" w:hAnsi="Arial Narrow" w:cs="Arial"/>
          <w:b/>
          <w:bCs/>
          <w:color w:val="342F2B"/>
          <w:spacing w:val="9"/>
          <w:sz w:val="22"/>
          <w:lang w:val="es-ES"/>
        </w:rPr>
        <w:t xml:space="preserve"> </w:t>
      </w:r>
      <w:r w:rsidRPr="00C2301A">
        <w:rPr>
          <w:rFonts w:ascii="Arial Narrow" w:hAnsi="Arial Narrow" w:cs="Arial"/>
          <w:b/>
          <w:bCs/>
          <w:color w:val="342F2B"/>
          <w:sz w:val="22"/>
          <w:lang w:val="es-ES"/>
        </w:rPr>
        <w:t>descripción</w:t>
      </w:r>
      <w:r w:rsidRPr="00C2301A">
        <w:rPr>
          <w:rFonts w:ascii="Arial Narrow" w:hAnsi="Arial Narrow" w:cs="Arial"/>
          <w:b/>
          <w:bCs/>
          <w:color w:val="342F2B"/>
          <w:spacing w:val="12"/>
          <w:sz w:val="22"/>
          <w:lang w:val="es-ES"/>
        </w:rPr>
        <w:t xml:space="preserve"> </w:t>
      </w:r>
      <w:r w:rsidRPr="00C2301A">
        <w:rPr>
          <w:rFonts w:ascii="Arial Narrow" w:hAnsi="Arial Narrow" w:cs="Arial"/>
          <w:b/>
          <w:bCs/>
          <w:color w:val="342F2B"/>
          <w:sz w:val="22"/>
          <w:lang w:val="es-ES"/>
        </w:rPr>
        <w:t>del</w:t>
      </w:r>
      <w:r w:rsidRPr="00C2301A">
        <w:rPr>
          <w:rFonts w:ascii="Arial Narrow" w:hAnsi="Arial Narrow" w:cs="Arial"/>
          <w:b/>
          <w:bCs/>
          <w:color w:val="342F2B"/>
          <w:spacing w:val="4"/>
          <w:sz w:val="22"/>
          <w:lang w:val="es-ES"/>
        </w:rPr>
        <w:t xml:space="preserve"> </w:t>
      </w:r>
      <w:r w:rsidRPr="00C2301A">
        <w:rPr>
          <w:rFonts w:ascii="Arial Narrow" w:hAnsi="Arial Narrow" w:cs="Arial"/>
          <w:b/>
          <w:bCs/>
          <w:color w:val="342F2B"/>
          <w:sz w:val="22"/>
          <w:lang w:val="es-ES"/>
        </w:rPr>
        <w:t>enfoque</w:t>
      </w:r>
      <w:r w:rsidRPr="00C2301A">
        <w:rPr>
          <w:rFonts w:ascii="Arial Narrow" w:hAnsi="Arial Narrow" w:cs="Arial"/>
          <w:b/>
          <w:bCs/>
          <w:color w:val="342F2B"/>
          <w:spacing w:val="8"/>
          <w:sz w:val="22"/>
          <w:lang w:val="es-ES"/>
        </w:rPr>
        <w:t xml:space="preserve"> </w:t>
      </w:r>
      <w:r w:rsidRPr="00C2301A">
        <w:rPr>
          <w:rFonts w:ascii="Arial Narrow" w:hAnsi="Arial Narrow" w:cs="Arial"/>
          <w:b/>
          <w:bCs/>
          <w:color w:val="342F2B"/>
          <w:sz w:val="22"/>
          <w:lang w:val="es-ES"/>
        </w:rPr>
        <w:t>utilizado</w:t>
      </w:r>
      <w:r w:rsidRPr="00C2301A">
        <w:rPr>
          <w:rFonts w:ascii="Arial Narrow" w:hAnsi="Arial Narrow" w:cs="Arial"/>
          <w:b/>
          <w:bCs/>
          <w:color w:val="342F2B"/>
          <w:spacing w:val="13"/>
          <w:sz w:val="22"/>
          <w:lang w:val="es-ES"/>
        </w:rPr>
        <w:t xml:space="preserve"> </w:t>
      </w:r>
      <w:r w:rsidRPr="00C2301A">
        <w:rPr>
          <w:rFonts w:ascii="Arial Narrow" w:hAnsi="Arial Narrow" w:cs="Arial"/>
          <w:b/>
          <w:bCs/>
          <w:color w:val="342F2B"/>
          <w:sz w:val="22"/>
          <w:lang w:val="es-ES"/>
        </w:rPr>
        <w:t>por</w:t>
      </w:r>
      <w:r w:rsidRPr="00C2301A">
        <w:rPr>
          <w:rFonts w:ascii="Arial Narrow" w:hAnsi="Arial Narrow" w:cs="Arial"/>
          <w:b/>
          <w:bCs/>
          <w:color w:val="342F2B"/>
          <w:spacing w:val="3"/>
          <w:sz w:val="22"/>
          <w:lang w:val="es-ES"/>
        </w:rPr>
        <w:t xml:space="preserve"> </w:t>
      </w:r>
      <w:r w:rsidRPr="00C2301A">
        <w:rPr>
          <w:rFonts w:ascii="Arial Narrow" w:hAnsi="Arial Narrow" w:cs="Arial"/>
          <w:b/>
          <w:bCs/>
          <w:color w:val="342F2B"/>
          <w:sz w:val="22"/>
          <w:lang w:val="es-ES"/>
        </w:rPr>
        <w:t>la</w:t>
      </w:r>
      <w:r w:rsidRPr="00C2301A">
        <w:rPr>
          <w:rFonts w:ascii="Arial Narrow" w:hAnsi="Arial Narrow" w:cs="Arial"/>
          <w:b/>
          <w:bCs/>
          <w:color w:val="342F2B"/>
          <w:spacing w:val="1"/>
          <w:sz w:val="22"/>
          <w:lang w:val="es-ES"/>
        </w:rPr>
        <w:t xml:space="preserve"> </w:t>
      </w:r>
      <w:r w:rsidRPr="00C2301A">
        <w:rPr>
          <w:rFonts w:ascii="Arial Narrow" w:hAnsi="Arial Narrow" w:cs="Arial"/>
          <w:b/>
          <w:bCs/>
          <w:color w:val="342F2B"/>
          <w:sz w:val="22"/>
          <w:lang w:val="es-ES"/>
        </w:rPr>
        <w:t>dirección</w:t>
      </w:r>
      <w:r w:rsidRPr="00C2301A">
        <w:rPr>
          <w:rFonts w:ascii="Arial Narrow" w:hAnsi="Arial Narrow" w:cs="Arial"/>
          <w:b/>
          <w:bCs/>
          <w:color w:val="342F2B"/>
          <w:spacing w:val="7"/>
          <w:sz w:val="22"/>
          <w:lang w:val="es-ES"/>
        </w:rPr>
        <w:t xml:space="preserve"> </w:t>
      </w:r>
      <w:r w:rsidRPr="00C2301A">
        <w:rPr>
          <w:rFonts w:ascii="Arial Narrow" w:hAnsi="Arial Narrow" w:cs="Arial"/>
          <w:b/>
          <w:bCs/>
          <w:color w:val="342F2B"/>
          <w:sz w:val="22"/>
          <w:lang w:val="es-ES"/>
        </w:rPr>
        <w:t>para</w:t>
      </w:r>
      <w:r w:rsidRPr="00C2301A">
        <w:rPr>
          <w:rFonts w:ascii="Arial Narrow" w:hAnsi="Arial Narrow" w:cs="Arial"/>
          <w:b/>
          <w:bCs/>
          <w:color w:val="342F2B"/>
          <w:spacing w:val="7"/>
          <w:sz w:val="22"/>
          <w:lang w:val="es-ES"/>
        </w:rPr>
        <w:t xml:space="preserve"> </w:t>
      </w:r>
      <w:r w:rsidRPr="00C2301A">
        <w:rPr>
          <w:rFonts w:ascii="Arial Narrow" w:hAnsi="Arial Narrow" w:cs="Arial"/>
          <w:b/>
          <w:bCs/>
          <w:color w:val="342F2B"/>
          <w:sz w:val="22"/>
          <w:lang w:val="es-ES"/>
        </w:rPr>
        <w:t>determinar</w:t>
      </w:r>
      <w:r w:rsidRPr="00C2301A">
        <w:rPr>
          <w:rFonts w:ascii="Arial Narrow" w:hAnsi="Arial Narrow" w:cs="Arial"/>
          <w:b/>
          <w:bCs/>
          <w:color w:val="342F2B"/>
          <w:spacing w:val="9"/>
          <w:sz w:val="22"/>
          <w:lang w:val="es-ES"/>
        </w:rPr>
        <w:t xml:space="preserve"> </w:t>
      </w:r>
      <w:r w:rsidRPr="00C2301A">
        <w:rPr>
          <w:rFonts w:ascii="Arial Narrow" w:hAnsi="Arial Narrow" w:cs="Arial"/>
          <w:b/>
          <w:bCs/>
          <w:color w:val="342F2B"/>
          <w:sz w:val="22"/>
          <w:lang w:val="es-ES"/>
        </w:rPr>
        <w:t>el valor</w:t>
      </w:r>
      <w:r w:rsidRPr="00C2301A">
        <w:rPr>
          <w:rFonts w:ascii="Arial Narrow" w:hAnsi="Arial Narrow" w:cs="Arial"/>
          <w:b/>
          <w:bCs/>
          <w:color w:val="342F2B"/>
          <w:spacing w:val="6"/>
          <w:sz w:val="22"/>
          <w:lang w:val="es-ES"/>
        </w:rPr>
        <w:t xml:space="preserve"> </w:t>
      </w:r>
      <w:r w:rsidRPr="00C2301A">
        <w:rPr>
          <w:rFonts w:ascii="Arial Narrow" w:hAnsi="Arial Narrow" w:cs="Arial"/>
          <w:b/>
          <w:bCs/>
          <w:color w:val="342F2B"/>
          <w:sz w:val="22"/>
          <w:lang w:val="es-ES"/>
        </w:rPr>
        <w:t>(o</w:t>
      </w:r>
      <w:r w:rsidRPr="00C2301A">
        <w:rPr>
          <w:rFonts w:ascii="Arial Narrow" w:hAnsi="Arial Narrow" w:cs="Arial"/>
          <w:b/>
          <w:bCs/>
          <w:color w:val="342F2B"/>
          <w:spacing w:val="1"/>
          <w:sz w:val="22"/>
          <w:lang w:val="es-ES"/>
        </w:rPr>
        <w:t xml:space="preserve"> </w:t>
      </w:r>
      <w:r w:rsidRPr="00C2301A">
        <w:rPr>
          <w:rFonts w:ascii="Arial Narrow" w:hAnsi="Arial Narrow" w:cs="Arial"/>
          <w:b/>
          <w:bCs/>
          <w:color w:val="342F2B"/>
          <w:sz w:val="22"/>
          <w:lang w:val="es-ES"/>
        </w:rPr>
        <w:t>valores)</w:t>
      </w:r>
      <w:r w:rsidRPr="00C2301A">
        <w:rPr>
          <w:rFonts w:ascii="Arial Narrow" w:hAnsi="Arial Narrow" w:cs="Arial"/>
          <w:b/>
          <w:bCs/>
          <w:color w:val="342F2B"/>
          <w:spacing w:val="7"/>
          <w:sz w:val="22"/>
          <w:lang w:val="es-ES"/>
        </w:rPr>
        <w:t xml:space="preserve"> </w:t>
      </w:r>
      <w:r w:rsidRPr="00C2301A">
        <w:rPr>
          <w:rFonts w:ascii="Arial Narrow" w:hAnsi="Arial Narrow" w:cs="Arial"/>
          <w:b/>
          <w:bCs/>
          <w:color w:val="342F2B"/>
          <w:sz w:val="22"/>
          <w:lang w:val="es-ES"/>
        </w:rPr>
        <w:t>asignados</w:t>
      </w:r>
      <w:r w:rsidRPr="00C2301A">
        <w:rPr>
          <w:rFonts w:ascii="Arial Narrow" w:hAnsi="Arial Narrow" w:cs="Arial"/>
          <w:b/>
          <w:bCs/>
          <w:color w:val="342F2B"/>
          <w:spacing w:val="15"/>
          <w:sz w:val="22"/>
          <w:lang w:val="es-ES"/>
        </w:rPr>
        <w:t xml:space="preserve"> </w:t>
      </w:r>
      <w:r w:rsidRPr="00C2301A">
        <w:rPr>
          <w:rFonts w:ascii="Arial Narrow" w:hAnsi="Arial Narrow" w:cs="Arial"/>
          <w:b/>
          <w:bCs/>
          <w:color w:val="342F2B"/>
          <w:sz w:val="22"/>
          <w:lang w:val="es-ES"/>
        </w:rPr>
        <w:t>a cada</w:t>
      </w:r>
      <w:r w:rsidRPr="00C2301A">
        <w:rPr>
          <w:rFonts w:ascii="Arial Narrow" w:hAnsi="Arial Narrow" w:cs="Arial"/>
          <w:b/>
          <w:bCs/>
          <w:color w:val="342F2B"/>
          <w:spacing w:val="6"/>
          <w:sz w:val="22"/>
          <w:lang w:val="es-ES"/>
        </w:rPr>
        <w:t xml:space="preserve"> </w:t>
      </w:r>
      <w:r w:rsidRPr="00C2301A">
        <w:rPr>
          <w:rFonts w:ascii="Arial Narrow" w:hAnsi="Arial Narrow" w:cs="Arial"/>
          <w:b/>
          <w:bCs/>
          <w:color w:val="342F2B"/>
          <w:sz w:val="22"/>
          <w:lang w:val="es-ES"/>
        </w:rPr>
        <w:t>hipótesis</w:t>
      </w:r>
      <w:r w:rsidRPr="00C2301A">
        <w:rPr>
          <w:rFonts w:ascii="Arial Narrow" w:hAnsi="Arial Narrow" w:cs="Arial"/>
          <w:b/>
          <w:bCs/>
          <w:color w:val="342F2B"/>
          <w:spacing w:val="8"/>
          <w:sz w:val="22"/>
          <w:lang w:val="es-ES"/>
        </w:rPr>
        <w:t xml:space="preserve"> </w:t>
      </w:r>
      <w:r w:rsidRPr="00C2301A">
        <w:rPr>
          <w:rFonts w:ascii="Arial Narrow" w:hAnsi="Arial Narrow" w:cs="Arial"/>
          <w:b/>
          <w:bCs/>
          <w:color w:val="342F2B"/>
          <w:sz w:val="22"/>
          <w:lang w:val="es-ES"/>
        </w:rPr>
        <w:t>clave</w:t>
      </w:r>
      <w:r w:rsidRPr="00C2301A">
        <w:rPr>
          <w:rFonts w:ascii="Arial Narrow" w:hAnsi="Arial Narrow" w:cs="Arial"/>
          <w:b/>
          <w:bCs/>
          <w:color w:val="676260"/>
          <w:sz w:val="22"/>
          <w:lang w:val="es-ES"/>
        </w:rPr>
        <w:t>,</w:t>
      </w:r>
      <w:r w:rsidRPr="00C2301A">
        <w:rPr>
          <w:rFonts w:ascii="Arial Narrow" w:hAnsi="Arial Narrow" w:cs="Arial"/>
          <w:b/>
          <w:bCs/>
          <w:color w:val="676260"/>
          <w:spacing w:val="1"/>
          <w:sz w:val="22"/>
          <w:lang w:val="es-ES"/>
        </w:rPr>
        <w:t xml:space="preserve"> </w:t>
      </w:r>
      <w:r w:rsidRPr="00C2301A">
        <w:rPr>
          <w:rFonts w:ascii="Arial Narrow" w:hAnsi="Arial Narrow" w:cs="Arial"/>
          <w:b/>
          <w:bCs/>
          <w:color w:val="342F2B"/>
          <w:sz w:val="22"/>
          <w:lang w:val="es-ES"/>
        </w:rPr>
        <w:t>si</w:t>
      </w:r>
      <w:r w:rsidRPr="00C2301A">
        <w:rPr>
          <w:rFonts w:ascii="Arial Narrow" w:hAnsi="Arial Narrow" w:cs="Arial"/>
          <w:b/>
          <w:bCs/>
          <w:color w:val="342F2B"/>
          <w:spacing w:val="2"/>
          <w:sz w:val="22"/>
          <w:lang w:val="es-ES"/>
        </w:rPr>
        <w:t xml:space="preserve"> </w:t>
      </w:r>
      <w:r w:rsidRPr="00C2301A">
        <w:rPr>
          <w:rFonts w:ascii="Arial Narrow" w:hAnsi="Arial Narrow" w:cs="Arial"/>
          <w:b/>
          <w:bCs/>
          <w:color w:val="342F2B"/>
          <w:sz w:val="22"/>
          <w:lang w:val="es-ES"/>
        </w:rPr>
        <w:t>dichos</w:t>
      </w:r>
      <w:r w:rsidRPr="00C2301A">
        <w:rPr>
          <w:rFonts w:ascii="Arial Narrow" w:hAnsi="Arial Narrow" w:cs="Arial"/>
          <w:b/>
          <w:bCs/>
          <w:color w:val="342F2B"/>
          <w:spacing w:val="8"/>
          <w:sz w:val="22"/>
          <w:lang w:val="es-ES"/>
        </w:rPr>
        <w:t xml:space="preserve"> </w:t>
      </w:r>
      <w:r w:rsidRPr="00C2301A">
        <w:rPr>
          <w:rFonts w:ascii="Arial Narrow" w:hAnsi="Arial Narrow" w:cs="Arial"/>
          <w:b/>
          <w:bCs/>
          <w:color w:val="342F2B"/>
          <w:sz w:val="22"/>
          <w:lang w:val="es-ES"/>
        </w:rPr>
        <w:t>valores</w:t>
      </w:r>
      <w:r w:rsidRPr="00C2301A">
        <w:rPr>
          <w:rFonts w:ascii="Arial Narrow" w:hAnsi="Arial Narrow" w:cs="Arial"/>
          <w:b/>
          <w:bCs/>
          <w:color w:val="342F2B"/>
          <w:spacing w:val="9"/>
          <w:sz w:val="22"/>
          <w:lang w:val="es-ES"/>
        </w:rPr>
        <w:t xml:space="preserve"> </w:t>
      </w:r>
      <w:r w:rsidRPr="00C2301A">
        <w:rPr>
          <w:rFonts w:ascii="Arial Narrow" w:hAnsi="Arial Narrow" w:cs="Arial"/>
          <w:b/>
          <w:bCs/>
          <w:color w:val="342F2B"/>
          <w:sz w:val="22"/>
          <w:lang w:val="es-ES"/>
        </w:rPr>
        <w:t>reflejan</w:t>
      </w:r>
      <w:r w:rsidRPr="00C2301A">
        <w:rPr>
          <w:rFonts w:ascii="Arial Narrow" w:hAnsi="Arial Narrow" w:cs="Arial"/>
          <w:b/>
          <w:bCs/>
          <w:color w:val="342F2B"/>
          <w:spacing w:val="4"/>
          <w:sz w:val="22"/>
          <w:lang w:val="es-ES"/>
        </w:rPr>
        <w:t xml:space="preserve"> </w:t>
      </w:r>
      <w:r w:rsidRPr="00C2301A">
        <w:rPr>
          <w:rFonts w:ascii="Arial Narrow" w:hAnsi="Arial Narrow" w:cs="Arial"/>
          <w:b/>
          <w:bCs/>
          <w:color w:val="342F2B"/>
          <w:sz w:val="22"/>
          <w:lang w:val="es-ES"/>
        </w:rPr>
        <w:t>la experiencia</w:t>
      </w:r>
      <w:r w:rsidRPr="00C2301A">
        <w:rPr>
          <w:rFonts w:ascii="Arial Narrow" w:hAnsi="Arial Narrow" w:cs="Arial"/>
          <w:b/>
          <w:bCs/>
          <w:color w:val="342F2B"/>
          <w:spacing w:val="15"/>
          <w:sz w:val="22"/>
          <w:lang w:val="es-ES"/>
        </w:rPr>
        <w:t xml:space="preserve"> </w:t>
      </w:r>
      <w:r w:rsidRPr="00C2301A">
        <w:rPr>
          <w:rFonts w:ascii="Arial Narrow" w:hAnsi="Arial Narrow" w:cs="Arial"/>
          <w:b/>
          <w:bCs/>
          <w:color w:val="342F2B"/>
          <w:sz w:val="22"/>
          <w:lang w:val="es-ES"/>
        </w:rPr>
        <w:t>pasada</w:t>
      </w:r>
      <w:r w:rsidRPr="00C2301A">
        <w:rPr>
          <w:rFonts w:ascii="Arial Narrow" w:hAnsi="Arial Narrow" w:cs="Arial"/>
          <w:b/>
          <w:bCs/>
          <w:color w:val="342F2B"/>
          <w:spacing w:val="9"/>
          <w:sz w:val="22"/>
          <w:lang w:val="es-ES"/>
        </w:rPr>
        <w:t xml:space="preserve"> </w:t>
      </w:r>
      <w:r w:rsidRPr="00C2301A">
        <w:rPr>
          <w:rFonts w:ascii="Arial Narrow" w:hAnsi="Arial Narrow" w:cs="Arial"/>
          <w:b/>
          <w:bCs/>
          <w:color w:val="342F2B"/>
          <w:sz w:val="22"/>
          <w:lang w:val="es-ES"/>
        </w:rPr>
        <w:t>o</w:t>
      </w:r>
      <w:r w:rsidRPr="00C2301A">
        <w:rPr>
          <w:rFonts w:ascii="Arial Narrow" w:hAnsi="Arial Narrow" w:cs="Arial"/>
          <w:b/>
          <w:bCs/>
          <w:color w:val="4B4644"/>
          <w:sz w:val="22"/>
          <w:lang w:val="es-ES"/>
        </w:rPr>
        <w:t>,</w:t>
      </w:r>
      <w:r w:rsidRPr="00C2301A">
        <w:rPr>
          <w:rFonts w:ascii="Arial Narrow" w:hAnsi="Arial Narrow" w:cs="Arial"/>
          <w:b/>
          <w:bCs/>
          <w:color w:val="4B4644"/>
          <w:spacing w:val="-11"/>
          <w:sz w:val="22"/>
          <w:lang w:val="es-ES"/>
        </w:rPr>
        <w:t xml:space="preserve"> </w:t>
      </w:r>
      <w:r w:rsidRPr="00C2301A">
        <w:rPr>
          <w:rFonts w:ascii="Arial Narrow" w:hAnsi="Arial Narrow" w:cs="Arial"/>
          <w:b/>
          <w:bCs/>
          <w:color w:val="342F2B"/>
          <w:sz w:val="22"/>
          <w:lang w:val="es-ES"/>
        </w:rPr>
        <w:t>si</w:t>
      </w:r>
      <w:r w:rsidRPr="00C2301A">
        <w:rPr>
          <w:rFonts w:ascii="Arial Narrow" w:hAnsi="Arial Narrow" w:cs="Arial"/>
          <w:b/>
          <w:bCs/>
          <w:color w:val="342F2B"/>
          <w:spacing w:val="-4"/>
          <w:sz w:val="22"/>
          <w:lang w:val="es-ES"/>
        </w:rPr>
        <w:t xml:space="preserve"> </w:t>
      </w:r>
      <w:r w:rsidRPr="00C2301A">
        <w:rPr>
          <w:rFonts w:ascii="Arial Narrow" w:hAnsi="Arial Narrow" w:cs="Arial"/>
          <w:b/>
          <w:bCs/>
          <w:color w:val="342F2B"/>
          <w:sz w:val="22"/>
          <w:lang w:val="es-ES"/>
        </w:rPr>
        <w:t>procede</w:t>
      </w:r>
      <w:r w:rsidRPr="00C2301A">
        <w:rPr>
          <w:rFonts w:ascii="Arial Narrow" w:hAnsi="Arial Narrow" w:cs="Arial"/>
          <w:b/>
          <w:bCs/>
          <w:color w:val="4B4644"/>
          <w:sz w:val="22"/>
          <w:lang w:val="es-ES"/>
        </w:rPr>
        <w:t>,</w:t>
      </w:r>
      <w:r w:rsidRPr="00C2301A">
        <w:rPr>
          <w:rFonts w:ascii="Arial Narrow" w:hAnsi="Arial Narrow" w:cs="Arial"/>
          <w:b/>
          <w:bCs/>
          <w:color w:val="4B4644"/>
          <w:spacing w:val="-6"/>
          <w:sz w:val="22"/>
          <w:lang w:val="es-ES"/>
        </w:rPr>
        <w:t xml:space="preserve"> </w:t>
      </w:r>
      <w:r w:rsidRPr="00C2301A">
        <w:rPr>
          <w:rFonts w:ascii="Arial Narrow" w:hAnsi="Arial Narrow" w:cs="Arial"/>
          <w:b/>
          <w:bCs/>
          <w:color w:val="342F2B"/>
          <w:sz w:val="22"/>
          <w:lang w:val="es-ES"/>
        </w:rPr>
        <w:t>si</w:t>
      </w:r>
      <w:r w:rsidRPr="00C2301A">
        <w:rPr>
          <w:rFonts w:ascii="Arial Narrow" w:hAnsi="Arial Narrow" w:cs="Arial"/>
          <w:b/>
          <w:bCs/>
          <w:color w:val="342F2B"/>
          <w:spacing w:val="2"/>
          <w:sz w:val="22"/>
          <w:lang w:val="es-ES"/>
        </w:rPr>
        <w:t xml:space="preserve"> </w:t>
      </w:r>
      <w:r w:rsidRPr="00C2301A">
        <w:rPr>
          <w:rFonts w:ascii="Arial Narrow" w:hAnsi="Arial Narrow" w:cs="Arial"/>
          <w:b/>
          <w:bCs/>
          <w:color w:val="342F2B"/>
          <w:sz w:val="22"/>
          <w:lang w:val="es-ES"/>
        </w:rPr>
        <w:t>son</w:t>
      </w:r>
      <w:r w:rsidRPr="00C2301A">
        <w:rPr>
          <w:rFonts w:ascii="Arial Narrow" w:hAnsi="Arial Narrow" w:cs="Arial"/>
          <w:b/>
          <w:bCs/>
          <w:color w:val="342F2B"/>
          <w:spacing w:val="3"/>
          <w:sz w:val="22"/>
          <w:lang w:val="es-ES"/>
        </w:rPr>
        <w:t xml:space="preserve"> </w:t>
      </w:r>
      <w:r w:rsidRPr="00C2301A">
        <w:rPr>
          <w:rFonts w:ascii="Arial Narrow" w:hAnsi="Arial Narrow" w:cs="Arial"/>
          <w:b/>
          <w:bCs/>
          <w:color w:val="342F2B"/>
          <w:sz w:val="22"/>
          <w:lang w:val="es-ES"/>
        </w:rPr>
        <w:t>coherentes</w:t>
      </w:r>
      <w:r w:rsidRPr="00C2301A">
        <w:rPr>
          <w:rFonts w:ascii="Arial Narrow" w:hAnsi="Arial Narrow" w:cs="Arial"/>
          <w:b/>
          <w:bCs/>
          <w:color w:val="342F2B"/>
          <w:spacing w:val="15"/>
          <w:sz w:val="22"/>
          <w:lang w:val="es-ES"/>
        </w:rPr>
        <w:t xml:space="preserve"> </w:t>
      </w:r>
      <w:r w:rsidRPr="00C2301A">
        <w:rPr>
          <w:rFonts w:ascii="Arial Narrow" w:hAnsi="Arial Narrow" w:cs="Arial"/>
          <w:b/>
          <w:bCs/>
          <w:color w:val="342F2B"/>
          <w:sz w:val="22"/>
          <w:lang w:val="es-ES"/>
        </w:rPr>
        <w:t>con</w:t>
      </w:r>
      <w:r w:rsidRPr="00C2301A">
        <w:rPr>
          <w:rFonts w:ascii="Arial Narrow" w:hAnsi="Arial Narrow" w:cs="Arial"/>
          <w:b/>
          <w:bCs/>
          <w:color w:val="342F2B"/>
          <w:spacing w:val="5"/>
          <w:sz w:val="22"/>
          <w:lang w:val="es-ES"/>
        </w:rPr>
        <w:t xml:space="preserve"> </w:t>
      </w:r>
      <w:r w:rsidRPr="00C2301A">
        <w:rPr>
          <w:rFonts w:ascii="Arial Narrow" w:hAnsi="Arial Narrow" w:cs="Arial"/>
          <w:b/>
          <w:bCs/>
          <w:color w:val="342F2B"/>
          <w:sz w:val="22"/>
          <w:lang w:val="es-ES"/>
        </w:rPr>
        <w:t>las</w:t>
      </w:r>
      <w:r w:rsidRPr="00C2301A">
        <w:rPr>
          <w:rFonts w:ascii="Arial Narrow" w:hAnsi="Arial Narrow" w:cs="Arial"/>
          <w:b/>
          <w:bCs/>
          <w:color w:val="342F2B"/>
          <w:spacing w:val="3"/>
          <w:sz w:val="22"/>
          <w:lang w:val="es-ES"/>
        </w:rPr>
        <w:t xml:space="preserve"> </w:t>
      </w:r>
      <w:r w:rsidRPr="00C2301A">
        <w:rPr>
          <w:rFonts w:ascii="Arial Narrow" w:hAnsi="Arial Narrow" w:cs="Arial"/>
          <w:b/>
          <w:bCs/>
          <w:color w:val="342F2B"/>
          <w:sz w:val="22"/>
          <w:lang w:val="es-ES"/>
        </w:rPr>
        <w:t>fuentes</w:t>
      </w:r>
      <w:r w:rsidRPr="00C2301A">
        <w:rPr>
          <w:rFonts w:ascii="Arial Narrow" w:hAnsi="Arial Narrow" w:cs="Arial"/>
          <w:b/>
          <w:bCs/>
          <w:color w:val="342F2B"/>
          <w:spacing w:val="10"/>
          <w:sz w:val="22"/>
          <w:lang w:val="es-ES"/>
        </w:rPr>
        <w:t xml:space="preserve"> </w:t>
      </w:r>
      <w:r w:rsidRPr="00C2301A">
        <w:rPr>
          <w:rFonts w:ascii="Arial Narrow" w:hAnsi="Arial Narrow" w:cs="Arial"/>
          <w:b/>
          <w:bCs/>
          <w:color w:val="342F2B"/>
          <w:sz w:val="22"/>
          <w:lang w:val="es-ES"/>
        </w:rPr>
        <w:t>de</w:t>
      </w:r>
      <w:r w:rsidRPr="00C2301A">
        <w:rPr>
          <w:rFonts w:ascii="Arial Narrow" w:hAnsi="Arial Narrow" w:cs="Arial"/>
          <w:b/>
          <w:bCs/>
          <w:color w:val="342F2B"/>
          <w:spacing w:val="2"/>
          <w:sz w:val="22"/>
          <w:lang w:val="es-ES"/>
        </w:rPr>
        <w:t xml:space="preserve"> </w:t>
      </w:r>
      <w:r w:rsidRPr="00C2301A">
        <w:rPr>
          <w:rFonts w:ascii="Arial Narrow" w:hAnsi="Arial Narrow" w:cs="Arial"/>
          <w:b/>
          <w:bCs/>
          <w:color w:val="342F2B"/>
          <w:sz w:val="22"/>
          <w:lang w:val="es-ES"/>
        </w:rPr>
        <w:t>información</w:t>
      </w:r>
      <w:r w:rsidRPr="00C2301A">
        <w:rPr>
          <w:rFonts w:ascii="Arial Narrow" w:hAnsi="Arial Narrow" w:cs="Arial"/>
          <w:b/>
          <w:bCs/>
          <w:color w:val="342F2B"/>
          <w:spacing w:val="16"/>
          <w:sz w:val="22"/>
          <w:lang w:val="es-ES"/>
        </w:rPr>
        <w:t xml:space="preserve"> </w:t>
      </w:r>
      <w:r w:rsidRPr="00C2301A">
        <w:rPr>
          <w:rFonts w:ascii="Arial Narrow" w:hAnsi="Arial Narrow" w:cs="Arial"/>
          <w:b/>
          <w:bCs/>
          <w:color w:val="342F2B"/>
          <w:sz w:val="22"/>
          <w:lang w:val="es-ES"/>
        </w:rPr>
        <w:t>externas,</w:t>
      </w:r>
      <w:r w:rsidRPr="00C2301A">
        <w:rPr>
          <w:rFonts w:ascii="Arial Narrow" w:hAnsi="Arial Narrow" w:cs="Arial"/>
          <w:b/>
          <w:bCs/>
          <w:color w:val="342F2B"/>
          <w:spacing w:val="13"/>
          <w:sz w:val="22"/>
          <w:lang w:val="es-ES"/>
        </w:rPr>
        <w:t xml:space="preserve"> </w:t>
      </w:r>
      <w:r w:rsidRPr="00C2301A">
        <w:rPr>
          <w:rFonts w:ascii="Arial Narrow" w:hAnsi="Arial Narrow" w:cs="Arial"/>
          <w:b/>
          <w:bCs/>
          <w:color w:val="342F2B"/>
          <w:sz w:val="22"/>
          <w:lang w:val="es-ES"/>
        </w:rPr>
        <w:t>y</w:t>
      </w:r>
      <w:r w:rsidRPr="00C2301A">
        <w:rPr>
          <w:rFonts w:ascii="Arial Narrow" w:hAnsi="Arial Narrow" w:cs="Arial"/>
          <w:b/>
          <w:bCs/>
          <w:color w:val="4B4644"/>
          <w:sz w:val="22"/>
          <w:lang w:val="es-ES"/>
        </w:rPr>
        <w:t>,</w:t>
      </w:r>
      <w:r w:rsidRPr="00C2301A">
        <w:rPr>
          <w:rFonts w:ascii="Arial Narrow" w:hAnsi="Arial Narrow" w:cs="Arial"/>
          <w:b/>
          <w:bCs/>
          <w:color w:val="4B4644"/>
          <w:spacing w:val="-1"/>
          <w:sz w:val="22"/>
          <w:lang w:val="es-ES"/>
        </w:rPr>
        <w:t xml:space="preserve"> </w:t>
      </w:r>
      <w:r w:rsidRPr="00C2301A">
        <w:rPr>
          <w:rFonts w:ascii="Arial Narrow" w:hAnsi="Arial Narrow" w:cs="Arial"/>
          <w:b/>
          <w:bCs/>
          <w:color w:val="342F2B"/>
          <w:sz w:val="22"/>
          <w:lang w:val="es-ES"/>
        </w:rPr>
        <w:t>si</w:t>
      </w:r>
      <w:r w:rsidRPr="00C2301A">
        <w:rPr>
          <w:rFonts w:ascii="Arial Narrow" w:hAnsi="Arial Narrow" w:cs="Arial"/>
          <w:b/>
          <w:bCs/>
          <w:color w:val="342F2B"/>
          <w:spacing w:val="-3"/>
          <w:sz w:val="22"/>
          <w:lang w:val="es-ES"/>
        </w:rPr>
        <w:t xml:space="preserve"> </w:t>
      </w:r>
      <w:r w:rsidRPr="00C2301A">
        <w:rPr>
          <w:rFonts w:ascii="Arial Narrow" w:hAnsi="Arial Narrow" w:cs="Arial"/>
          <w:b/>
          <w:bCs/>
          <w:color w:val="342F2B"/>
          <w:sz w:val="22"/>
          <w:lang w:val="es-ES"/>
        </w:rPr>
        <w:t>no</w:t>
      </w:r>
      <w:r w:rsidRPr="00C2301A">
        <w:rPr>
          <w:rFonts w:ascii="Arial Narrow" w:hAnsi="Arial Narrow" w:cs="Arial"/>
          <w:b/>
          <w:bCs/>
          <w:color w:val="342F2B"/>
          <w:spacing w:val="-2"/>
          <w:sz w:val="22"/>
          <w:lang w:val="es-ES"/>
        </w:rPr>
        <w:t xml:space="preserve"> </w:t>
      </w:r>
      <w:r w:rsidRPr="00C2301A">
        <w:rPr>
          <w:rFonts w:ascii="Arial Narrow" w:hAnsi="Arial Narrow" w:cs="Arial"/>
          <w:b/>
          <w:bCs/>
          <w:color w:val="342F2B"/>
          <w:sz w:val="22"/>
          <w:lang w:val="es-ES"/>
        </w:rPr>
        <w:t>lo</w:t>
      </w:r>
      <w:r w:rsidRPr="00C2301A">
        <w:rPr>
          <w:rFonts w:ascii="Arial Narrow" w:hAnsi="Arial Narrow" w:cs="Arial"/>
          <w:b/>
          <w:bCs/>
          <w:color w:val="342F2B"/>
          <w:spacing w:val="1"/>
          <w:sz w:val="22"/>
          <w:lang w:val="es-ES"/>
        </w:rPr>
        <w:t xml:space="preserve"> </w:t>
      </w:r>
      <w:r w:rsidRPr="00C2301A">
        <w:rPr>
          <w:rFonts w:ascii="Arial Narrow" w:hAnsi="Arial Narrow" w:cs="Arial"/>
          <w:b/>
          <w:bCs/>
          <w:color w:val="342F2B"/>
          <w:sz w:val="22"/>
          <w:lang w:val="es-ES"/>
        </w:rPr>
        <w:t>fueran</w:t>
      </w:r>
      <w:r w:rsidRPr="00C2301A">
        <w:rPr>
          <w:rFonts w:ascii="Arial Narrow" w:hAnsi="Arial Narrow" w:cs="Arial"/>
          <w:b/>
          <w:bCs/>
          <w:color w:val="4B4644"/>
          <w:sz w:val="22"/>
          <w:lang w:val="es-ES"/>
        </w:rPr>
        <w:t>,</w:t>
      </w:r>
      <w:r w:rsidRPr="00C2301A">
        <w:rPr>
          <w:rFonts w:ascii="Arial Narrow" w:hAnsi="Arial Narrow" w:cs="Arial"/>
          <w:b/>
          <w:bCs/>
          <w:color w:val="4B4644"/>
          <w:spacing w:val="-12"/>
          <w:sz w:val="22"/>
          <w:lang w:val="es-ES"/>
        </w:rPr>
        <w:t xml:space="preserve"> </w:t>
      </w:r>
      <w:r w:rsidRPr="00C2301A">
        <w:rPr>
          <w:rFonts w:ascii="Arial Narrow" w:hAnsi="Arial Narrow" w:cs="Arial"/>
          <w:b/>
          <w:bCs/>
          <w:color w:val="342F2B"/>
          <w:sz w:val="22"/>
          <w:lang w:val="es-ES"/>
        </w:rPr>
        <w:t>cómo</w:t>
      </w:r>
      <w:r w:rsidRPr="00C2301A">
        <w:rPr>
          <w:rFonts w:ascii="Arial Narrow" w:hAnsi="Arial Narrow" w:cs="Arial"/>
          <w:b/>
          <w:bCs/>
          <w:color w:val="342F2B"/>
          <w:spacing w:val="6"/>
          <w:sz w:val="22"/>
          <w:lang w:val="es-ES"/>
        </w:rPr>
        <w:t xml:space="preserve"> </w:t>
      </w:r>
      <w:r w:rsidRPr="00C2301A">
        <w:rPr>
          <w:rFonts w:ascii="Arial Narrow" w:hAnsi="Arial Narrow" w:cs="Arial"/>
          <w:b/>
          <w:bCs/>
          <w:color w:val="342F2B"/>
          <w:sz w:val="22"/>
          <w:lang w:val="es-ES"/>
        </w:rPr>
        <w:t>y</w:t>
      </w:r>
      <w:r w:rsidRPr="00C2301A">
        <w:rPr>
          <w:rFonts w:ascii="Arial Narrow" w:hAnsi="Arial Narrow" w:cs="Arial"/>
          <w:b/>
          <w:bCs/>
          <w:color w:val="342F2B"/>
          <w:spacing w:val="1"/>
          <w:sz w:val="22"/>
          <w:lang w:val="es-ES"/>
        </w:rPr>
        <w:t xml:space="preserve"> </w:t>
      </w:r>
      <w:r w:rsidRPr="00C2301A">
        <w:rPr>
          <w:rFonts w:ascii="Arial Narrow" w:hAnsi="Arial Narrow" w:cs="Arial"/>
          <w:b/>
          <w:bCs/>
          <w:color w:val="342F2B"/>
          <w:sz w:val="22"/>
          <w:lang w:val="es-ES"/>
        </w:rPr>
        <w:t>por</w:t>
      </w:r>
      <w:r w:rsidRPr="00C2301A">
        <w:rPr>
          <w:rFonts w:ascii="Arial Narrow" w:hAnsi="Arial Narrow" w:cs="Arial"/>
          <w:b/>
          <w:bCs/>
          <w:color w:val="342F2B"/>
          <w:spacing w:val="2"/>
          <w:sz w:val="22"/>
          <w:lang w:val="es-ES"/>
        </w:rPr>
        <w:t xml:space="preserve"> </w:t>
      </w:r>
      <w:r w:rsidRPr="00C2301A">
        <w:rPr>
          <w:rFonts w:ascii="Arial Narrow" w:hAnsi="Arial Narrow" w:cs="Arial"/>
          <w:b/>
          <w:bCs/>
          <w:color w:val="342F2B"/>
          <w:sz w:val="22"/>
          <w:lang w:val="es-ES"/>
        </w:rPr>
        <w:t>qué</w:t>
      </w:r>
      <w:r w:rsidRPr="00C2301A">
        <w:rPr>
          <w:rFonts w:ascii="Arial Narrow" w:hAnsi="Arial Narrow" w:cs="Arial"/>
          <w:b/>
          <w:bCs/>
          <w:color w:val="342F2B"/>
          <w:spacing w:val="-2"/>
          <w:sz w:val="22"/>
          <w:lang w:val="es-ES"/>
        </w:rPr>
        <w:t xml:space="preserve"> </w:t>
      </w:r>
      <w:r w:rsidRPr="00C2301A">
        <w:rPr>
          <w:rFonts w:ascii="Arial Narrow" w:hAnsi="Arial Narrow" w:cs="Arial"/>
          <w:b/>
          <w:bCs/>
          <w:color w:val="342F2B"/>
          <w:sz w:val="22"/>
          <w:lang w:val="es-ES"/>
        </w:rPr>
        <w:t>difieren</w:t>
      </w:r>
      <w:r w:rsidRPr="00C2301A">
        <w:rPr>
          <w:rFonts w:ascii="Arial Narrow" w:hAnsi="Arial Narrow" w:cs="Arial"/>
          <w:b/>
          <w:bCs/>
          <w:color w:val="342F2B"/>
          <w:spacing w:val="4"/>
          <w:sz w:val="22"/>
          <w:lang w:val="es-ES"/>
        </w:rPr>
        <w:t xml:space="preserve"> </w:t>
      </w:r>
      <w:r w:rsidRPr="00C2301A">
        <w:rPr>
          <w:rFonts w:ascii="Arial Narrow" w:hAnsi="Arial Narrow" w:cs="Arial"/>
          <w:b/>
          <w:bCs/>
          <w:color w:val="342F2B"/>
          <w:sz w:val="22"/>
          <w:lang w:val="es-ES"/>
        </w:rPr>
        <w:t>de</w:t>
      </w:r>
      <w:r w:rsidRPr="00C2301A">
        <w:rPr>
          <w:rFonts w:ascii="Arial Narrow" w:hAnsi="Arial Narrow" w:cs="Arial"/>
          <w:b/>
          <w:bCs/>
          <w:color w:val="342F2B"/>
          <w:spacing w:val="-3"/>
          <w:sz w:val="22"/>
          <w:lang w:val="es-ES"/>
        </w:rPr>
        <w:t xml:space="preserve"> </w:t>
      </w:r>
      <w:r w:rsidRPr="00C2301A">
        <w:rPr>
          <w:rFonts w:ascii="Arial Narrow" w:hAnsi="Arial Narrow" w:cs="Arial"/>
          <w:b/>
          <w:bCs/>
          <w:color w:val="342F2B"/>
          <w:sz w:val="22"/>
          <w:lang w:val="es-ES"/>
        </w:rPr>
        <w:t>la</w:t>
      </w:r>
      <w:r w:rsidRPr="00C2301A">
        <w:rPr>
          <w:rFonts w:ascii="Arial Narrow" w:hAnsi="Arial Narrow" w:cs="Arial"/>
          <w:b/>
          <w:bCs/>
          <w:color w:val="342F2B"/>
          <w:spacing w:val="1"/>
          <w:sz w:val="22"/>
          <w:lang w:val="es-ES"/>
        </w:rPr>
        <w:t xml:space="preserve"> </w:t>
      </w:r>
      <w:r w:rsidRPr="00C2301A">
        <w:rPr>
          <w:rFonts w:ascii="Arial Narrow" w:hAnsi="Arial Narrow" w:cs="Arial"/>
          <w:b/>
          <w:bCs/>
          <w:color w:val="342F2B"/>
          <w:sz w:val="22"/>
          <w:lang w:val="es-ES"/>
        </w:rPr>
        <w:t>experiencia</w:t>
      </w:r>
      <w:r w:rsidRPr="00C2301A">
        <w:rPr>
          <w:rFonts w:ascii="Arial Narrow" w:hAnsi="Arial Narrow" w:cs="Arial"/>
          <w:b/>
          <w:bCs/>
          <w:color w:val="342F2B"/>
          <w:spacing w:val="15"/>
          <w:sz w:val="22"/>
          <w:lang w:val="es-ES"/>
        </w:rPr>
        <w:t xml:space="preserve"> </w:t>
      </w:r>
      <w:r w:rsidRPr="00C2301A">
        <w:rPr>
          <w:rFonts w:ascii="Arial Narrow" w:hAnsi="Arial Narrow" w:cs="Arial"/>
          <w:b/>
          <w:bCs/>
          <w:color w:val="342F2B"/>
          <w:sz w:val="22"/>
          <w:lang w:val="es-ES"/>
        </w:rPr>
        <w:t>pasada</w:t>
      </w:r>
      <w:r w:rsidRPr="00C2301A">
        <w:rPr>
          <w:rFonts w:ascii="Arial Narrow" w:hAnsi="Arial Narrow" w:cs="Arial"/>
          <w:b/>
          <w:bCs/>
          <w:color w:val="342F2B"/>
          <w:spacing w:val="4"/>
          <w:sz w:val="22"/>
          <w:lang w:val="es-ES"/>
        </w:rPr>
        <w:t xml:space="preserve"> </w:t>
      </w:r>
      <w:r w:rsidRPr="00C2301A">
        <w:rPr>
          <w:rFonts w:ascii="Arial Narrow" w:hAnsi="Arial Narrow" w:cs="Arial"/>
          <w:b/>
          <w:bCs/>
          <w:color w:val="342F2B"/>
          <w:sz w:val="22"/>
          <w:lang w:val="es-ES"/>
        </w:rPr>
        <w:t>o</w:t>
      </w:r>
      <w:r w:rsidRPr="00C2301A">
        <w:rPr>
          <w:rFonts w:ascii="Arial Narrow" w:hAnsi="Arial Narrow" w:cs="Arial"/>
          <w:b/>
          <w:bCs/>
          <w:color w:val="342F2B"/>
          <w:spacing w:val="-4"/>
          <w:sz w:val="22"/>
          <w:lang w:val="es-ES"/>
        </w:rPr>
        <w:t xml:space="preserve"> </w:t>
      </w:r>
      <w:r w:rsidRPr="00C2301A">
        <w:rPr>
          <w:rFonts w:ascii="Arial Narrow" w:hAnsi="Arial Narrow" w:cs="Arial"/>
          <w:b/>
          <w:bCs/>
          <w:color w:val="342F2B"/>
          <w:sz w:val="22"/>
          <w:lang w:val="es-ES"/>
        </w:rPr>
        <w:t>de</w:t>
      </w:r>
      <w:r w:rsidRPr="00C2301A">
        <w:rPr>
          <w:rFonts w:ascii="Arial Narrow" w:hAnsi="Arial Narrow" w:cs="Arial"/>
          <w:b/>
          <w:bCs/>
          <w:color w:val="342F2B"/>
          <w:spacing w:val="-2"/>
          <w:sz w:val="22"/>
          <w:lang w:val="es-ES"/>
        </w:rPr>
        <w:t xml:space="preserve"> </w:t>
      </w:r>
      <w:r w:rsidRPr="00C2301A">
        <w:rPr>
          <w:rFonts w:ascii="Arial Narrow" w:hAnsi="Arial Narrow" w:cs="Arial"/>
          <w:b/>
          <w:bCs/>
          <w:color w:val="342F2B"/>
          <w:sz w:val="22"/>
          <w:lang w:val="es-ES"/>
        </w:rPr>
        <w:t>las</w:t>
      </w:r>
      <w:r w:rsidRPr="00C2301A">
        <w:rPr>
          <w:rFonts w:ascii="Arial Narrow" w:hAnsi="Arial Narrow" w:cs="Arial"/>
          <w:b/>
          <w:bCs/>
          <w:color w:val="342F2B"/>
          <w:spacing w:val="3"/>
          <w:sz w:val="22"/>
          <w:lang w:val="es-ES"/>
        </w:rPr>
        <w:t xml:space="preserve"> </w:t>
      </w:r>
      <w:r w:rsidRPr="00C2301A">
        <w:rPr>
          <w:rFonts w:ascii="Arial Narrow" w:hAnsi="Arial Narrow" w:cs="Arial"/>
          <w:b/>
          <w:bCs/>
          <w:color w:val="342F2B"/>
          <w:sz w:val="22"/>
          <w:lang w:val="es-ES"/>
        </w:rPr>
        <w:t>fuentes</w:t>
      </w:r>
      <w:r w:rsidRPr="00C2301A">
        <w:rPr>
          <w:rFonts w:ascii="Arial Narrow" w:hAnsi="Arial Narrow" w:cs="Arial"/>
          <w:b/>
          <w:bCs/>
          <w:color w:val="342F2B"/>
          <w:spacing w:val="6"/>
          <w:sz w:val="22"/>
          <w:lang w:val="es-ES"/>
        </w:rPr>
        <w:t xml:space="preserve"> </w:t>
      </w:r>
      <w:r w:rsidRPr="00C2301A">
        <w:rPr>
          <w:rFonts w:ascii="Arial Narrow" w:hAnsi="Arial Narrow" w:cs="Arial"/>
          <w:b/>
          <w:bCs/>
          <w:color w:val="342F2B"/>
          <w:sz w:val="22"/>
          <w:lang w:val="es-ES"/>
        </w:rPr>
        <w:t>de</w:t>
      </w:r>
      <w:r w:rsidRPr="00C2301A">
        <w:rPr>
          <w:rFonts w:ascii="Arial Narrow" w:hAnsi="Arial Narrow" w:cs="Arial"/>
          <w:b/>
          <w:bCs/>
          <w:color w:val="342F2B"/>
          <w:spacing w:val="-3"/>
          <w:sz w:val="22"/>
          <w:lang w:val="es-ES"/>
        </w:rPr>
        <w:t xml:space="preserve"> </w:t>
      </w:r>
      <w:r w:rsidRPr="00C2301A">
        <w:rPr>
          <w:rFonts w:ascii="Arial Narrow" w:hAnsi="Arial Narrow" w:cs="Arial"/>
          <w:b/>
          <w:bCs/>
          <w:color w:val="342F2B"/>
          <w:sz w:val="22"/>
          <w:lang w:val="es-ES"/>
        </w:rPr>
        <w:t>información</w:t>
      </w:r>
      <w:r w:rsidRPr="00C2301A">
        <w:rPr>
          <w:rFonts w:ascii="Arial Narrow" w:hAnsi="Arial Narrow" w:cs="Arial"/>
          <w:b/>
          <w:bCs/>
          <w:color w:val="342F2B"/>
          <w:spacing w:val="11"/>
          <w:sz w:val="22"/>
          <w:lang w:val="es-ES"/>
        </w:rPr>
        <w:t xml:space="preserve"> </w:t>
      </w:r>
      <w:r w:rsidRPr="00C2301A">
        <w:rPr>
          <w:rFonts w:ascii="Arial Narrow" w:hAnsi="Arial Narrow" w:cs="Arial"/>
          <w:b/>
          <w:bCs/>
          <w:color w:val="342F2B"/>
          <w:sz w:val="22"/>
          <w:lang w:val="es-ES"/>
        </w:rPr>
        <w:t>externas.</w:t>
      </w:r>
    </w:p>
    <w:p w14:paraId="48ADB15B" w14:textId="55CEDEFD" w:rsidR="001F62D6" w:rsidRPr="00C2301A" w:rsidRDefault="001F62D6" w:rsidP="00C16A5E">
      <w:pPr>
        <w:shd w:val="clear" w:color="auto" w:fill="FBE4D5" w:themeFill="accent2" w:themeFillTint="33"/>
        <w:kinsoku w:val="0"/>
        <w:overflowPunct w:val="0"/>
        <w:autoSpaceDE w:val="0"/>
        <w:autoSpaceDN w:val="0"/>
        <w:adjustRightInd w:val="0"/>
        <w:spacing w:line="276" w:lineRule="auto"/>
        <w:rPr>
          <w:rFonts w:cs="Arial"/>
          <w:b/>
          <w:bCs/>
          <w:color w:val="4B4644"/>
          <w:lang w:val="es-ES"/>
        </w:rPr>
      </w:pPr>
      <w:r w:rsidRPr="00C2301A">
        <w:rPr>
          <w:rFonts w:cs="Arial"/>
          <w:b/>
          <w:bCs/>
          <w:color w:val="342F2B"/>
          <w:lang w:val="es-ES"/>
        </w:rPr>
        <w:t>Si</w:t>
      </w:r>
      <w:r w:rsidRPr="00C2301A">
        <w:rPr>
          <w:rFonts w:cs="Arial"/>
          <w:b/>
          <w:bCs/>
          <w:color w:val="342F2B"/>
          <w:spacing w:val="11"/>
          <w:lang w:val="es-ES"/>
        </w:rPr>
        <w:t xml:space="preserve"> </w:t>
      </w:r>
      <w:r w:rsidRPr="00C2301A">
        <w:rPr>
          <w:rFonts w:cs="Arial"/>
          <w:b/>
          <w:bCs/>
          <w:color w:val="342F2B"/>
          <w:lang w:val="es-ES"/>
        </w:rPr>
        <w:t>el</w:t>
      </w:r>
      <w:r w:rsidRPr="00C2301A">
        <w:rPr>
          <w:rFonts w:cs="Arial"/>
          <w:b/>
          <w:bCs/>
          <w:color w:val="342F2B"/>
          <w:spacing w:val="14"/>
          <w:lang w:val="es-ES"/>
        </w:rPr>
        <w:t xml:space="preserve"> </w:t>
      </w:r>
      <w:r w:rsidRPr="00C2301A">
        <w:rPr>
          <w:rFonts w:cs="Arial"/>
          <w:b/>
          <w:bCs/>
          <w:color w:val="4B4644"/>
          <w:lang w:val="es-ES"/>
        </w:rPr>
        <w:t>v</w:t>
      </w:r>
      <w:r w:rsidRPr="00C2301A">
        <w:rPr>
          <w:rFonts w:cs="Arial"/>
          <w:b/>
          <w:bCs/>
          <w:color w:val="342F2B"/>
          <w:lang w:val="es-ES"/>
        </w:rPr>
        <w:t>alor</w:t>
      </w:r>
      <w:r w:rsidRPr="00C2301A">
        <w:rPr>
          <w:rFonts w:cs="Arial"/>
          <w:b/>
          <w:bCs/>
          <w:color w:val="342F2B"/>
          <w:spacing w:val="5"/>
          <w:lang w:val="es-ES"/>
        </w:rPr>
        <w:t xml:space="preserve"> </w:t>
      </w:r>
      <w:r w:rsidRPr="00C2301A">
        <w:rPr>
          <w:rFonts w:cs="Arial"/>
          <w:b/>
          <w:bCs/>
          <w:color w:val="342F2B"/>
          <w:lang w:val="es-ES"/>
        </w:rPr>
        <w:t>razonable</w:t>
      </w:r>
      <w:r w:rsidRPr="00C2301A">
        <w:rPr>
          <w:rFonts w:cs="Arial"/>
          <w:b/>
          <w:bCs/>
          <w:color w:val="342F2B"/>
          <w:spacing w:val="19"/>
          <w:lang w:val="es-ES"/>
        </w:rPr>
        <w:t xml:space="preserve"> </w:t>
      </w:r>
      <w:r w:rsidRPr="00C2301A">
        <w:rPr>
          <w:rFonts w:cs="Arial"/>
          <w:b/>
          <w:bCs/>
          <w:color w:val="342F2B"/>
          <w:lang w:val="es-ES"/>
        </w:rPr>
        <w:t>menos</w:t>
      </w:r>
      <w:r w:rsidRPr="00C2301A">
        <w:rPr>
          <w:rFonts w:cs="Arial"/>
          <w:b/>
          <w:bCs/>
          <w:color w:val="342F2B"/>
          <w:spacing w:val="16"/>
          <w:lang w:val="es-ES"/>
        </w:rPr>
        <w:t xml:space="preserve"> </w:t>
      </w:r>
      <w:r w:rsidR="00C2301A" w:rsidRPr="00C2301A">
        <w:rPr>
          <w:rFonts w:cs="Arial"/>
          <w:b/>
          <w:bCs/>
          <w:color w:val="342F2B"/>
          <w:lang w:val="es-ES"/>
        </w:rPr>
        <w:t>los</w:t>
      </w:r>
      <w:r w:rsidR="00C2301A" w:rsidRPr="00C2301A">
        <w:rPr>
          <w:rFonts w:cs="Arial"/>
          <w:b/>
          <w:bCs/>
          <w:color w:val="342F2B"/>
          <w:spacing w:val="13"/>
          <w:lang w:val="es-ES"/>
        </w:rPr>
        <w:t xml:space="preserve"> </w:t>
      </w:r>
      <w:r w:rsidR="00C2301A" w:rsidRPr="00C2301A">
        <w:rPr>
          <w:rFonts w:cs="Arial"/>
          <w:b/>
          <w:bCs/>
          <w:color w:val="342F2B"/>
          <w:lang w:val="es-ES"/>
        </w:rPr>
        <w:t>costes</w:t>
      </w:r>
      <w:r w:rsidR="00C2301A" w:rsidRPr="00C2301A">
        <w:rPr>
          <w:rFonts w:cs="Arial"/>
          <w:b/>
          <w:bCs/>
          <w:color w:val="342F2B"/>
          <w:spacing w:val="25"/>
          <w:lang w:val="es-ES"/>
        </w:rPr>
        <w:t xml:space="preserve"> </w:t>
      </w:r>
      <w:r w:rsidR="00C2301A" w:rsidRPr="00C2301A">
        <w:rPr>
          <w:rFonts w:cs="Arial"/>
          <w:b/>
          <w:bCs/>
          <w:color w:val="342F2B"/>
          <w:lang w:val="es-ES"/>
        </w:rPr>
        <w:t>de</w:t>
      </w:r>
      <w:r w:rsidR="00C2301A" w:rsidRPr="00C2301A">
        <w:rPr>
          <w:rFonts w:cs="Arial"/>
          <w:b/>
          <w:bCs/>
          <w:color w:val="342F2B"/>
          <w:spacing w:val="15"/>
          <w:lang w:val="es-ES"/>
        </w:rPr>
        <w:t xml:space="preserve"> </w:t>
      </w:r>
      <w:r w:rsidR="00C2301A" w:rsidRPr="00C2301A">
        <w:rPr>
          <w:rFonts w:cs="Arial"/>
          <w:b/>
          <w:bCs/>
          <w:color w:val="4B4644"/>
          <w:lang w:val="es-ES"/>
        </w:rPr>
        <w:t>v</w:t>
      </w:r>
      <w:r w:rsidR="00C2301A" w:rsidRPr="00C2301A">
        <w:rPr>
          <w:rFonts w:cs="Arial"/>
          <w:b/>
          <w:bCs/>
          <w:color w:val="342F2B"/>
          <w:lang w:val="es-ES"/>
        </w:rPr>
        <w:t>enta</w:t>
      </w:r>
      <w:r w:rsidR="00C2301A" w:rsidRPr="00C2301A">
        <w:rPr>
          <w:rFonts w:cs="Arial"/>
          <w:b/>
          <w:bCs/>
          <w:color w:val="342F2B"/>
          <w:spacing w:val="11"/>
          <w:lang w:val="es-ES"/>
        </w:rPr>
        <w:t xml:space="preserve"> </w:t>
      </w:r>
      <w:r w:rsidR="00C2301A" w:rsidRPr="00C2301A">
        <w:rPr>
          <w:rFonts w:cs="Arial"/>
          <w:b/>
          <w:bCs/>
          <w:color w:val="342F2B"/>
          <w:lang w:val="es-ES"/>
        </w:rPr>
        <w:t>se</w:t>
      </w:r>
      <w:r w:rsidR="00C2301A" w:rsidRPr="00C2301A">
        <w:rPr>
          <w:rFonts w:cs="Arial"/>
          <w:b/>
          <w:bCs/>
          <w:color w:val="342F2B"/>
          <w:spacing w:val="12"/>
          <w:lang w:val="es-ES"/>
        </w:rPr>
        <w:t xml:space="preserve"> </w:t>
      </w:r>
      <w:r w:rsidR="00C2301A" w:rsidRPr="00C2301A">
        <w:rPr>
          <w:rFonts w:cs="Arial"/>
          <w:b/>
          <w:bCs/>
          <w:color w:val="342F2B"/>
          <w:lang w:val="es-ES"/>
        </w:rPr>
        <w:t>determinasen</w:t>
      </w:r>
      <w:r w:rsidRPr="00C2301A">
        <w:rPr>
          <w:rFonts w:cs="Arial"/>
          <w:b/>
          <w:bCs/>
          <w:color w:val="342F2B"/>
          <w:spacing w:val="29"/>
          <w:lang w:val="es-ES"/>
        </w:rPr>
        <w:t xml:space="preserve"> </w:t>
      </w:r>
      <w:r w:rsidRPr="00C2301A">
        <w:rPr>
          <w:rFonts w:cs="Arial"/>
          <w:b/>
          <w:bCs/>
          <w:color w:val="342F2B"/>
          <w:lang w:val="es-ES"/>
        </w:rPr>
        <w:t>utilizando</w:t>
      </w:r>
      <w:r w:rsidRPr="00C2301A">
        <w:rPr>
          <w:rFonts w:cs="Arial"/>
          <w:b/>
          <w:bCs/>
          <w:color w:val="342F2B"/>
          <w:spacing w:val="27"/>
          <w:lang w:val="es-ES"/>
        </w:rPr>
        <w:t xml:space="preserve"> </w:t>
      </w:r>
      <w:r w:rsidRPr="00C2301A">
        <w:rPr>
          <w:rFonts w:cs="Arial"/>
          <w:b/>
          <w:bCs/>
          <w:color w:val="342F2B"/>
          <w:lang w:val="es-ES"/>
        </w:rPr>
        <w:t>proyecciones</w:t>
      </w:r>
      <w:r w:rsidRPr="00C2301A">
        <w:rPr>
          <w:rFonts w:cs="Arial"/>
          <w:b/>
          <w:bCs/>
          <w:color w:val="342F2B"/>
          <w:spacing w:val="28"/>
          <w:lang w:val="es-ES"/>
        </w:rPr>
        <w:t xml:space="preserve"> </w:t>
      </w:r>
      <w:r w:rsidRPr="00C2301A">
        <w:rPr>
          <w:rFonts w:cs="Arial"/>
          <w:b/>
          <w:bCs/>
          <w:color w:val="342F2B"/>
          <w:lang w:val="es-ES"/>
        </w:rPr>
        <w:t>de</w:t>
      </w:r>
      <w:r w:rsidRPr="00C2301A">
        <w:rPr>
          <w:rFonts w:cs="Arial"/>
          <w:b/>
          <w:bCs/>
          <w:color w:val="342F2B"/>
          <w:spacing w:val="16"/>
          <w:lang w:val="es-ES"/>
        </w:rPr>
        <w:t xml:space="preserve"> </w:t>
      </w:r>
      <w:r w:rsidRPr="00C2301A">
        <w:rPr>
          <w:rFonts w:cs="Arial"/>
          <w:b/>
          <w:bCs/>
          <w:color w:val="342F2B"/>
          <w:lang w:val="es-ES"/>
        </w:rPr>
        <w:t>flujos</w:t>
      </w:r>
      <w:r w:rsidRPr="00C2301A">
        <w:rPr>
          <w:rFonts w:cs="Arial"/>
          <w:b/>
          <w:bCs/>
          <w:color w:val="342F2B"/>
          <w:spacing w:val="21"/>
          <w:lang w:val="es-ES"/>
        </w:rPr>
        <w:t xml:space="preserve"> </w:t>
      </w:r>
      <w:r w:rsidRPr="00C2301A">
        <w:rPr>
          <w:rFonts w:cs="Arial"/>
          <w:b/>
          <w:bCs/>
          <w:color w:val="342F2B"/>
          <w:lang w:val="es-ES"/>
        </w:rPr>
        <w:t>de</w:t>
      </w:r>
      <w:r w:rsidRPr="00C2301A">
        <w:rPr>
          <w:rFonts w:cs="Arial"/>
          <w:b/>
          <w:bCs/>
          <w:color w:val="342F2B"/>
          <w:spacing w:val="16"/>
          <w:lang w:val="es-ES"/>
        </w:rPr>
        <w:t xml:space="preserve"> </w:t>
      </w:r>
      <w:r w:rsidRPr="00C2301A">
        <w:rPr>
          <w:rFonts w:cs="Arial"/>
          <w:b/>
          <w:bCs/>
          <w:color w:val="342F2B"/>
          <w:lang w:val="es-ES"/>
        </w:rPr>
        <w:t>efectivo</w:t>
      </w:r>
      <w:r w:rsidRPr="00C2301A">
        <w:rPr>
          <w:rFonts w:cs="Arial"/>
          <w:b/>
          <w:bCs/>
          <w:color w:val="342F2B"/>
          <w:spacing w:val="18"/>
          <w:lang w:val="es-ES"/>
        </w:rPr>
        <w:t xml:space="preserve"> </w:t>
      </w:r>
      <w:r w:rsidRPr="00C2301A">
        <w:rPr>
          <w:rFonts w:cs="Arial"/>
          <w:b/>
          <w:bCs/>
          <w:color w:val="342F2B"/>
          <w:lang w:val="es-ES"/>
        </w:rPr>
        <w:t>descontados</w:t>
      </w:r>
      <w:r w:rsidRPr="00C2301A">
        <w:rPr>
          <w:rFonts w:cs="Arial"/>
          <w:b/>
          <w:bCs/>
          <w:color w:val="676260"/>
          <w:lang w:val="es-ES"/>
        </w:rPr>
        <w:t xml:space="preserve">, </w:t>
      </w:r>
      <w:r w:rsidRPr="00C2301A">
        <w:rPr>
          <w:rFonts w:cs="Arial"/>
          <w:b/>
          <w:bCs/>
          <w:color w:val="342F2B"/>
          <w:lang w:val="es-ES"/>
        </w:rPr>
        <w:t>también</w:t>
      </w:r>
      <w:r w:rsidRPr="00C2301A">
        <w:rPr>
          <w:rFonts w:cs="Arial"/>
          <w:b/>
          <w:bCs/>
          <w:color w:val="342F2B"/>
          <w:spacing w:val="9"/>
          <w:lang w:val="es-ES"/>
        </w:rPr>
        <w:t xml:space="preserve"> </w:t>
      </w:r>
      <w:r w:rsidRPr="00C2301A">
        <w:rPr>
          <w:rFonts w:cs="Arial"/>
          <w:b/>
          <w:bCs/>
          <w:color w:val="342F2B"/>
          <w:lang w:val="es-ES"/>
        </w:rPr>
        <w:t>se</w:t>
      </w:r>
      <w:r w:rsidRPr="00C2301A">
        <w:rPr>
          <w:rFonts w:cs="Arial"/>
          <w:b/>
          <w:bCs/>
          <w:color w:val="342F2B"/>
          <w:spacing w:val="-2"/>
          <w:lang w:val="es-ES"/>
        </w:rPr>
        <w:t xml:space="preserve"> </w:t>
      </w:r>
      <w:r w:rsidRPr="00C2301A">
        <w:rPr>
          <w:rFonts w:cs="Arial"/>
          <w:b/>
          <w:bCs/>
          <w:color w:val="342F2B"/>
          <w:lang w:val="es-ES"/>
        </w:rPr>
        <w:t>revelará</w:t>
      </w:r>
      <w:r w:rsidRPr="00C2301A">
        <w:rPr>
          <w:rFonts w:cs="Arial"/>
          <w:b/>
          <w:bCs/>
          <w:color w:val="342F2B"/>
          <w:spacing w:val="7"/>
          <w:lang w:val="es-ES"/>
        </w:rPr>
        <w:t xml:space="preserve"> </w:t>
      </w:r>
      <w:r w:rsidRPr="00C2301A">
        <w:rPr>
          <w:rFonts w:cs="Arial"/>
          <w:b/>
          <w:bCs/>
          <w:color w:val="342F2B"/>
          <w:lang w:val="es-ES"/>
        </w:rPr>
        <w:t>la</w:t>
      </w:r>
      <w:r w:rsidRPr="00C2301A">
        <w:rPr>
          <w:rFonts w:cs="Arial"/>
          <w:b/>
          <w:bCs/>
          <w:color w:val="342F2B"/>
          <w:spacing w:val="1"/>
          <w:lang w:val="es-ES"/>
        </w:rPr>
        <w:t xml:space="preserve"> </w:t>
      </w:r>
      <w:r w:rsidRPr="00C2301A">
        <w:rPr>
          <w:rFonts w:cs="Arial"/>
          <w:b/>
          <w:bCs/>
          <w:color w:val="342F2B"/>
          <w:lang w:val="es-ES"/>
        </w:rPr>
        <w:t>siguiente</w:t>
      </w:r>
      <w:r w:rsidRPr="00C2301A">
        <w:rPr>
          <w:rFonts w:cs="Arial"/>
          <w:b/>
          <w:bCs/>
          <w:color w:val="342F2B"/>
          <w:spacing w:val="6"/>
          <w:lang w:val="es-ES"/>
        </w:rPr>
        <w:t xml:space="preserve"> </w:t>
      </w:r>
      <w:r w:rsidRPr="00C2301A">
        <w:rPr>
          <w:rFonts w:cs="Arial"/>
          <w:b/>
          <w:bCs/>
          <w:color w:val="342F2B"/>
          <w:lang w:val="es-ES"/>
        </w:rPr>
        <w:t>información</w:t>
      </w:r>
      <w:r w:rsidRPr="00C2301A">
        <w:rPr>
          <w:rFonts w:cs="Arial"/>
          <w:b/>
          <w:bCs/>
          <w:color w:val="4B4644"/>
          <w:lang w:val="es-ES"/>
        </w:rPr>
        <w:t>:</w:t>
      </w:r>
    </w:p>
    <w:p w14:paraId="3CADD4F4" w14:textId="77777777" w:rsidR="001F62D6" w:rsidRPr="00C2301A" w:rsidRDefault="001F62D6" w:rsidP="00C16A5E">
      <w:pPr>
        <w:pStyle w:val="Prrafodelista"/>
        <w:numPr>
          <w:ilvl w:val="0"/>
          <w:numId w:val="19"/>
        </w:numPr>
        <w:shd w:val="clear" w:color="auto" w:fill="FBE4D5" w:themeFill="accent2" w:themeFillTint="33"/>
        <w:tabs>
          <w:tab w:val="left" w:pos="554"/>
        </w:tabs>
        <w:kinsoku w:val="0"/>
        <w:overflowPunct w:val="0"/>
        <w:autoSpaceDE w:val="0"/>
        <w:autoSpaceDN w:val="0"/>
        <w:adjustRightInd w:val="0"/>
        <w:spacing w:line="276" w:lineRule="auto"/>
        <w:ind w:left="360"/>
        <w:rPr>
          <w:rFonts w:ascii="Arial Narrow" w:hAnsi="Arial Narrow" w:cs="Arial"/>
          <w:b/>
          <w:bCs/>
          <w:color w:val="342F2B"/>
          <w:sz w:val="22"/>
          <w:lang w:val="es-ES"/>
        </w:rPr>
      </w:pPr>
      <w:r w:rsidRPr="00C2301A">
        <w:rPr>
          <w:rFonts w:ascii="Arial Narrow" w:hAnsi="Arial Narrow" w:cs="Arial"/>
          <w:b/>
          <w:bCs/>
          <w:color w:val="342F2B"/>
          <w:sz w:val="22"/>
          <w:lang w:val="es-ES"/>
        </w:rPr>
        <w:t>El</w:t>
      </w:r>
      <w:r w:rsidRPr="00C2301A">
        <w:rPr>
          <w:rFonts w:ascii="Arial Narrow" w:hAnsi="Arial Narrow" w:cs="Arial"/>
          <w:b/>
          <w:bCs/>
          <w:color w:val="342F2B"/>
          <w:spacing w:val="-4"/>
          <w:sz w:val="22"/>
          <w:lang w:val="es-ES"/>
        </w:rPr>
        <w:t xml:space="preserve"> </w:t>
      </w:r>
      <w:r w:rsidRPr="00C2301A">
        <w:rPr>
          <w:rFonts w:ascii="Arial Narrow" w:hAnsi="Arial Narrow" w:cs="Arial"/>
          <w:b/>
          <w:bCs/>
          <w:color w:val="342F2B"/>
          <w:sz w:val="22"/>
          <w:lang w:val="es-ES"/>
        </w:rPr>
        <w:t>período</w:t>
      </w:r>
      <w:r w:rsidRPr="00C2301A">
        <w:rPr>
          <w:rFonts w:ascii="Arial Narrow" w:hAnsi="Arial Narrow" w:cs="Arial"/>
          <w:b/>
          <w:bCs/>
          <w:color w:val="342F2B"/>
          <w:spacing w:val="6"/>
          <w:sz w:val="22"/>
          <w:lang w:val="es-ES"/>
        </w:rPr>
        <w:t xml:space="preserve"> </w:t>
      </w:r>
      <w:r w:rsidRPr="00C2301A">
        <w:rPr>
          <w:rFonts w:ascii="Arial Narrow" w:hAnsi="Arial Narrow" w:cs="Arial"/>
          <w:b/>
          <w:bCs/>
          <w:color w:val="342F2B"/>
          <w:sz w:val="22"/>
          <w:lang w:val="es-ES"/>
        </w:rPr>
        <w:t>en</w:t>
      </w:r>
      <w:r w:rsidRPr="00C2301A">
        <w:rPr>
          <w:rFonts w:ascii="Arial Narrow" w:hAnsi="Arial Narrow" w:cs="Arial"/>
          <w:b/>
          <w:bCs/>
          <w:color w:val="342F2B"/>
          <w:spacing w:val="-3"/>
          <w:sz w:val="22"/>
          <w:lang w:val="es-ES"/>
        </w:rPr>
        <w:t xml:space="preserve"> </w:t>
      </w:r>
      <w:r w:rsidRPr="00C2301A">
        <w:rPr>
          <w:rFonts w:ascii="Arial Narrow" w:hAnsi="Arial Narrow" w:cs="Arial"/>
          <w:b/>
          <w:bCs/>
          <w:color w:val="342F2B"/>
          <w:sz w:val="22"/>
          <w:lang w:val="es-ES"/>
        </w:rPr>
        <w:t>el</w:t>
      </w:r>
      <w:r w:rsidRPr="00C2301A">
        <w:rPr>
          <w:rFonts w:ascii="Arial Narrow" w:hAnsi="Arial Narrow" w:cs="Arial"/>
          <w:b/>
          <w:bCs/>
          <w:color w:val="342F2B"/>
          <w:spacing w:val="-4"/>
          <w:sz w:val="22"/>
          <w:lang w:val="es-ES"/>
        </w:rPr>
        <w:t xml:space="preserve"> </w:t>
      </w:r>
      <w:r w:rsidRPr="00C2301A">
        <w:rPr>
          <w:rFonts w:ascii="Arial Narrow" w:hAnsi="Arial Narrow" w:cs="Arial"/>
          <w:b/>
          <w:bCs/>
          <w:color w:val="342F2B"/>
          <w:sz w:val="22"/>
          <w:lang w:val="es-ES"/>
        </w:rPr>
        <w:t>que</w:t>
      </w:r>
      <w:r w:rsidRPr="00C2301A">
        <w:rPr>
          <w:rFonts w:ascii="Arial Narrow" w:hAnsi="Arial Narrow" w:cs="Arial"/>
          <w:b/>
          <w:bCs/>
          <w:color w:val="342F2B"/>
          <w:spacing w:val="-1"/>
          <w:sz w:val="22"/>
          <w:lang w:val="es-ES"/>
        </w:rPr>
        <w:t xml:space="preserve"> </w:t>
      </w:r>
      <w:r w:rsidRPr="00C2301A">
        <w:rPr>
          <w:rFonts w:ascii="Arial Narrow" w:hAnsi="Arial Narrow" w:cs="Arial"/>
          <w:b/>
          <w:bCs/>
          <w:color w:val="342F2B"/>
          <w:sz w:val="22"/>
          <w:lang w:val="es-ES"/>
        </w:rPr>
        <w:t>la</w:t>
      </w:r>
      <w:r w:rsidRPr="00C2301A">
        <w:rPr>
          <w:rFonts w:ascii="Arial Narrow" w:hAnsi="Arial Narrow" w:cs="Arial"/>
          <w:b/>
          <w:bCs/>
          <w:color w:val="342F2B"/>
          <w:spacing w:val="-4"/>
          <w:sz w:val="22"/>
          <w:lang w:val="es-ES"/>
        </w:rPr>
        <w:t xml:space="preserve"> </w:t>
      </w:r>
      <w:r w:rsidRPr="00C2301A">
        <w:rPr>
          <w:rFonts w:ascii="Arial Narrow" w:hAnsi="Arial Narrow" w:cs="Arial"/>
          <w:b/>
          <w:bCs/>
          <w:color w:val="342F2B"/>
          <w:sz w:val="22"/>
          <w:lang w:val="es-ES"/>
        </w:rPr>
        <w:t>dirección</w:t>
      </w:r>
      <w:r w:rsidRPr="00C2301A">
        <w:rPr>
          <w:rFonts w:ascii="Arial Narrow" w:hAnsi="Arial Narrow" w:cs="Arial"/>
          <w:b/>
          <w:bCs/>
          <w:color w:val="342F2B"/>
          <w:spacing w:val="6"/>
          <w:sz w:val="22"/>
          <w:lang w:val="es-ES"/>
        </w:rPr>
        <w:t xml:space="preserve"> </w:t>
      </w:r>
      <w:r w:rsidRPr="00C2301A">
        <w:rPr>
          <w:rFonts w:ascii="Arial Narrow" w:hAnsi="Arial Narrow" w:cs="Arial"/>
          <w:b/>
          <w:bCs/>
          <w:color w:val="342F2B"/>
          <w:sz w:val="22"/>
          <w:lang w:val="es-ES"/>
        </w:rPr>
        <w:t>ha</w:t>
      </w:r>
      <w:r w:rsidRPr="00C2301A">
        <w:rPr>
          <w:rFonts w:ascii="Arial Narrow" w:hAnsi="Arial Narrow" w:cs="Arial"/>
          <w:b/>
          <w:bCs/>
          <w:color w:val="342F2B"/>
          <w:spacing w:val="-3"/>
          <w:sz w:val="22"/>
          <w:lang w:val="es-ES"/>
        </w:rPr>
        <w:t xml:space="preserve"> </w:t>
      </w:r>
      <w:r w:rsidRPr="00C2301A">
        <w:rPr>
          <w:rFonts w:ascii="Arial Narrow" w:hAnsi="Arial Narrow" w:cs="Arial"/>
          <w:b/>
          <w:bCs/>
          <w:color w:val="342F2B"/>
          <w:sz w:val="22"/>
          <w:lang w:val="es-ES"/>
        </w:rPr>
        <w:t>proyectado</w:t>
      </w:r>
      <w:r w:rsidRPr="00C2301A">
        <w:rPr>
          <w:rFonts w:ascii="Arial Narrow" w:hAnsi="Arial Narrow" w:cs="Arial"/>
          <w:b/>
          <w:bCs/>
          <w:color w:val="342F2B"/>
          <w:spacing w:val="7"/>
          <w:sz w:val="22"/>
          <w:lang w:val="es-ES"/>
        </w:rPr>
        <w:t xml:space="preserve"> </w:t>
      </w:r>
      <w:r w:rsidRPr="00C2301A">
        <w:rPr>
          <w:rFonts w:ascii="Arial Narrow" w:hAnsi="Arial Narrow" w:cs="Arial"/>
          <w:b/>
          <w:bCs/>
          <w:color w:val="342F2B"/>
          <w:sz w:val="22"/>
          <w:lang w:val="es-ES"/>
        </w:rPr>
        <w:t>los</w:t>
      </w:r>
      <w:r w:rsidRPr="00C2301A">
        <w:rPr>
          <w:rFonts w:ascii="Arial Narrow" w:hAnsi="Arial Narrow" w:cs="Arial"/>
          <w:b/>
          <w:bCs/>
          <w:color w:val="342F2B"/>
          <w:spacing w:val="2"/>
          <w:sz w:val="22"/>
          <w:lang w:val="es-ES"/>
        </w:rPr>
        <w:t xml:space="preserve"> </w:t>
      </w:r>
      <w:r w:rsidRPr="00C2301A">
        <w:rPr>
          <w:rFonts w:ascii="Arial Narrow" w:hAnsi="Arial Narrow" w:cs="Arial"/>
          <w:b/>
          <w:bCs/>
          <w:color w:val="342F2B"/>
          <w:sz w:val="22"/>
          <w:lang w:val="es-ES"/>
        </w:rPr>
        <w:t>flujos</w:t>
      </w:r>
      <w:r w:rsidRPr="00C2301A">
        <w:rPr>
          <w:rFonts w:ascii="Arial Narrow" w:hAnsi="Arial Narrow" w:cs="Arial"/>
          <w:b/>
          <w:bCs/>
          <w:color w:val="342F2B"/>
          <w:spacing w:val="3"/>
          <w:sz w:val="22"/>
          <w:lang w:val="es-ES"/>
        </w:rPr>
        <w:t xml:space="preserve"> </w:t>
      </w:r>
      <w:r w:rsidRPr="00C2301A">
        <w:rPr>
          <w:rFonts w:ascii="Arial Narrow" w:hAnsi="Arial Narrow" w:cs="Arial"/>
          <w:b/>
          <w:bCs/>
          <w:color w:val="342F2B"/>
          <w:sz w:val="22"/>
          <w:lang w:val="es-ES"/>
        </w:rPr>
        <w:t>de</w:t>
      </w:r>
      <w:r w:rsidRPr="00C2301A">
        <w:rPr>
          <w:rFonts w:ascii="Arial Narrow" w:hAnsi="Arial Narrow" w:cs="Arial"/>
          <w:b/>
          <w:bCs/>
          <w:color w:val="342F2B"/>
          <w:spacing w:val="2"/>
          <w:sz w:val="22"/>
          <w:lang w:val="es-ES"/>
        </w:rPr>
        <w:t xml:space="preserve"> </w:t>
      </w:r>
      <w:r w:rsidRPr="00C2301A">
        <w:rPr>
          <w:rFonts w:ascii="Arial Narrow" w:hAnsi="Arial Narrow" w:cs="Arial"/>
          <w:b/>
          <w:bCs/>
          <w:color w:val="342F2B"/>
          <w:sz w:val="22"/>
          <w:lang w:val="es-ES"/>
        </w:rPr>
        <w:t>efectivo.</w:t>
      </w:r>
    </w:p>
    <w:p w14:paraId="755B928C" w14:textId="77777777" w:rsidR="001F62D6" w:rsidRPr="00C2301A" w:rsidRDefault="001F62D6" w:rsidP="00C16A5E">
      <w:pPr>
        <w:pStyle w:val="Prrafodelista"/>
        <w:numPr>
          <w:ilvl w:val="0"/>
          <w:numId w:val="19"/>
        </w:numPr>
        <w:shd w:val="clear" w:color="auto" w:fill="FBE4D5" w:themeFill="accent2" w:themeFillTint="33"/>
        <w:tabs>
          <w:tab w:val="left" w:pos="555"/>
        </w:tabs>
        <w:kinsoku w:val="0"/>
        <w:overflowPunct w:val="0"/>
        <w:autoSpaceDE w:val="0"/>
        <w:autoSpaceDN w:val="0"/>
        <w:adjustRightInd w:val="0"/>
        <w:spacing w:line="276" w:lineRule="auto"/>
        <w:ind w:left="360"/>
        <w:rPr>
          <w:rFonts w:ascii="Arial Narrow" w:hAnsi="Arial Narrow" w:cs="Arial"/>
          <w:b/>
          <w:bCs/>
          <w:color w:val="342F2B"/>
          <w:sz w:val="22"/>
          <w:lang w:val="es-ES"/>
        </w:rPr>
      </w:pPr>
      <w:r w:rsidRPr="00C2301A">
        <w:rPr>
          <w:rFonts w:ascii="Arial Narrow" w:hAnsi="Arial Narrow" w:cs="Arial"/>
          <w:b/>
          <w:bCs/>
          <w:color w:val="342F2B"/>
          <w:sz w:val="22"/>
          <w:lang w:val="es-ES"/>
        </w:rPr>
        <w:t>La tasa</w:t>
      </w:r>
      <w:r w:rsidRPr="00C2301A">
        <w:rPr>
          <w:rFonts w:ascii="Arial Narrow" w:hAnsi="Arial Narrow" w:cs="Arial"/>
          <w:b/>
          <w:bCs/>
          <w:color w:val="342F2B"/>
          <w:spacing w:val="6"/>
          <w:sz w:val="22"/>
          <w:lang w:val="es-ES"/>
        </w:rPr>
        <w:t xml:space="preserve"> </w:t>
      </w:r>
      <w:r w:rsidRPr="00C2301A">
        <w:rPr>
          <w:rFonts w:ascii="Arial Narrow" w:hAnsi="Arial Narrow" w:cs="Arial"/>
          <w:b/>
          <w:bCs/>
          <w:color w:val="342F2B"/>
          <w:sz w:val="22"/>
          <w:lang w:val="es-ES"/>
        </w:rPr>
        <w:t>de</w:t>
      </w:r>
      <w:r w:rsidRPr="00C2301A">
        <w:rPr>
          <w:rFonts w:ascii="Arial Narrow" w:hAnsi="Arial Narrow" w:cs="Arial"/>
          <w:b/>
          <w:bCs/>
          <w:color w:val="342F2B"/>
          <w:spacing w:val="1"/>
          <w:sz w:val="22"/>
          <w:lang w:val="es-ES"/>
        </w:rPr>
        <w:t xml:space="preserve"> </w:t>
      </w:r>
      <w:r w:rsidRPr="00C2301A">
        <w:rPr>
          <w:rFonts w:ascii="Arial Narrow" w:hAnsi="Arial Narrow" w:cs="Arial"/>
          <w:b/>
          <w:bCs/>
          <w:color w:val="342F2B"/>
          <w:sz w:val="22"/>
          <w:lang w:val="es-ES"/>
        </w:rPr>
        <w:t>crecimiento</w:t>
      </w:r>
      <w:r w:rsidRPr="00C2301A">
        <w:rPr>
          <w:rFonts w:ascii="Arial Narrow" w:hAnsi="Arial Narrow" w:cs="Arial"/>
          <w:b/>
          <w:bCs/>
          <w:color w:val="342F2B"/>
          <w:spacing w:val="10"/>
          <w:sz w:val="22"/>
          <w:lang w:val="es-ES"/>
        </w:rPr>
        <w:t xml:space="preserve"> </w:t>
      </w:r>
      <w:r w:rsidRPr="00C2301A">
        <w:rPr>
          <w:rFonts w:ascii="Arial Narrow" w:hAnsi="Arial Narrow" w:cs="Arial"/>
          <w:b/>
          <w:bCs/>
          <w:color w:val="342F2B"/>
          <w:sz w:val="22"/>
          <w:lang w:val="es-ES"/>
        </w:rPr>
        <w:t>utilizada</w:t>
      </w:r>
      <w:r w:rsidRPr="00C2301A">
        <w:rPr>
          <w:rFonts w:ascii="Arial Narrow" w:hAnsi="Arial Narrow" w:cs="Arial"/>
          <w:b/>
          <w:bCs/>
          <w:color w:val="342F2B"/>
          <w:spacing w:val="8"/>
          <w:sz w:val="22"/>
          <w:lang w:val="es-ES"/>
        </w:rPr>
        <w:t xml:space="preserve"> </w:t>
      </w:r>
      <w:r w:rsidRPr="00C2301A">
        <w:rPr>
          <w:rFonts w:ascii="Arial Narrow" w:hAnsi="Arial Narrow" w:cs="Arial"/>
          <w:b/>
          <w:bCs/>
          <w:color w:val="342F2B"/>
          <w:sz w:val="22"/>
          <w:lang w:val="es-ES"/>
        </w:rPr>
        <w:t>para</w:t>
      </w:r>
      <w:r w:rsidRPr="00C2301A">
        <w:rPr>
          <w:rFonts w:ascii="Arial Narrow" w:hAnsi="Arial Narrow" w:cs="Arial"/>
          <w:b/>
          <w:bCs/>
          <w:color w:val="342F2B"/>
          <w:spacing w:val="6"/>
          <w:sz w:val="22"/>
          <w:lang w:val="es-ES"/>
        </w:rPr>
        <w:t xml:space="preserve"> </w:t>
      </w:r>
      <w:r w:rsidRPr="00C2301A">
        <w:rPr>
          <w:rFonts w:ascii="Arial Narrow" w:hAnsi="Arial Narrow" w:cs="Arial"/>
          <w:b/>
          <w:bCs/>
          <w:color w:val="342F2B"/>
          <w:sz w:val="22"/>
          <w:lang w:val="es-ES"/>
        </w:rPr>
        <w:t>extrapolar</w:t>
      </w:r>
      <w:r w:rsidRPr="00C2301A">
        <w:rPr>
          <w:rFonts w:ascii="Arial Narrow" w:hAnsi="Arial Narrow" w:cs="Arial"/>
          <w:b/>
          <w:bCs/>
          <w:color w:val="342F2B"/>
          <w:spacing w:val="9"/>
          <w:sz w:val="22"/>
          <w:lang w:val="es-ES"/>
        </w:rPr>
        <w:t xml:space="preserve"> </w:t>
      </w:r>
      <w:r w:rsidRPr="00C2301A">
        <w:rPr>
          <w:rFonts w:ascii="Arial Narrow" w:hAnsi="Arial Narrow" w:cs="Arial"/>
          <w:b/>
          <w:bCs/>
          <w:color w:val="342F2B"/>
          <w:sz w:val="22"/>
          <w:lang w:val="es-ES"/>
        </w:rPr>
        <w:t>las</w:t>
      </w:r>
      <w:r w:rsidRPr="00C2301A">
        <w:rPr>
          <w:rFonts w:ascii="Arial Narrow" w:hAnsi="Arial Narrow" w:cs="Arial"/>
          <w:b/>
          <w:bCs/>
          <w:color w:val="342F2B"/>
          <w:spacing w:val="-1"/>
          <w:sz w:val="22"/>
          <w:lang w:val="es-ES"/>
        </w:rPr>
        <w:t xml:space="preserve"> </w:t>
      </w:r>
      <w:r w:rsidRPr="00C2301A">
        <w:rPr>
          <w:rFonts w:ascii="Arial Narrow" w:hAnsi="Arial Narrow" w:cs="Arial"/>
          <w:b/>
          <w:bCs/>
          <w:color w:val="342F2B"/>
          <w:sz w:val="22"/>
          <w:lang w:val="es-ES"/>
        </w:rPr>
        <w:t>proyecciones</w:t>
      </w:r>
      <w:r w:rsidRPr="00C2301A">
        <w:rPr>
          <w:rFonts w:ascii="Arial Narrow" w:hAnsi="Arial Narrow" w:cs="Arial"/>
          <w:b/>
          <w:bCs/>
          <w:color w:val="342F2B"/>
          <w:spacing w:val="15"/>
          <w:sz w:val="22"/>
          <w:lang w:val="es-ES"/>
        </w:rPr>
        <w:t xml:space="preserve"> </w:t>
      </w:r>
      <w:r w:rsidRPr="00C2301A">
        <w:rPr>
          <w:rFonts w:ascii="Arial Narrow" w:hAnsi="Arial Narrow" w:cs="Arial"/>
          <w:b/>
          <w:bCs/>
          <w:color w:val="342F2B"/>
          <w:sz w:val="22"/>
          <w:lang w:val="es-ES"/>
        </w:rPr>
        <w:t>de</w:t>
      </w:r>
      <w:r w:rsidRPr="00C2301A">
        <w:rPr>
          <w:rFonts w:ascii="Arial Narrow" w:hAnsi="Arial Narrow" w:cs="Arial"/>
          <w:b/>
          <w:bCs/>
          <w:color w:val="342F2B"/>
          <w:spacing w:val="-4"/>
          <w:sz w:val="22"/>
          <w:lang w:val="es-ES"/>
        </w:rPr>
        <w:t xml:space="preserve"> </w:t>
      </w:r>
      <w:r w:rsidRPr="00C2301A">
        <w:rPr>
          <w:rFonts w:ascii="Arial Narrow" w:hAnsi="Arial Narrow" w:cs="Arial"/>
          <w:b/>
          <w:bCs/>
          <w:color w:val="342F2B"/>
          <w:sz w:val="22"/>
          <w:lang w:val="es-ES"/>
        </w:rPr>
        <w:t>flujos</w:t>
      </w:r>
      <w:r w:rsidRPr="00C2301A">
        <w:rPr>
          <w:rFonts w:ascii="Arial Narrow" w:hAnsi="Arial Narrow" w:cs="Arial"/>
          <w:b/>
          <w:bCs/>
          <w:color w:val="342F2B"/>
          <w:spacing w:val="3"/>
          <w:sz w:val="22"/>
          <w:lang w:val="es-ES"/>
        </w:rPr>
        <w:t xml:space="preserve"> </w:t>
      </w:r>
      <w:r w:rsidRPr="00C2301A">
        <w:rPr>
          <w:rFonts w:ascii="Arial Narrow" w:hAnsi="Arial Narrow" w:cs="Arial"/>
          <w:b/>
          <w:bCs/>
          <w:color w:val="342F2B"/>
          <w:sz w:val="22"/>
          <w:lang w:val="es-ES"/>
        </w:rPr>
        <w:t>de</w:t>
      </w:r>
      <w:r w:rsidRPr="00C2301A">
        <w:rPr>
          <w:rFonts w:ascii="Arial Narrow" w:hAnsi="Arial Narrow" w:cs="Arial"/>
          <w:b/>
          <w:bCs/>
          <w:color w:val="342F2B"/>
          <w:spacing w:val="-3"/>
          <w:sz w:val="22"/>
          <w:lang w:val="es-ES"/>
        </w:rPr>
        <w:t xml:space="preserve"> </w:t>
      </w:r>
      <w:r w:rsidRPr="00C2301A">
        <w:rPr>
          <w:rFonts w:ascii="Arial Narrow" w:hAnsi="Arial Narrow" w:cs="Arial"/>
          <w:b/>
          <w:bCs/>
          <w:color w:val="342F2B"/>
          <w:sz w:val="22"/>
          <w:lang w:val="es-ES"/>
        </w:rPr>
        <w:t>efectivo.</w:t>
      </w:r>
    </w:p>
    <w:p w14:paraId="2BEF2FE0" w14:textId="77777777" w:rsidR="001F62D6" w:rsidRPr="00C2301A" w:rsidRDefault="001F62D6" w:rsidP="00C16A5E">
      <w:pPr>
        <w:pStyle w:val="Prrafodelista"/>
        <w:numPr>
          <w:ilvl w:val="0"/>
          <w:numId w:val="19"/>
        </w:numPr>
        <w:shd w:val="clear" w:color="auto" w:fill="FBE4D5" w:themeFill="accent2" w:themeFillTint="33"/>
        <w:tabs>
          <w:tab w:val="left" w:pos="555"/>
        </w:tabs>
        <w:kinsoku w:val="0"/>
        <w:overflowPunct w:val="0"/>
        <w:autoSpaceDE w:val="0"/>
        <w:autoSpaceDN w:val="0"/>
        <w:adjustRightInd w:val="0"/>
        <w:spacing w:line="276" w:lineRule="auto"/>
        <w:ind w:left="360"/>
        <w:rPr>
          <w:rFonts w:ascii="Arial Narrow" w:hAnsi="Arial Narrow" w:cs="Arial"/>
          <w:b/>
          <w:bCs/>
          <w:color w:val="4B4644"/>
          <w:sz w:val="22"/>
          <w:lang w:val="es-ES"/>
        </w:rPr>
      </w:pPr>
      <w:r w:rsidRPr="00C2301A">
        <w:rPr>
          <w:rFonts w:ascii="Arial Narrow" w:hAnsi="Arial Narrow" w:cs="Arial"/>
          <w:b/>
          <w:bCs/>
          <w:color w:val="342F2B"/>
          <w:sz w:val="22"/>
          <w:lang w:val="es-ES"/>
        </w:rPr>
        <w:t>La tasa</w:t>
      </w:r>
      <w:r w:rsidRPr="00C2301A">
        <w:rPr>
          <w:rFonts w:ascii="Arial Narrow" w:hAnsi="Arial Narrow" w:cs="Arial"/>
          <w:b/>
          <w:bCs/>
          <w:color w:val="342F2B"/>
          <w:spacing w:val="6"/>
          <w:sz w:val="22"/>
          <w:lang w:val="es-ES"/>
        </w:rPr>
        <w:t xml:space="preserve"> </w:t>
      </w:r>
      <w:r w:rsidRPr="00C2301A">
        <w:rPr>
          <w:rFonts w:ascii="Arial Narrow" w:hAnsi="Arial Narrow" w:cs="Arial"/>
          <w:b/>
          <w:bCs/>
          <w:color w:val="342F2B"/>
          <w:sz w:val="22"/>
          <w:lang w:val="es-ES"/>
        </w:rPr>
        <w:t>o</w:t>
      </w:r>
      <w:r w:rsidRPr="00C2301A">
        <w:rPr>
          <w:rFonts w:ascii="Arial Narrow" w:hAnsi="Arial Narrow" w:cs="Arial"/>
          <w:b/>
          <w:bCs/>
          <w:color w:val="342F2B"/>
          <w:spacing w:val="-1"/>
          <w:sz w:val="22"/>
          <w:lang w:val="es-ES"/>
        </w:rPr>
        <w:t xml:space="preserve"> </w:t>
      </w:r>
      <w:r w:rsidRPr="00C2301A">
        <w:rPr>
          <w:rFonts w:ascii="Arial Narrow" w:hAnsi="Arial Narrow" w:cs="Arial"/>
          <w:b/>
          <w:bCs/>
          <w:color w:val="342F2B"/>
          <w:sz w:val="22"/>
          <w:lang w:val="es-ES"/>
        </w:rPr>
        <w:t>tasas</w:t>
      </w:r>
      <w:r w:rsidRPr="00C2301A">
        <w:rPr>
          <w:rFonts w:ascii="Arial Narrow" w:hAnsi="Arial Narrow" w:cs="Arial"/>
          <w:b/>
          <w:bCs/>
          <w:color w:val="342F2B"/>
          <w:spacing w:val="4"/>
          <w:sz w:val="22"/>
          <w:lang w:val="es-ES"/>
        </w:rPr>
        <w:t xml:space="preserve"> </w:t>
      </w:r>
      <w:r w:rsidRPr="00C2301A">
        <w:rPr>
          <w:rFonts w:ascii="Arial Narrow" w:hAnsi="Arial Narrow" w:cs="Arial"/>
          <w:b/>
          <w:bCs/>
          <w:color w:val="342F2B"/>
          <w:sz w:val="22"/>
          <w:lang w:val="es-ES"/>
        </w:rPr>
        <w:t>de</w:t>
      </w:r>
      <w:r w:rsidRPr="00C2301A">
        <w:rPr>
          <w:rFonts w:ascii="Arial Narrow" w:hAnsi="Arial Narrow" w:cs="Arial"/>
          <w:b/>
          <w:bCs/>
          <w:color w:val="342F2B"/>
          <w:spacing w:val="2"/>
          <w:sz w:val="22"/>
          <w:lang w:val="es-ES"/>
        </w:rPr>
        <w:t xml:space="preserve"> </w:t>
      </w:r>
      <w:r w:rsidRPr="00C2301A">
        <w:rPr>
          <w:rFonts w:ascii="Arial Narrow" w:hAnsi="Arial Narrow" w:cs="Arial"/>
          <w:b/>
          <w:bCs/>
          <w:color w:val="342F2B"/>
          <w:sz w:val="22"/>
          <w:lang w:val="es-ES"/>
        </w:rPr>
        <w:t>descuento</w:t>
      </w:r>
      <w:r w:rsidRPr="00C2301A">
        <w:rPr>
          <w:rFonts w:ascii="Arial Narrow" w:hAnsi="Arial Narrow" w:cs="Arial"/>
          <w:b/>
          <w:bCs/>
          <w:color w:val="342F2B"/>
          <w:spacing w:val="7"/>
          <w:sz w:val="22"/>
          <w:lang w:val="es-ES"/>
        </w:rPr>
        <w:t xml:space="preserve"> </w:t>
      </w:r>
      <w:r w:rsidRPr="00C2301A">
        <w:rPr>
          <w:rFonts w:ascii="Arial Narrow" w:hAnsi="Arial Narrow" w:cs="Arial"/>
          <w:b/>
          <w:bCs/>
          <w:color w:val="342F2B"/>
          <w:sz w:val="22"/>
          <w:lang w:val="es-ES"/>
        </w:rPr>
        <w:t>aplicadas</w:t>
      </w:r>
      <w:r w:rsidRPr="00C2301A">
        <w:rPr>
          <w:rFonts w:ascii="Arial Narrow" w:hAnsi="Arial Narrow" w:cs="Arial"/>
          <w:b/>
          <w:bCs/>
          <w:color w:val="342F2B"/>
          <w:spacing w:val="5"/>
          <w:sz w:val="22"/>
          <w:lang w:val="es-ES"/>
        </w:rPr>
        <w:t xml:space="preserve"> </w:t>
      </w:r>
      <w:r w:rsidRPr="00C2301A">
        <w:rPr>
          <w:rFonts w:ascii="Arial Narrow" w:hAnsi="Arial Narrow" w:cs="Arial"/>
          <w:b/>
          <w:bCs/>
          <w:color w:val="342F2B"/>
          <w:sz w:val="22"/>
          <w:lang w:val="es-ES"/>
        </w:rPr>
        <w:t>a</w:t>
      </w:r>
      <w:r w:rsidRPr="00C2301A">
        <w:rPr>
          <w:rFonts w:ascii="Arial Narrow" w:hAnsi="Arial Narrow" w:cs="Arial"/>
          <w:b/>
          <w:bCs/>
          <w:color w:val="342F2B"/>
          <w:spacing w:val="2"/>
          <w:sz w:val="22"/>
          <w:lang w:val="es-ES"/>
        </w:rPr>
        <w:t xml:space="preserve"> </w:t>
      </w:r>
      <w:r w:rsidRPr="00C2301A">
        <w:rPr>
          <w:rFonts w:ascii="Arial Narrow" w:hAnsi="Arial Narrow" w:cs="Arial"/>
          <w:b/>
          <w:bCs/>
          <w:color w:val="342F2B"/>
          <w:sz w:val="22"/>
          <w:lang w:val="es-ES"/>
        </w:rPr>
        <w:t>las</w:t>
      </w:r>
      <w:r w:rsidRPr="00C2301A">
        <w:rPr>
          <w:rFonts w:ascii="Arial Narrow" w:hAnsi="Arial Narrow" w:cs="Arial"/>
          <w:b/>
          <w:bCs/>
          <w:color w:val="342F2B"/>
          <w:spacing w:val="-1"/>
          <w:sz w:val="22"/>
          <w:lang w:val="es-ES"/>
        </w:rPr>
        <w:t xml:space="preserve"> </w:t>
      </w:r>
      <w:r w:rsidRPr="00C2301A">
        <w:rPr>
          <w:rFonts w:ascii="Arial Narrow" w:hAnsi="Arial Narrow" w:cs="Arial"/>
          <w:b/>
          <w:bCs/>
          <w:color w:val="342F2B"/>
          <w:sz w:val="22"/>
          <w:lang w:val="es-ES"/>
        </w:rPr>
        <w:t>proyecciones</w:t>
      </w:r>
      <w:r w:rsidRPr="00C2301A">
        <w:rPr>
          <w:rFonts w:ascii="Arial Narrow" w:hAnsi="Arial Narrow" w:cs="Arial"/>
          <w:b/>
          <w:bCs/>
          <w:color w:val="342F2B"/>
          <w:spacing w:val="15"/>
          <w:sz w:val="22"/>
          <w:lang w:val="es-ES"/>
        </w:rPr>
        <w:t xml:space="preserve"> </w:t>
      </w:r>
      <w:r w:rsidRPr="00C2301A">
        <w:rPr>
          <w:rFonts w:ascii="Arial Narrow" w:hAnsi="Arial Narrow" w:cs="Arial"/>
          <w:b/>
          <w:bCs/>
          <w:color w:val="342F2B"/>
          <w:sz w:val="22"/>
          <w:lang w:val="es-ES"/>
        </w:rPr>
        <w:t>de</w:t>
      </w:r>
      <w:r w:rsidRPr="00C2301A">
        <w:rPr>
          <w:rFonts w:ascii="Arial Narrow" w:hAnsi="Arial Narrow" w:cs="Arial"/>
          <w:b/>
          <w:bCs/>
          <w:color w:val="342F2B"/>
          <w:spacing w:val="1"/>
          <w:sz w:val="22"/>
          <w:lang w:val="es-ES"/>
        </w:rPr>
        <w:t xml:space="preserve"> </w:t>
      </w:r>
      <w:r w:rsidRPr="00C2301A">
        <w:rPr>
          <w:rFonts w:ascii="Arial Narrow" w:hAnsi="Arial Narrow" w:cs="Arial"/>
          <w:b/>
          <w:bCs/>
          <w:color w:val="342F2B"/>
          <w:sz w:val="22"/>
          <w:lang w:val="es-ES"/>
        </w:rPr>
        <w:t>flujos</w:t>
      </w:r>
      <w:r w:rsidRPr="00C2301A">
        <w:rPr>
          <w:rFonts w:ascii="Arial Narrow" w:hAnsi="Arial Narrow" w:cs="Arial"/>
          <w:b/>
          <w:bCs/>
          <w:color w:val="342F2B"/>
          <w:spacing w:val="3"/>
          <w:sz w:val="22"/>
          <w:lang w:val="es-ES"/>
        </w:rPr>
        <w:t xml:space="preserve"> </w:t>
      </w:r>
      <w:r w:rsidRPr="00C2301A">
        <w:rPr>
          <w:rFonts w:ascii="Arial Narrow" w:hAnsi="Arial Narrow" w:cs="Arial"/>
          <w:b/>
          <w:bCs/>
          <w:color w:val="342F2B"/>
          <w:sz w:val="22"/>
          <w:lang w:val="es-ES"/>
        </w:rPr>
        <w:t>de</w:t>
      </w:r>
      <w:r w:rsidRPr="00C2301A">
        <w:rPr>
          <w:rFonts w:ascii="Arial Narrow" w:hAnsi="Arial Narrow" w:cs="Arial"/>
          <w:b/>
          <w:bCs/>
          <w:color w:val="342F2B"/>
          <w:spacing w:val="-3"/>
          <w:sz w:val="22"/>
          <w:lang w:val="es-ES"/>
        </w:rPr>
        <w:t xml:space="preserve"> </w:t>
      </w:r>
      <w:r w:rsidRPr="00C2301A">
        <w:rPr>
          <w:rFonts w:ascii="Arial Narrow" w:hAnsi="Arial Narrow" w:cs="Arial"/>
          <w:b/>
          <w:bCs/>
          <w:color w:val="342F2B"/>
          <w:sz w:val="22"/>
          <w:lang w:val="es-ES"/>
        </w:rPr>
        <w:t>efectivo</w:t>
      </w:r>
      <w:r w:rsidRPr="00C2301A">
        <w:rPr>
          <w:rFonts w:ascii="Arial Narrow" w:hAnsi="Arial Narrow" w:cs="Arial"/>
          <w:b/>
          <w:bCs/>
          <w:color w:val="4B4644"/>
          <w:sz w:val="22"/>
          <w:lang w:val="es-ES"/>
        </w:rPr>
        <w:t>.</w:t>
      </w:r>
    </w:p>
    <w:p w14:paraId="0353012B" w14:textId="1B0958F6" w:rsidR="001F62D6" w:rsidRPr="00C2301A" w:rsidRDefault="001F62D6" w:rsidP="00C16A5E">
      <w:pPr>
        <w:pStyle w:val="Prrafodelista"/>
        <w:numPr>
          <w:ilvl w:val="0"/>
          <w:numId w:val="20"/>
        </w:numPr>
        <w:shd w:val="clear" w:color="auto" w:fill="FBE4D5" w:themeFill="accent2" w:themeFillTint="33"/>
        <w:tabs>
          <w:tab w:val="left" w:pos="395"/>
        </w:tabs>
        <w:kinsoku w:val="0"/>
        <w:overflowPunct w:val="0"/>
        <w:autoSpaceDE w:val="0"/>
        <w:autoSpaceDN w:val="0"/>
        <w:adjustRightInd w:val="0"/>
        <w:spacing w:line="276" w:lineRule="auto"/>
        <w:ind w:left="360"/>
        <w:rPr>
          <w:rFonts w:ascii="Arial Narrow" w:hAnsi="Arial Narrow" w:cs="Arial"/>
          <w:b/>
          <w:bCs/>
          <w:color w:val="342F2B"/>
          <w:sz w:val="22"/>
          <w:lang w:val="es-ES"/>
        </w:rPr>
      </w:pPr>
      <w:r w:rsidRPr="00C2301A">
        <w:rPr>
          <w:rFonts w:ascii="Arial Narrow" w:hAnsi="Arial Narrow" w:cs="Arial"/>
          <w:b/>
          <w:bCs/>
          <w:color w:val="342F2B"/>
          <w:sz w:val="22"/>
          <w:lang w:val="es-ES"/>
        </w:rPr>
        <w:t>Si</w:t>
      </w:r>
      <w:r w:rsidRPr="00C2301A">
        <w:rPr>
          <w:rFonts w:ascii="Arial Narrow" w:hAnsi="Arial Narrow" w:cs="Arial"/>
          <w:b/>
          <w:bCs/>
          <w:color w:val="342F2B"/>
          <w:spacing w:val="3"/>
          <w:sz w:val="22"/>
          <w:lang w:val="es-ES"/>
        </w:rPr>
        <w:t xml:space="preserve"> </w:t>
      </w:r>
      <w:r w:rsidRPr="00C2301A">
        <w:rPr>
          <w:rFonts w:ascii="Arial Narrow" w:hAnsi="Arial Narrow" w:cs="Arial"/>
          <w:b/>
          <w:bCs/>
          <w:color w:val="342F2B"/>
          <w:sz w:val="22"/>
          <w:lang w:val="es-ES"/>
        </w:rPr>
        <w:t>un</w:t>
      </w:r>
      <w:r w:rsidRPr="00C2301A">
        <w:rPr>
          <w:rFonts w:ascii="Arial Narrow" w:hAnsi="Arial Narrow" w:cs="Arial"/>
          <w:b/>
          <w:bCs/>
          <w:color w:val="342F2B"/>
          <w:spacing w:val="1"/>
          <w:sz w:val="22"/>
          <w:lang w:val="es-ES"/>
        </w:rPr>
        <w:t xml:space="preserve"> </w:t>
      </w:r>
      <w:r w:rsidRPr="00C2301A">
        <w:rPr>
          <w:rFonts w:ascii="Arial Narrow" w:hAnsi="Arial Narrow" w:cs="Arial"/>
          <w:b/>
          <w:bCs/>
          <w:color w:val="342F2B"/>
          <w:sz w:val="22"/>
          <w:lang w:val="es-ES"/>
        </w:rPr>
        <w:t>cambio</w:t>
      </w:r>
      <w:r w:rsidRPr="00C2301A">
        <w:rPr>
          <w:rFonts w:ascii="Arial Narrow" w:hAnsi="Arial Narrow" w:cs="Arial"/>
          <w:b/>
          <w:bCs/>
          <w:color w:val="342F2B"/>
          <w:spacing w:val="8"/>
          <w:sz w:val="22"/>
          <w:lang w:val="es-ES"/>
        </w:rPr>
        <w:t xml:space="preserve"> </w:t>
      </w:r>
      <w:r w:rsidRPr="00C2301A">
        <w:rPr>
          <w:rFonts w:ascii="Arial Narrow" w:hAnsi="Arial Narrow" w:cs="Arial"/>
          <w:b/>
          <w:bCs/>
          <w:color w:val="342F2B"/>
          <w:sz w:val="22"/>
          <w:lang w:val="es-ES"/>
        </w:rPr>
        <w:t>razonablemente</w:t>
      </w:r>
      <w:r w:rsidRPr="00C2301A">
        <w:rPr>
          <w:rFonts w:ascii="Arial Narrow" w:hAnsi="Arial Narrow" w:cs="Arial"/>
          <w:b/>
          <w:bCs/>
          <w:color w:val="342F2B"/>
          <w:spacing w:val="-2"/>
          <w:sz w:val="22"/>
          <w:lang w:val="es-ES"/>
        </w:rPr>
        <w:t xml:space="preserve"> </w:t>
      </w:r>
      <w:r w:rsidRPr="00C2301A">
        <w:rPr>
          <w:rFonts w:ascii="Arial Narrow" w:hAnsi="Arial Narrow" w:cs="Arial"/>
          <w:b/>
          <w:bCs/>
          <w:color w:val="342F2B"/>
          <w:sz w:val="22"/>
          <w:lang w:val="es-ES"/>
        </w:rPr>
        <w:t>posible</w:t>
      </w:r>
      <w:r w:rsidRPr="00C2301A">
        <w:rPr>
          <w:rFonts w:ascii="Arial Narrow" w:hAnsi="Arial Narrow" w:cs="Arial"/>
          <w:b/>
          <w:bCs/>
          <w:color w:val="342F2B"/>
          <w:spacing w:val="15"/>
          <w:sz w:val="22"/>
          <w:lang w:val="es-ES"/>
        </w:rPr>
        <w:t xml:space="preserve"> </w:t>
      </w:r>
      <w:r w:rsidRPr="00C2301A">
        <w:rPr>
          <w:rFonts w:ascii="Arial Narrow" w:hAnsi="Arial Narrow" w:cs="Arial"/>
          <w:b/>
          <w:bCs/>
          <w:color w:val="342F2B"/>
          <w:sz w:val="22"/>
          <w:lang w:val="es-ES"/>
        </w:rPr>
        <w:t>en</w:t>
      </w:r>
      <w:r w:rsidRPr="00C2301A">
        <w:rPr>
          <w:rFonts w:ascii="Arial Narrow" w:hAnsi="Arial Narrow" w:cs="Arial"/>
          <w:b/>
          <w:bCs/>
          <w:color w:val="342F2B"/>
          <w:spacing w:val="3"/>
          <w:sz w:val="22"/>
          <w:lang w:val="es-ES"/>
        </w:rPr>
        <w:t xml:space="preserve"> </w:t>
      </w:r>
      <w:r w:rsidRPr="00C2301A">
        <w:rPr>
          <w:rFonts w:ascii="Arial Narrow" w:hAnsi="Arial Narrow" w:cs="Arial"/>
          <w:b/>
          <w:bCs/>
          <w:color w:val="342F2B"/>
          <w:sz w:val="22"/>
          <w:lang w:val="es-ES"/>
        </w:rPr>
        <w:t>una</w:t>
      </w:r>
      <w:r w:rsidRPr="00C2301A">
        <w:rPr>
          <w:rFonts w:ascii="Arial Narrow" w:hAnsi="Arial Narrow" w:cs="Arial"/>
          <w:b/>
          <w:bCs/>
          <w:color w:val="342F2B"/>
          <w:spacing w:val="10"/>
          <w:sz w:val="22"/>
          <w:lang w:val="es-ES"/>
        </w:rPr>
        <w:t xml:space="preserve"> </w:t>
      </w:r>
      <w:r w:rsidRPr="00C2301A">
        <w:rPr>
          <w:rFonts w:ascii="Arial Narrow" w:hAnsi="Arial Narrow" w:cs="Arial"/>
          <w:b/>
          <w:bCs/>
          <w:color w:val="342F2B"/>
          <w:sz w:val="22"/>
          <w:lang w:val="es-ES"/>
        </w:rPr>
        <w:t>hipótesis</w:t>
      </w:r>
      <w:r w:rsidRPr="00C2301A">
        <w:rPr>
          <w:rFonts w:ascii="Arial Narrow" w:hAnsi="Arial Narrow" w:cs="Arial"/>
          <w:b/>
          <w:bCs/>
          <w:color w:val="342F2B"/>
          <w:spacing w:val="8"/>
          <w:sz w:val="22"/>
          <w:lang w:val="es-ES"/>
        </w:rPr>
        <w:t xml:space="preserve"> </w:t>
      </w:r>
      <w:r w:rsidRPr="00C2301A">
        <w:rPr>
          <w:rFonts w:ascii="Arial Narrow" w:hAnsi="Arial Narrow" w:cs="Arial"/>
          <w:b/>
          <w:bCs/>
          <w:color w:val="342F2B"/>
          <w:sz w:val="22"/>
          <w:lang w:val="es-ES"/>
        </w:rPr>
        <w:t>clave,</w:t>
      </w:r>
      <w:r w:rsidRPr="00C2301A">
        <w:rPr>
          <w:rFonts w:ascii="Arial Narrow" w:hAnsi="Arial Narrow" w:cs="Arial"/>
          <w:b/>
          <w:bCs/>
          <w:color w:val="342F2B"/>
          <w:spacing w:val="9"/>
          <w:sz w:val="22"/>
          <w:lang w:val="es-ES"/>
        </w:rPr>
        <w:t xml:space="preserve"> </w:t>
      </w:r>
      <w:r w:rsidRPr="00C2301A">
        <w:rPr>
          <w:rFonts w:ascii="Arial Narrow" w:hAnsi="Arial Narrow" w:cs="Arial"/>
          <w:b/>
          <w:bCs/>
          <w:color w:val="342F2B"/>
          <w:sz w:val="22"/>
          <w:lang w:val="es-ES"/>
        </w:rPr>
        <w:t>sobre</w:t>
      </w:r>
      <w:r w:rsidRPr="00C2301A">
        <w:rPr>
          <w:rFonts w:ascii="Arial Narrow" w:hAnsi="Arial Narrow" w:cs="Arial"/>
          <w:b/>
          <w:bCs/>
          <w:color w:val="342F2B"/>
          <w:spacing w:val="9"/>
          <w:sz w:val="22"/>
          <w:lang w:val="es-ES"/>
        </w:rPr>
        <w:t xml:space="preserve"> </w:t>
      </w:r>
      <w:r w:rsidRPr="00C2301A">
        <w:rPr>
          <w:rFonts w:ascii="Arial Narrow" w:hAnsi="Arial Narrow" w:cs="Arial"/>
          <w:b/>
          <w:bCs/>
          <w:color w:val="342F2B"/>
          <w:sz w:val="22"/>
          <w:lang w:val="es-ES"/>
        </w:rPr>
        <w:t>la</w:t>
      </w:r>
      <w:r w:rsidRPr="00C2301A">
        <w:rPr>
          <w:rFonts w:ascii="Arial Narrow" w:hAnsi="Arial Narrow" w:cs="Arial"/>
          <w:b/>
          <w:bCs/>
          <w:color w:val="342F2B"/>
          <w:spacing w:val="4"/>
          <w:sz w:val="22"/>
          <w:lang w:val="es-ES"/>
        </w:rPr>
        <w:t xml:space="preserve"> </w:t>
      </w:r>
      <w:r w:rsidRPr="00C2301A">
        <w:rPr>
          <w:rFonts w:ascii="Arial Narrow" w:hAnsi="Arial Narrow" w:cs="Arial"/>
          <w:b/>
          <w:bCs/>
          <w:color w:val="342F2B"/>
          <w:sz w:val="22"/>
          <w:lang w:val="es-ES"/>
        </w:rPr>
        <w:t>cual</w:t>
      </w:r>
      <w:r w:rsidRPr="00C2301A">
        <w:rPr>
          <w:rFonts w:ascii="Arial Narrow" w:hAnsi="Arial Narrow" w:cs="Arial"/>
          <w:b/>
          <w:bCs/>
          <w:color w:val="342F2B"/>
          <w:spacing w:val="6"/>
          <w:sz w:val="22"/>
          <w:lang w:val="es-ES"/>
        </w:rPr>
        <w:t xml:space="preserve"> </w:t>
      </w:r>
      <w:r w:rsidRPr="00C2301A">
        <w:rPr>
          <w:rFonts w:ascii="Arial Narrow" w:hAnsi="Arial Narrow" w:cs="Arial"/>
          <w:b/>
          <w:bCs/>
          <w:color w:val="342F2B"/>
          <w:sz w:val="22"/>
          <w:lang w:val="es-ES"/>
        </w:rPr>
        <w:t>la</w:t>
      </w:r>
      <w:r w:rsidRPr="00C2301A">
        <w:rPr>
          <w:rFonts w:ascii="Arial Narrow" w:hAnsi="Arial Narrow" w:cs="Arial"/>
          <w:b/>
          <w:bCs/>
          <w:color w:val="342F2B"/>
          <w:spacing w:val="6"/>
          <w:sz w:val="22"/>
          <w:lang w:val="es-ES"/>
        </w:rPr>
        <w:t xml:space="preserve"> </w:t>
      </w:r>
      <w:r w:rsidRPr="00C2301A">
        <w:rPr>
          <w:rFonts w:ascii="Arial Narrow" w:hAnsi="Arial Narrow" w:cs="Arial"/>
          <w:b/>
          <w:bCs/>
          <w:color w:val="342F2B"/>
          <w:sz w:val="22"/>
          <w:lang w:val="es-ES"/>
        </w:rPr>
        <w:t>dirección</w:t>
      </w:r>
      <w:r w:rsidRPr="00C2301A">
        <w:rPr>
          <w:rFonts w:ascii="Arial Narrow" w:hAnsi="Arial Narrow" w:cs="Arial"/>
          <w:b/>
          <w:bCs/>
          <w:color w:val="342F2B"/>
          <w:spacing w:val="12"/>
          <w:sz w:val="22"/>
          <w:lang w:val="es-ES"/>
        </w:rPr>
        <w:t xml:space="preserve"> </w:t>
      </w:r>
      <w:r w:rsidRPr="00C2301A">
        <w:rPr>
          <w:rFonts w:ascii="Arial Narrow" w:hAnsi="Arial Narrow" w:cs="Arial"/>
          <w:b/>
          <w:bCs/>
          <w:color w:val="342F2B"/>
          <w:sz w:val="22"/>
          <w:lang w:val="es-ES"/>
        </w:rPr>
        <w:t>haya</w:t>
      </w:r>
      <w:r w:rsidRPr="00C2301A">
        <w:rPr>
          <w:rFonts w:ascii="Arial Narrow" w:hAnsi="Arial Narrow" w:cs="Arial"/>
          <w:b/>
          <w:bCs/>
          <w:color w:val="342F2B"/>
          <w:spacing w:val="4"/>
          <w:sz w:val="22"/>
          <w:lang w:val="es-ES"/>
        </w:rPr>
        <w:t xml:space="preserve"> </w:t>
      </w:r>
      <w:r w:rsidRPr="00C2301A">
        <w:rPr>
          <w:rFonts w:ascii="Arial Narrow" w:hAnsi="Arial Narrow" w:cs="Arial"/>
          <w:b/>
          <w:bCs/>
          <w:color w:val="342F2B"/>
          <w:sz w:val="22"/>
          <w:lang w:val="es-ES"/>
        </w:rPr>
        <w:t>basado</w:t>
      </w:r>
      <w:r w:rsidRPr="00C2301A">
        <w:rPr>
          <w:rFonts w:ascii="Arial Narrow" w:hAnsi="Arial Narrow" w:cs="Arial"/>
          <w:b/>
          <w:bCs/>
          <w:color w:val="342F2B"/>
          <w:spacing w:val="8"/>
          <w:sz w:val="22"/>
          <w:lang w:val="es-ES"/>
        </w:rPr>
        <w:t xml:space="preserve"> </w:t>
      </w:r>
      <w:r w:rsidRPr="00C2301A">
        <w:rPr>
          <w:rFonts w:ascii="Arial Narrow" w:hAnsi="Arial Narrow" w:cs="Arial"/>
          <w:b/>
          <w:bCs/>
          <w:color w:val="342F2B"/>
          <w:sz w:val="22"/>
          <w:lang w:val="es-ES"/>
        </w:rPr>
        <w:t>la</w:t>
      </w:r>
      <w:r w:rsidRPr="00C2301A">
        <w:rPr>
          <w:rFonts w:ascii="Arial Narrow" w:hAnsi="Arial Narrow" w:cs="Arial"/>
          <w:b/>
          <w:bCs/>
          <w:color w:val="342F2B"/>
          <w:spacing w:val="6"/>
          <w:sz w:val="22"/>
          <w:lang w:val="es-ES"/>
        </w:rPr>
        <w:t xml:space="preserve"> </w:t>
      </w:r>
      <w:r w:rsidRPr="00C2301A">
        <w:rPr>
          <w:rFonts w:ascii="Arial Narrow" w:hAnsi="Arial Narrow" w:cs="Arial"/>
          <w:b/>
          <w:bCs/>
          <w:color w:val="342F2B"/>
          <w:sz w:val="22"/>
          <w:lang w:val="es-ES"/>
        </w:rPr>
        <w:t>determinación</w:t>
      </w:r>
      <w:r w:rsidRPr="00C2301A">
        <w:rPr>
          <w:rFonts w:ascii="Arial Narrow" w:hAnsi="Arial Narrow" w:cs="Arial"/>
          <w:b/>
          <w:bCs/>
          <w:color w:val="342F2B"/>
          <w:spacing w:val="19"/>
          <w:sz w:val="22"/>
          <w:lang w:val="es-ES"/>
        </w:rPr>
        <w:t xml:space="preserve"> </w:t>
      </w:r>
      <w:r w:rsidRPr="00C2301A">
        <w:rPr>
          <w:rFonts w:ascii="Arial Narrow" w:hAnsi="Arial Narrow" w:cs="Arial"/>
          <w:b/>
          <w:bCs/>
          <w:color w:val="342F2B"/>
          <w:sz w:val="22"/>
          <w:lang w:val="es-ES"/>
        </w:rPr>
        <w:t>del</w:t>
      </w:r>
      <w:r w:rsidRPr="00C2301A">
        <w:rPr>
          <w:rFonts w:ascii="Arial Narrow" w:hAnsi="Arial Narrow" w:cs="Arial"/>
          <w:b/>
          <w:bCs/>
          <w:color w:val="342F2B"/>
          <w:spacing w:val="3"/>
          <w:sz w:val="22"/>
          <w:lang w:val="es-ES"/>
        </w:rPr>
        <w:t xml:space="preserve"> </w:t>
      </w:r>
      <w:r w:rsidRPr="00C2301A">
        <w:rPr>
          <w:rFonts w:ascii="Arial Narrow" w:hAnsi="Arial Narrow" w:cs="Arial"/>
          <w:b/>
          <w:bCs/>
          <w:color w:val="342F2B"/>
          <w:sz w:val="22"/>
          <w:lang w:val="es-ES"/>
        </w:rPr>
        <w:t>importe</w:t>
      </w:r>
      <w:r w:rsidRPr="00C2301A">
        <w:rPr>
          <w:rFonts w:ascii="Arial Narrow" w:hAnsi="Arial Narrow" w:cs="Arial"/>
          <w:b/>
          <w:bCs/>
          <w:color w:val="342F2B"/>
          <w:spacing w:val="2"/>
          <w:sz w:val="22"/>
          <w:lang w:val="es-ES"/>
        </w:rPr>
        <w:t xml:space="preserve"> </w:t>
      </w:r>
      <w:r w:rsidRPr="00C2301A">
        <w:rPr>
          <w:rFonts w:ascii="Arial Narrow" w:hAnsi="Arial Narrow" w:cs="Arial"/>
          <w:b/>
          <w:bCs/>
          <w:color w:val="342F2B"/>
          <w:sz w:val="22"/>
          <w:lang w:val="es-ES"/>
        </w:rPr>
        <w:t>recuperable</w:t>
      </w:r>
      <w:r w:rsidRPr="00C2301A">
        <w:rPr>
          <w:rFonts w:ascii="Arial Narrow" w:hAnsi="Arial Narrow" w:cs="Arial"/>
          <w:b/>
          <w:bCs/>
          <w:color w:val="342F2B"/>
          <w:spacing w:val="9"/>
          <w:sz w:val="22"/>
          <w:lang w:val="es-ES"/>
        </w:rPr>
        <w:t xml:space="preserve"> </w:t>
      </w:r>
      <w:r w:rsidRPr="00C2301A">
        <w:rPr>
          <w:rFonts w:ascii="Arial Narrow" w:hAnsi="Arial Narrow" w:cs="Arial"/>
          <w:b/>
          <w:bCs/>
          <w:color w:val="342F2B"/>
          <w:sz w:val="22"/>
          <w:lang w:val="es-ES"/>
        </w:rPr>
        <w:t>de</w:t>
      </w:r>
      <w:r w:rsidRPr="00C2301A">
        <w:rPr>
          <w:rFonts w:ascii="Arial Narrow" w:hAnsi="Arial Narrow" w:cs="Arial"/>
          <w:b/>
          <w:bCs/>
          <w:color w:val="342F2B"/>
          <w:spacing w:val="-3"/>
          <w:sz w:val="22"/>
          <w:lang w:val="es-ES"/>
        </w:rPr>
        <w:t xml:space="preserve"> </w:t>
      </w:r>
      <w:r w:rsidRPr="00C2301A">
        <w:rPr>
          <w:rFonts w:ascii="Arial Narrow" w:hAnsi="Arial Narrow" w:cs="Arial"/>
          <w:b/>
          <w:bCs/>
          <w:color w:val="342F2B"/>
          <w:sz w:val="22"/>
          <w:lang w:val="es-ES"/>
        </w:rPr>
        <w:t>la</w:t>
      </w:r>
      <w:r w:rsidRPr="00C2301A">
        <w:rPr>
          <w:rFonts w:ascii="Arial Narrow" w:hAnsi="Arial Narrow" w:cs="Arial"/>
          <w:b/>
          <w:bCs/>
          <w:color w:val="342F2B"/>
          <w:spacing w:val="-4"/>
          <w:sz w:val="22"/>
          <w:lang w:val="es-ES"/>
        </w:rPr>
        <w:t xml:space="preserve"> </w:t>
      </w:r>
      <w:r w:rsidRPr="00C2301A">
        <w:rPr>
          <w:rFonts w:ascii="Arial Narrow" w:hAnsi="Arial Narrow" w:cs="Arial"/>
          <w:b/>
          <w:bCs/>
          <w:color w:val="342F2B"/>
          <w:sz w:val="22"/>
          <w:lang w:val="es-ES"/>
        </w:rPr>
        <w:t>unidad</w:t>
      </w:r>
      <w:r w:rsidRPr="00C2301A">
        <w:rPr>
          <w:rFonts w:ascii="Arial Narrow" w:hAnsi="Arial Narrow" w:cs="Arial"/>
          <w:b/>
          <w:bCs/>
          <w:color w:val="676260"/>
          <w:sz w:val="22"/>
          <w:lang w:val="es-ES"/>
        </w:rPr>
        <w:t>,</w:t>
      </w:r>
      <w:r w:rsidRPr="00C2301A">
        <w:rPr>
          <w:rFonts w:ascii="Arial Narrow" w:hAnsi="Arial Narrow" w:cs="Arial"/>
          <w:b/>
          <w:bCs/>
          <w:color w:val="676260"/>
          <w:spacing w:val="-10"/>
          <w:sz w:val="22"/>
          <w:lang w:val="es-ES"/>
        </w:rPr>
        <w:t xml:space="preserve"> </w:t>
      </w:r>
      <w:r w:rsidRPr="00C2301A">
        <w:rPr>
          <w:rFonts w:ascii="Arial Narrow" w:hAnsi="Arial Narrow" w:cs="Arial"/>
          <w:b/>
          <w:bCs/>
          <w:color w:val="342F2B"/>
          <w:sz w:val="22"/>
          <w:lang w:val="es-ES"/>
        </w:rPr>
        <w:t>supusiera</w:t>
      </w:r>
      <w:r w:rsidRPr="00C2301A">
        <w:rPr>
          <w:rFonts w:ascii="Arial Narrow" w:hAnsi="Arial Narrow" w:cs="Arial"/>
          <w:b/>
          <w:bCs/>
          <w:color w:val="342F2B"/>
          <w:spacing w:val="9"/>
          <w:sz w:val="22"/>
          <w:lang w:val="es-ES"/>
        </w:rPr>
        <w:t xml:space="preserve"> </w:t>
      </w:r>
      <w:r w:rsidRPr="00C2301A">
        <w:rPr>
          <w:rFonts w:ascii="Arial Narrow" w:hAnsi="Arial Narrow" w:cs="Arial"/>
          <w:b/>
          <w:bCs/>
          <w:color w:val="342F2B"/>
          <w:sz w:val="22"/>
          <w:lang w:val="es-ES"/>
        </w:rPr>
        <w:t>que</w:t>
      </w:r>
      <w:r w:rsidRPr="00C2301A">
        <w:rPr>
          <w:rFonts w:ascii="Arial Narrow" w:hAnsi="Arial Narrow" w:cs="Arial"/>
          <w:b/>
          <w:bCs/>
          <w:color w:val="342F2B"/>
          <w:spacing w:val="-2"/>
          <w:sz w:val="22"/>
          <w:lang w:val="es-ES"/>
        </w:rPr>
        <w:t xml:space="preserve"> </w:t>
      </w:r>
      <w:r w:rsidRPr="00C2301A">
        <w:rPr>
          <w:rFonts w:ascii="Arial Narrow" w:hAnsi="Arial Narrow" w:cs="Arial"/>
          <w:b/>
          <w:bCs/>
          <w:color w:val="342F2B"/>
          <w:sz w:val="22"/>
          <w:lang w:val="es-ES"/>
        </w:rPr>
        <w:t>el</w:t>
      </w:r>
      <w:r w:rsidRPr="00C2301A">
        <w:rPr>
          <w:rFonts w:ascii="Arial Narrow" w:hAnsi="Arial Narrow" w:cs="Arial"/>
          <w:b/>
          <w:bCs/>
          <w:color w:val="342F2B"/>
          <w:spacing w:val="1"/>
          <w:sz w:val="22"/>
          <w:lang w:val="es-ES"/>
        </w:rPr>
        <w:t xml:space="preserve"> </w:t>
      </w:r>
      <w:r w:rsidRPr="00C2301A">
        <w:rPr>
          <w:rFonts w:ascii="Arial Narrow" w:hAnsi="Arial Narrow" w:cs="Arial"/>
          <w:b/>
          <w:bCs/>
          <w:color w:val="342F2B"/>
          <w:sz w:val="22"/>
          <w:lang w:val="es-ES"/>
        </w:rPr>
        <w:t>importe</w:t>
      </w:r>
      <w:r w:rsidRPr="00C2301A">
        <w:rPr>
          <w:rFonts w:ascii="Arial Narrow" w:hAnsi="Arial Narrow" w:cs="Arial"/>
          <w:b/>
          <w:bCs/>
          <w:color w:val="342F2B"/>
          <w:spacing w:val="5"/>
          <w:sz w:val="22"/>
          <w:lang w:val="es-ES"/>
        </w:rPr>
        <w:t xml:space="preserve"> </w:t>
      </w:r>
      <w:r w:rsidRPr="00C2301A">
        <w:rPr>
          <w:rFonts w:ascii="Arial Narrow" w:hAnsi="Arial Narrow" w:cs="Arial"/>
          <w:b/>
          <w:bCs/>
          <w:color w:val="342F2B"/>
          <w:sz w:val="22"/>
          <w:lang w:val="es-ES"/>
        </w:rPr>
        <w:t>en</w:t>
      </w:r>
      <w:r w:rsidRPr="00C2301A">
        <w:rPr>
          <w:rFonts w:ascii="Arial Narrow" w:hAnsi="Arial Narrow" w:cs="Arial"/>
          <w:b/>
          <w:bCs/>
          <w:color w:val="342F2B"/>
          <w:spacing w:val="-2"/>
          <w:sz w:val="22"/>
          <w:lang w:val="es-ES"/>
        </w:rPr>
        <w:t xml:space="preserve"> </w:t>
      </w:r>
      <w:r w:rsidRPr="00C2301A">
        <w:rPr>
          <w:rFonts w:ascii="Arial Narrow" w:hAnsi="Arial Narrow" w:cs="Arial"/>
          <w:b/>
          <w:bCs/>
          <w:color w:val="342F2B"/>
          <w:sz w:val="22"/>
          <w:lang w:val="es-ES"/>
        </w:rPr>
        <w:t>libros</w:t>
      </w:r>
      <w:r w:rsidRPr="00C2301A">
        <w:rPr>
          <w:rFonts w:ascii="Arial Narrow" w:hAnsi="Arial Narrow" w:cs="Arial"/>
          <w:b/>
          <w:bCs/>
          <w:color w:val="342F2B"/>
          <w:spacing w:val="3"/>
          <w:sz w:val="22"/>
          <w:lang w:val="es-ES"/>
        </w:rPr>
        <w:t xml:space="preserve"> </w:t>
      </w:r>
      <w:r w:rsidRPr="00C2301A">
        <w:rPr>
          <w:rFonts w:ascii="Arial Narrow" w:hAnsi="Arial Narrow" w:cs="Arial"/>
          <w:b/>
          <w:bCs/>
          <w:color w:val="342F2B"/>
          <w:sz w:val="22"/>
          <w:lang w:val="es-ES"/>
        </w:rPr>
        <w:t>de</w:t>
      </w:r>
      <w:r w:rsidRPr="00C2301A">
        <w:rPr>
          <w:rFonts w:ascii="Arial Narrow" w:hAnsi="Arial Narrow" w:cs="Arial"/>
          <w:b/>
          <w:bCs/>
          <w:color w:val="342F2B"/>
          <w:spacing w:val="-2"/>
          <w:sz w:val="22"/>
          <w:lang w:val="es-ES"/>
        </w:rPr>
        <w:t xml:space="preserve"> </w:t>
      </w:r>
      <w:r w:rsidRPr="00C2301A">
        <w:rPr>
          <w:rFonts w:ascii="Arial Narrow" w:hAnsi="Arial Narrow" w:cs="Arial"/>
          <w:b/>
          <w:bCs/>
          <w:color w:val="342F2B"/>
          <w:sz w:val="22"/>
          <w:lang w:val="es-ES"/>
        </w:rPr>
        <w:t>la</w:t>
      </w:r>
      <w:r w:rsidRPr="00C2301A">
        <w:rPr>
          <w:rFonts w:ascii="Arial Narrow" w:hAnsi="Arial Narrow" w:cs="Arial"/>
          <w:b/>
          <w:bCs/>
          <w:color w:val="342F2B"/>
          <w:spacing w:val="1"/>
          <w:sz w:val="22"/>
          <w:lang w:val="es-ES"/>
        </w:rPr>
        <w:t xml:space="preserve"> </w:t>
      </w:r>
      <w:r w:rsidRPr="00C2301A">
        <w:rPr>
          <w:rFonts w:ascii="Arial Narrow" w:hAnsi="Arial Narrow" w:cs="Arial"/>
          <w:b/>
          <w:bCs/>
          <w:color w:val="342F2B"/>
          <w:sz w:val="22"/>
          <w:lang w:val="es-ES"/>
        </w:rPr>
        <w:t>unidad</w:t>
      </w:r>
      <w:r w:rsidRPr="00C2301A">
        <w:rPr>
          <w:rFonts w:ascii="Arial Narrow" w:hAnsi="Arial Narrow" w:cs="Arial"/>
          <w:b/>
          <w:bCs/>
          <w:color w:val="342F2B"/>
          <w:spacing w:val="1"/>
          <w:sz w:val="22"/>
          <w:lang w:val="es-ES"/>
        </w:rPr>
        <w:t xml:space="preserve"> </w:t>
      </w:r>
      <w:r w:rsidRPr="00C2301A">
        <w:rPr>
          <w:rFonts w:ascii="Arial Narrow" w:hAnsi="Arial Narrow" w:cs="Arial"/>
          <w:b/>
          <w:bCs/>
          <w:color w:val="342F2B"/>
          <w:sz w:val="22"/>
          <w:lang w:val="es-ES"/>
        </w:rPr>
        <w:t>excediera</w:t>
      </w:r>
      <w:r w:rsidRPr="00C2301A">
        <w:rPr>
          <w:rFonts w:ascii="Arial Narrow" w:hAnsi="Arial Narrow" w:cs="Arial"/>
          <w:b/>
          <w:bCs/>
          <w:color w:val="342F2B"/>
          <w:spacing w:val="10"/>
          <w:sz w:val="22"/>
          <w:lang w:val="es-ES"/>
        </w:rPr>
        <w:t xml:space="preserve"> </w:t>
      </w:r>
      <w:r w:rsidRPr="00C2301A">
        <w:rPr>
          <w:rFonts w:ascii="Arial Narrow" w:hAnsi="Arial Narrow" w:cs="Arial"/>
          <w:b/>
          <w:bCs/>
          <w:color w:val="342F2B"/>
          <w:sz w:val="22"/>
          <w:lang w:val="es-ES"/>
        </w:rPr>
        <w:t>a</w:t>
      </w:r>
      <w:r w:rsidRPr="00C2301A">
        <w:rPr>
          <w:rFonts w:ascii="Arial Narrow" w:hAnsi="Arial Narrow" w:cs="Arial"/>
          <w:b/>
          <w:bCs/>
          <w:color w:val="342F2B"/>
          <w:spacing w:val="2"/>
          <w:sz w:val="22"/>
          <w:lang w:val="es-ES"/>
        </w:rPr>
        <w:t xml:space="preserve"> </w:t>
      </w:r>
      <w:r w:rsidRPr="00C2301A">
        <w:rPr>
          <w:rFonts w:ascii="Arial Narrow" w:hAnsi="Arial Narrow" w:cs="Arial"/>
          <w:b/>
          <w:bCs/>
          <w:color w:val="342F2B"/>
          <w:sz w:val="22"/>
          <w:lang w:val="es-ES"/>
        </w:rPr>
        <w:t>su</w:t>
      </w:r>
      <w:r w:rsidRPr="00C2301A">
        <w:rPr>
          <w:rFonts w:ascii="Arial Narrow" w:hAnsi="Arial Narrow" w:cs="Arial"/>
          <w:b/>
          <w:bCs/>
          <w:color w:val="342F2B"/>
          <w:spacing w:val="-3"/>
          <w:sz w:val="22"/>
          <w:lang w:val="es-ES"/>
        </w:rPr>
        <w:t xml:space="preserve"> </w:t>
      </w:r>
      <w:r w:rsidRPr="00C2301A">
        <w:rPr>
          <w:rFonts w:ascii="Arial Narrow" w:hAnsi="Arial Narrow" w:cs="Arial"/>
          <w:b/>
          <w:bCs/>
          <w:color w:val="342F2B"/>
          <w:sz w:val="22"/>
          <w:lang w:val="es-ES"/>
        </w:rPr>
        <w:t>importe</w:t>
      </w:r>
      <w:r w:rsidRPr="00C2301A">
        <w:rPr>
          <w:rFonts w:ascii="Arial Narrow" w:hAnsi="Arial Narrow" w:cs="Arial"/>
          <w:b/>
          <w:bCs/>
          <w:color w:val="342F2B"/>
          <w:spacing w:val="5"/>
          <w:sz w:val="22"/>
          <w:lang w:val="es-ES"/>
        </w:rPr>
        <w:t xml:space="preserve"> </w:t>
      </w:r>
      <w:r w:rsidRPr="00C2301A">
        <w:rPr>
          <w:rFonts w:ascii="Arial Narrow" w:hAnsi="Arial Narrow" w:cs="Arial"/>
          <w:b/>
          <w:bCs/>
          <w:color w:val="342F2B"/>
          <w:sz w:val="22"/>
          <w:lang w:val="es-ES"/>
        </w:rPr>
        <w:t>recuperable:</w:t>
      </w:r>
    </w:p>
    <w:p w14:paraId="68D3C8A1" w14:textId="5C5732E3" w:rsidR="001F62D6" w:rsidRPr="00C2301A" w:rsidRDefault="001F62D6" w:rsidP="00C16A5E">
      <w:pPr>
        <w:pStyle w:val="Prrafodelista"/>
        <w:numPr>
          <w:ilvl w:val="0"/>
          <w:numId w:val="36"/>
        </w:numPr>
        <w:shd w:val="clear" w:color="auto" w:fill="FBE4D5" w:themeFill="accent2" w:themeFillTint="33"/>
        <w:tabs>
          <w:tab w:val="left" w:pos="521"/>
        </w:tabs>
        <w:kinsoku w:val="0"/>
        <w:overflowPunct w:val="0"/>
        <w:autoSpaceDE w:val="0"/>
        <w:autoSpaceDN w:val="0"/>
        <w:adjustRightInd w:val="0"/>
        <w:spacing w:line="276" w:lineRule="auto"/>
        <w:ind w:left="278"/>
        <w:rPr>
          <w:rFonts w:ascii="Arial Narrow" w:hAnsi="Arial Narrow" w:cs="Arial"/>
          <w:b/>
          <w:bCs/>
          <w:color w:val="342F2B"/>
          <w:sz w:val="22"/>
          <w:lang w:val="es-ES"/>
        </w:rPr>
      </w:pPr>
      <w:r w:rsidRPr="00C2301A">
        <w:rPr>
          <w:rFonts w:ascii="Arial Narrow" w:hAnsi="Arial Narrow" w:cs="Arial"/>
          <w:b/>
          <w:bCs/>
          <w:color w:val="342F2B"/>
          <w:sz w:val="22"/>
          <w:lang w:val="es-ES"/>
        </w:rPr>
        <w:t>La</w:t>
      </w:r>
      <w:r w:rsidRPr="00C2301A">
        <w:rPr>
          <w:rFonts w:ascii="Arial Narrow" w:hAnsi="Arial Narrow" w:cs="Arial"/>
          <w:b/>
          <w:bCs/>
          <w:color w:val="342F2B"/>
          <w:spacing w:val="1"/>
          <w:sz w:val="22"/>
          <w:lang w:val="es-ES"/>
        </w:rPr>
        <w:t xml:space="preserve"> </w:t>
      </w:r>
      <w:r w:rsidRPr="00C2301A">
        <w:rPr>
          <w:rFonts w:ascii="Arial Narrow" w:hAnsi="Arial Narrow" w:cs="Arial"/>
          <w:b/>
          <w:bCs/>
          <w:color w:val="342F2B"/>
          <w:sz w:val="22"/>
          <w:lang w:val="es-ES"/>
        </w:rPr>
        <w:t>cantidad</w:t>
      </w:r>
      <w:r w:rsidRPr="00C2301A">
        <w:rPr>
          <w:rFonts w:ascii="Arial Narrow" w:hAnsi="Arial Narrow" w:cs="Arial"/>
          <w:b/>
          <w:bCs/>
          <w:color w:val="342F2B"/>
          <w:spacing w:val="7"/>
          <w:sz w:val="22"/>
          <w:lang w:val="es-ES"/>
        </w:rPr>
        <w:t xml:space="preserve"> </w:t>
      </w:r>
      <w:r w:rsidRPr="00C2301A">
        <w:rPr>
          <w:rFonts w:ascii="Arial Narrow" w:hAnsi="Arial Narrow" w:cs="Arial"/>
          <w:b/>
          <w:bCs/>
          <w:color w:val="342F2B"/>
          <w:sz w:val="22"/>
          <w:lang w:val="es-ES"/>
        </w:rPr>
        <w:t>por</w:t>
      </w:r>
      <w:r w:rsidRPr="00C2301A">
        <w:rPr>
          <w:rFonts w:ascii="Arial Narrow" w:hAnsi="Arial Narrow" w:cs="Arial"/>
          <w:b/>
          <w:bCs/>
          <w:color w:val="342F2B"/>
          <w:spacing w:val="-2"/>
          <w:sz w:val="22"/>
          <w:lang w:val="es-ES"/>
        </w:rPr>
        <w:t xml:space="preserve"> </w:t>
      </w:r>
      <w:r w:rsidRPr="00C2301A">
        <w:rPr>
          <w:rFonts w:ascii="Arial Narrow" w:hAnsi="Arial Narrow" w:cs="Arial"/>
          <w:b/>
          <w:bCs/>
          <w:color w:val="342F2B"/>
          <w:sz w:val="22"/>
          <w:lang w:val="es-ES"/>
        </w:rPr>
        <w:t>la cual el</w:t>
      </w:r>
      <w:r w:rsidRPr="00C2301A">
        <w:rPr>
          <w:rFonts w:ascii="Arial Narrow" w:hAnsi="Arial Narrow" w:cs="Arial"/>
          <w:b/>
          <w:bCs/>
          <w:color w:val="342F2B"/>
          <w:spacing w:val="-3"/>
          <w:sz w:val="22"/>
          <w:lang w:val="es-ES"/>
        </w:rPr>
        <w:t xml:space="preserve"> </w:t>
      </w:r>
      <w:r w:rsidRPr="00C2301A">
        <w:rPr>
          <w:rFonts w:ascii="Arial Narrow" w:hAnsi="Arial Narrow" w:cs="Arial"/>
          <w:b/>
          <w:bCs/>
          <w:color w:val="342F2B"/>
          <w:sz w:val="22"/>
          <w:lang w:val="es-ES"/>
        </w:rPr>
        <w:t>importe</w:t>
      </w:r>
      <w:r w:rsidRPr="00C2301A">
        <w:rPr>
          <w:rFonts w:ascii="Arial Narrow" w:hAnsi="Arial Narrow" w:cs="Arial"/>
          <w:b/>
          <w:bCs/>
          <w:color w:val="342F2B"/>
          <w:spacing w:val="5"/>
          <w:sz w:val="22"/>
          <w:lang w:val="es-ES"/>
        </w:rPr>
        <w:t xml:space="preserve"> </w:t>
      </w:r>
      <w:r w:rsidRPr="00C2301A">
        <w:rPr>
          <w:rFonts w:ascii="Arial Narrow" w:hAnsi="Arial Narrow" w:cs="Arial"/>
          <w:b/>
          <w:bCs/>
          <w:color w:val="342F2B"/>
          <w:sz w:val="22"/>
          <w:lang w:val="es-ES"/>
        </w:rPr>
        <w:t>recuperable</w:t>
      </w:r>
      <w:r w:rsidRPr="00C2301A">
        <w:rPr>
          <w:rFonts w:ascii="Arial Narrow" w:hAnsi="Arial Narrow" w:cs="Arial"/>
          <w:b/>
          <w:bCs/>
          <w:color w:val="342F2B"/>
          <w:spacing w:val="9"/>
          <w:sz w:val="22"/>
          <w:lang w:val="es-ES"/>
        </w:rPr>
        <w:t xml:space="preserve"> </w:t>
      </w:r>
      <w:r w:rsidRPr="00C2301A">
        <w:rPr>
          <w:rFonts w:ascii="Arial Narrow" w:hAnsi="Arial Narrow" w:cs="Arial"/>
          <w:b/>
          <w:bCs/>
          <w:color w:val="342F2B"/>
          <w:sz w:val="22"/>
          <w:lang w:val="es-ES"/>
        </w:rPr>
        <w:t>de</w:t>
      </w:r>
      <w:r w:rsidRPr="00C2301A">
        <w:rPr>
          <w:rFonts w:ascii="Arial Narrow" w:hAnsi="Arial Narrow" w:cs="Arial"/>
          <w:b/>
          <w:bCs/>
          <w:color w:val="342F2B"/>
          <w:spacing w:val="-4"/>
          <w:sz w:val="22"/>
          <w:lang w:val="es-ES"/>
        </w:rPr>
        <w:t xml:space="preserve"> </w:t>
      </w:r>
      <w:r w:rsidRPr="00C2301A">
        <w:rPr>
          <w:rFonts w:ascii="Arial Narrow" w:hAnsi="Arial Narrow" w:cs="Arial"/>
          <w:b/>
          <w:bCs/>
          <w:color w:val="342F2B"/>
          <w:sz w:val="22"/>
          <w:lang w:val="es-ES"/>
        </w:rPr>
        <w:t>la</w:t>
      </w:r>
      <w:r w:rsidRPr="00C2301A">
        <w:rPr>
          <w:rFonts w:ascii="Arial Narrow" w:hAnsi="Arial Narrow" w:cs="Arial"/>
          <w:b/>
          <w:bCs/>
          <w:color w:val="342F2B"/>
          <w:spacing w:val="-4"/>
          <w:sz w:val="22"/>
          <w:lang w:val="es-ES"/>
        </w:rPr>
        <w:t xml:space="preserve"> </w:t>
      </w:r>
      <w:r w:rsidRPr="00C2301A">
        <w:rPr>
          <w:rFonts w:ascii="Arial Narrow" w:hAnsi="Arial Narrow" w:cs="Arial"/>
          <w:b/>
          <w:bCs/>
          <w:color w:val="342F2B"/>
          <w:sz w:val="22"/>
          <w:lang w:val="es-ES"/>
        </w:rPr>
        <w:t>unidad</w:t>
      </w:r>
      <w:r w:rsidRPr="00C2301A">
        <w:rPr>
          <w:rFonts w:ascii="Arial Narrow" w:hAnsi="Arial Narrow" w:cs="Arial"/>
          <w:b/>
          <w:bCs/>
          <w:color w:val="342F2B"/>
          <w:spacing w:val="6"/>
          <w:sz w:val="22"/>
          <w:lang w:val="es-ES"/>
        </w:rPr>
        <w:t xml:space="preserve"> </w:t>
      </w:r>
      <w:r w:rsidRPr="00C2301A">
        <w:rPr>
          <w:rFonts w:ascii="Arial Narrow" w:hAnsi="Arial Narrow" w:cs="Arial"/>
          <w:b/>
          <w:bCs/>
          <w:color w:val="342F2B"/>
          <w:sz w:val="22"/>
          <w:lang w:val="es-ES"/>
        </w:rPr>
        <w:t>excede</w:t>
      </w:r>
      <w:r w:rsidRPr="00C2301A">
        <w:rPr>
          <w:rFonts w:ascii="Arial Narrow" w:hAnsi="Arial Narrow" w:cs="Arial"/>
          <w:b/>
          <w:bCs/>
          <w:color w:val="342F2B"/>
          <w:spacing w:val="7"/>
          <w:sz w:val="22"/>
          <w:lang w:val="es-ES"/>
        </w:rPr>
        <w:t xml:space="preserve"> </w:t>
      </w:r>
      <w:r w:rsidRPr="00C2301A">
        <w:rPr>
          <w:rFonts w:ascii="Arial Narrow" w:hAnsi="Arial Narrow" w:cs="Arial"/>
          <w:b/>
          <w:bCs/>
          <w:color w:val="342F2B"/>
          <w:sz w:val="22"/>
          <w:lang w:val="es-ES"/>
        </w:rPr>
        <w:t>a</w:t>
      </w:r>
      <w:r w:rsidRPr="00C2301A">
        <w:rPr>
          <w:rFonts w:ascii="Arial Narrow" w:hAnsi="Arial Narrow" w:cs="Arial"/>
          <w:b/>
          <w:bCs/>
          <w:color w:val="342F2B"/>
          <w:spacing w:val="2"/>
          <w:sz w:val="22"/>
          <w:lang w:val="es-ES"/>
        </w:rPr>
        <w:t xml:space="preserve"> </w:t>
      </w:r>
      <w:r w:rsidRPr="00C2301A">
        <w:rPr>
          <w:rFonts w:ascii="Arial Narrow" w:hAnsi="Arial Narrow" w:cs="Arial"/>
          <w:b/>
          <w:bCs/>
          <w:color w:val="342F2B"/>
          <w:sz w:val="22"/>
          <w:lang w:val="es-ES"/>
        </w:rPr>
        <w:t>su</w:t>
      </w:r>
      <w:r w:rsidRPr="00C2301A">
        <w:rPr>
          <w:rFonts w:ascii="Arial Narrow" w:hAnsi="Arial Narrow" w:cs="Arial"/>
          <w:b/>
          <w:bCs/>
          <w:color w:val="342F2B"/>
          <w:spacing w:val="-3"/>
          <w:sz w:val="22"/>
          <w:lang w:val="es-ES"/>
        </w:rPr>
        <w:t xml:space="preserve"> </w:t>
      </w:r>
      <w:r w:rsidRPr="00C2301A">
        <w:rPr>
          <w:rFonts w:ascii="Arial Narrow" w:hAnsi="Arial Narrow" w:cs="Arial"/>
          <w:b/>
          <w:bCs/>
          <w:color w:val="342F2B"/>
          <w:sz w:val="22"/>
          <w:lang w:val="es-ES"/>
        </w:rPr>
        <w:t>importe</w:t>
      </w:r>
      <w:r w:rsidRPr="00C2301A">
        <w:rPr>
          <w:rFonts w:ascii="Arial Narrow" w:hAnsi="Arial Narrow" w:cs="Arial"/>
          <w:b/>
          <w:bCs/>
          <w:color w:val="342F2B"/>
          <w:spacing w:val="5"/>
          <w:sz w:val="22"/>
          <w:lang w:val="es-ES"/>
        </w:rPr>
        <w:t xml:space="preserve"> </w:t>
      </w:r>
      <w:r w:rsidRPr="00C2301A">
        <w:rPr>
          <w:rFonts w:ascii="Arial Narrow" w:hAnsi="Arial Narrow" w:cs="Arial"/>
          <w:b/>
          <w:bCs/>
          <w:color w:val="342F2B"/>
          <w:sz w:val="22"/>
          <w:lang w:val="es-ES"/>
        </w:rPr>
        <w:t>en</w:t>
      </w:r>
      <w:r w:rsidRPr="00C2301A">
        <w:rPr>
          <w:rFonts w:ascii="Arial Narrow" w:hAnsi="Arial Narrow" w:cs="Arial"/>
          <w:b/>
          <w:bCs/>
          <w:color w:val="342F2B"/>
          <w:spacing w:val="-2"/>
          <w:sz w:val="22"/>
          <w:lang w:val="es-ES"/>
        </w:rPr>
        <w:t xml:space="preserve"> </w:t>
      </w:r>
      <w:r w:rsidRPr="00C2301A">
        <w:rPr>
          <w:rFonts w:ascii="Arial Narrow" w:hAnsi="Arial Narrow" w:cs="Arial"/>
          <w:b/>
          <w:bCs/>
          <w:color w:val="342F2B"/>
          <w:sz w:val="22"/>
          <w:lang w:val="es-ES"/>
        </w:rPr>
        <w:t>libros.</w:t>
      </w:r>
    </w:p>
    <w:p w14:paraId="57E4678C" w14:textId="4ADEABB7" w:rsidR="001F62D6" w:rsidRPr="00C2301A" w:rsidRDefault="001F62D6" w:rsidP="00C16A5E">
      <w:pPr>
        <w:pStyle w:val="Prrafodelista"/>
        <w:numPr>
          <w:ilvl w:val="0"/>
          <w:numId w:val="36"/>
        </w:numPr>
        <w:shd w:val="clear" w:color="auto" w:fill="FBE4D5" w:themeFill="accent2" w:themeFillTint="33"/>
        <w:tabs>
          <w:tab w:val="left" w:pos="520"/>
        </w:tabs>
        <w:kinsoku w:val="0"/>
        <w:overflowPunct w:val="0"/>
        <w:autoSpaceDE w:val="0"/>
        <w:autoSpaceDN w:val="0"/>
        <w:adjustRightInd w:val="0"/>
        <w:spacing w:line="276" w:lineRule="auto"/>
        <w:ind w:left="278"/>
        <w:rPr>
          <w:rFonts w:ascii="Arial Narrow" w:hAnsi="Arial Narrow" w:cs="Arial"/>
          <w:b/>
          <w:bCs/>
          <w:color w:val="342F2B"/>
          <w:sz w:val="22"/>
          <w:lang w:val="es-ES"/>
        </w:rPr>
      </w:pPr>
      <w:r w:rsidRPr="00C2301A">
        <w:rPr>
          <w:rFonts w:ascii="Arial Narrow" w:hAnsi="Arial Narrow" w:cs="Arial"/>
          <w:b/>
          <w:bCs/>
          <w:color w:val="342F2B"/>
          <w:sz w:val="22"/>
          <w:lang w:val="es-ES"/>
        </w:rPr>
        <w:t>El</w:t>
      </w:r>
      <w:r w:rsidRPr="00C2301A">
        <w:rPr>
          <w:rFonts w:ascii="Arial Narrow" w:hAnsi="Arial Narrow" w:cs="Arial"/>
          <w:b/>
          <w:bCs/>
          <w:color w:val="342F2B"/>
          <w:spacing w:val="-5"/>
          <w:sz w:val="22"/>
          <w:lang w:val="es-ES"/>
        </w:rPr>
        <w:t xml:space="preserve"> </w:t>
      </w:r>
      <w:r w:rsidRPr="00C2301A">
        <w:rPr>
          <w:rFonts w:ascii="Arial Narrow" w:hAnsi="Arial Narrow" w:cs="Arial"/>
          <w:b/>
          <w:bCs/>
          <w:color w:val="342F2B"/>
          <w:sz w:val="22"/>
          <w:lang w:val="es-ES"/>
        </w:rPr>
        <w:t>valor</w:t>
      </w:r>
      <w:r w:rsidRPr="00C2301A">
        <w:rPr>
          <w:rFonts w:ascii="Arial Narrow" w:hAnsi="Arial Narrow" w:cs="Arial"/>
          <w:b/>
          <w:bCs/>
          <w:color w:val="342F2B"/>
          <w:spacing w:val="4"/>
          <w:sz w:val="22"/>
          <w:lang w:val="es-ES"/>
        </w:rPr>
        <w:t xml:space="preserve"> </w:t>
      </w:r>
      <w:r w:rsidRPr="00C2301A">
        <w:rPr>
          <w:rFonts w:ascii="Arial Narrow" w:hAnsi="Arial Narrow" w:cs="Arial"/>
          <w:b/>
          <w:bCs/>
          <w:color w:val="342F2B"/>
          <w:sz w:val="22"/>
          <w:lang w:val="es-ES"/>
        </w:rPr>
        <w:t>asignado</w:t>
      </w:r>
      <w:r w:rsidRPr="00C2301A">
        <w:rPr>
          <w:rFonts w:ascii="Arial Narrow" w:hAnsi="Arial Narrow" w:cs="Arial"/>
          <w:b/>
          <w:bCs/>
          <w:color w:val="342F2B"/>
          <w:spacing w:val="8"/>
          <w:sz w:val="22"/>
          <w:lang w:val="es-ES"/>
        </w:rPr>
        <w:t xml:space="preserve"> </w:t>
      </w:r>
      <w:r w:rsidRPr="00C2301A">
        <w:rPr>
          <w:rFonts w:ascii="Arial Narrow" w:hAnsi="Arial Narrow" w:cs="Arial"/>
          <w:b/>
          <w:bCs/>
          <w:color w:val="342F2B"/>
          <w:sz w:val="22"/>
          <w:lang w:val="es-ES"/>
        </w:rPr>
        <w:t>a</w:t>
      </w:r>
      <w:r w:rsidRPr="00C2301A">
        <w:rPr>
          <w:rFonts w:ascii="Arial Narrow" w:hAnsi="Arial Narrow" w:cs="Arial"/>
          <w:b/>
          <w:bCs/>
          <w:color w:val="342F2B"/>
          <w:spacing w:val="2"/>
          <w:sz w:val="22"/>
          <w:lang w:val="es-ES"/>
        </w:rPr>
        <w:t xml:space="preserve"> </w:t>
      </w:r>
      <w:r w:rsidRPr="00C2301A">
        <w:rPr>
          <w:rFonts w:ascii="Arial Narrow" w:hAnsi="Arial Narrow" w:cs="Arial"/>
          <w:b/>
          <w:bCs/>
          <w:color w:val="342F2B"/>
          <w:sz w:val="22"/>
          <w:lang w:val="es-ES"/>
        </w:rPr>
        <w:t>la</w:t>
      </w:r>
      <w:r w:rsidRPr="00C2301A">
        <w:rPr>
          <w:rFonts w:ascii="Arial Narrow" w:hAnsi="Arial Narrow" w:cs="Arial"/>
          <w:b/>
          <w:bCs/>
          <w:color w:val="342F2B"/>
          <w:spacing w:val="-4"/>
          <w:sz w:val="22"/>
          <w:lang w:val="es-ES"/>
        </w:rPr>
        <w:t xml:space="preserve"> </w:t>
      </w:r>
      <w:r w:rsidRPr="00C2301A">
        <w:rPr>
          <w:rFonts w:ascii="Arial Narrow" w:hAnsi="Arial Narrow" w:cs="Arial"/>
          <w:b/>
          <w:bCs/>
          <w:color w:val="342F2B"/>
          <w:sz w:val="22"/>
          <w:lang w:val="es-ES"/>
        </w:rPr>
        <w:t>o</w:t>
      </w:r>
      <w:r w:rsidRPr="00C2301A">
        <w:rPr>
          <w:rFonts w:ascii="Arial Narrow" w:hAnsi="Arial Narrow" w:cs="Arial"/>
          <w:b/>
          <w:bCs/>
          <w:color w:val="342F2B"/>
          <w:spacing w:val="-9"/>
          <w:sz w:val="22"/>
          <w:lang w:val="es-ES"/>
        </w:rPr>
        <w:t xml:space="preserve"> </w:t>
      </w:r>
      <w:r w:rsidRPr="00C2301A">
        <w:rPr>
          <w:rFonts w:ascii="Arial Narrow" w:hAnsi="Arial Narrow" w:cs="Arial"/>
          <w:b/>
          <w:bCs/>
          <w:color w:val="342F2B"/>
          <w:sz w:val="22"/>
          <w:lang w:val="es-ES"/>
        </w:rPr>
        <w:t>las</w:t>
      </w:r>
      <w:r w:rsidRPr="00C2301A">
        <w:rPr>
          <w:rFonts w:ascii="Arial Narrow" w:hAnsi="Arial Narrow" w:cs="Arial"/>
          <w:b/>
          <w:bCs/>
          <w:color w:val="342F2B"/>
          <w:spacing w:val="4"/>
          <w:sz w:val="22"/>
          <w:lang w:val="es-ES"/>
        </w:rPr>
        <w:t xml:space="preserve"> </w:t>
      </w:r>
      <w:r w:rsidRPr="00C2301A">
        <w:rPr>
          <w:rFonts w:ascii="Arial Narrow" w:hAnsi="Arial Narrow" w:cs="Arial"/>
          <w:b/>
          <w:bCs/>
          <w:color w:val="342F2B"/>
          <w:sz w:val="22"/>
          <w:lang w:val="es-ES"/>
        </w:rPr>
        <w:t>hipótesis</w:t>
      </w:r>
      <w:r w:rsidRPr="00C2301A">
        <w:rPr>
          <w:rFonts w:ascii="Arial Narrow" w:hAnsi="Arial Narrow" w:cs="Arial"/>
          <w:b/>
          <w:bCs/>
          <w:color w:val="342F2B"/>
          <w:spacing w:val="5"/>
          <w:sz w:val="22"/>
          <w:lang w:val="es-ES"/>
        </w:rPr>
        <w:t xml:space="preserve"> </w:t>
      </w:r>
      <w:r w:rsidRPr="00C2301A">
        <w:rPr>
          <w:rFonts w:ascii="Arial Narrow" w:hAnsi="Arial Narrow" w:cs="Arial"/>
          <w:b/>
          <w:bCs/>
          <w:color w:val="342F2B"/>
          <w:sz w:val="22"/>
          <w:lang w:val="es-ES"/>
        </w:rPr>
        <w:t>clave.</w:t>
      </w:r>
    </w:p>
    <w:p w14:paraId="767A9102" w14:textId="29F68958" w:rsidR="001F62D6" w:rsidRPr="00C2301A" w:rsidRDefault="001F62D6" w:rsidP="00C16A5E">
      <w:pPr>
        <w:pStyle w:val="Prrafodelista"/>
        <w:numPr>
          <w:ilvl w:val="0"/>
          <w:numId w:val="36"/>
        </w:numPr>
        <w:shd w:val="clear" w:color="auto" w:fill="FBE4D5" w:themeFill="accent2" w:themeFillTint="33"/>
        <w:tabs>
          <w:tab w:val="left" w:pos="530"/>
        </w:tabs>
        <w:kinsoku w:val="0"/>
        <w:overflowPunct w:val="0"/>
        <w:autoSpaceDE w:val="0"/>
        <w:autoSpaceDN w:val="0"/>
        <w:adjustRightInd w:val="0"/>
        <w:spacing w:line="276" w:lineRule="auto"/>
        <w:ind w:left="278"/>
        <w:rPr>
          <w:rFonts w:ascii="Arial Narrow" w:hAnsi="Arial Narrow" w:cs="Arial"/>
          <w:b/>
          <w:bCs/>
          <w:color w:val="342F2B"/>
          <w:sz w:val="22"/>
          <w:lang w:val="es-ES"/>
        </w:rPr>
      </w:pPr>
      <w:r w:rsidRPr="00C2301A">
        <w:rPr>
          <w:rFonts w:ascii="Arial Narrow" w:hAnsi="Arial Narrow" w:cs="Arial"/>
          <w:b/>
          <w:bCs/>
          <w:color w:val="342F2B"/>
          <w:sz w:val="22"/>
          <w:lang w:val="es-ES"/>
        </w:rPr>
        <w:t>El</w:t>
      </w:r>
      <w:r w:rsidRPr="00C2301A">
        <w:rPr>
          <w:rFonts w:ascii="Arial Narrow" w:hAnsi="Arial Narrow" w:cs="Arial"/>
          <w:b/>
          <w:bCs/>
          <w:color w:val="342F2B"/>
          <w:spacing w:val="6"/>
          <w:sz w:val="22"/>
          <w:lang w:val="es-ES"/>
        </w:rPr>
        <w:t xml:space="preserve"> </w:t>
      </w:r>
      <w:r w:rsidRPr="00C2301A">
        <w:rPr>
          <w:rFonts w:ascii="Arial Narrow" w:hAnsi="Arial Narrow" w:cs="Arial"/>
          <w:b/>
          <w:bCs/>
          <w:color w:val="342F2B"/>
          <w:sz w:val="22"/>
          <w:lang w:val="es-ES"/>
        </w:rPr>
        <w:t>importe</w:t>
      </w:r>
      <w:r w:rsidRPr="00C2301A">
        <w:rPr>
          <w:rFonts w:ascii="Arial Narrow" w:hAnsi="Arial Narrow" w:cs="Arial"/>
          <w:b/>
          <w:bCs/>
          <w:color w:val="342F2B"/>
          <w:spacing w:val="15"/>
          <w:sz w:val="22"/>
          <w:lang w:val="es-ES"/>
        </w:rPr>
        <w:t xml:space="preserve"> </w:t>
      </w:r>
      <w:r w:rsidRPr="00C2301A">
        <w:rPr>
          <w:rFonts w:ascii="Arial Narrow" w:hAnsi="Arial Narrow" w:cs="Arial"/>
          <w:b/>
          <w:bCs/>
          <w:color w:val="342F2B"/>
          <w:sz w:val="22"/>
          <w:lang w:val="es-ES"/>
        </w:rPr>
        <w:t>por</w:t>
      </w:r>
      <w:r w:rsidRPr="00C2301A">
        <w:rPr>
          <w:rFonts w:ascii="Arial Narrow" w:hAnsi="Arial Narrow" w:cs="Arial"/>
          <w:b/>
          <w:bCs/>
          <w:color w:val="342F2B"/>
          <w:spacing w:val="12"/>
          <w:sz w:val="22"/>
          <w:lang w:val="es-ES"/>
        </w:rPr>
        <w:t xml:space="preserve"> </w:t>
      </w:r>
      <w:r w:rsidRPr="00C2301A">
        <w:rPr>
          <w:rFonts w:ascii="Arial Narrow" w:hAnsi="Arial Narrow" w:cs="Arial"/>
          <w:b/>
          <w:bCs/>
          <w:color w:val="342F2B"/>
          <w:sz w:val="22"/>
          <w:lang w:val="es-ES"/>
        </w:rPr>
        <w:t>el</w:t>
      </w:r>
      <w:r w:rsidRPr="00C2301A">
        <w:rPr>
          <w:rFonts w:ascii="Arial Narrow" w:hAnsi="Arial Narrow" w:cs="Arial"/>
          <w:b/>
          <w:bCs/>
          <w:color w:val="342F2B"/>
          <w:spacing w:val="6"/>
          <w:sz w:val="22"/>
          <w:lang w:val="es-ES"/>
        </w:rPr>
        <w:t xml:space="preserve"> </w:t>
      </w:r>
      <w:r w:rsidRPr="00C2301A">
        <w:rPr>
          <w:rFonts w:ascii="Arial Narrow" w:hAnsi="Arial Narrow" w:cs="Arial"/>
          <w:b/>
          <w:bCs/>
          <w:color w:val="342F2B"/>
          <w:sz w:val="22"/>
          <w:lang w:val="es-ES"/>
        </w:rPr>
        <w:t>que</w:t>
      </w:r>
      <w:r w:rsidRPr="00C2301A">
        <w:rPr>
          <w:rFonts w:ascii="Arial Narrow" w:hAnsi="Arial Narrow" w:cs="Arial"/>
          <w:b/>
          <w:bCs/>
          <w:color w:val="342F2B"/>
          <w:spacing w:val="8"/>
          <w:sz w:val="22"/>
          <w:lang w:val="es-ES"/>
        </w:rPr>
        <w:t xml:space="preserve"> </w:t>
      </w:r>
      <w:r w:rsidRPr="00C2301A">
        <w:rPr>
          <w:rFonts w:ascii="Arial Narrow" w:hAnsi="Arial Narrow" w:cs="Arial"/>
          <w:b/>
          <w:bCs/>
          <w:color w:val="342F2B"/>
          <w:sz w:val="22"/>
          <w:lang w:val="es-ES"/>
        </w:rPr>
        <w:t>debe</w:t>
      </w:r>
      <w:r w:rsidRPr="00C2301A">
        <w:rPr>
          <w:rFonts w:ascii="Arial Narrow" w:hAnsi="Arial Narrow" w:cs="Arial"/>
          <w:b/>
          <w:bCs/>
          <w:color w:val="342F2B"/>
          <w:spacing w:val="9"/>
          <w:sz w:val="22"/>
          <w:lang w:val="es-ES"/>
        </w:rPr>
        <w:t xml:space="preserve"> </w:t>
      </w:r>
      <w:r w:rsidRPr="00C2301A">
        <w:rPr>
          <w:rFonts w:ascii="Arial Narrow" w:hAnsi="Arial Narrow" w:cs="Arial"/>
          <w:b/>
          <w:bCs/>
          <w:color w:val="342F2B"/>
          <w:sz w:val="22"/>
          <w:lang w:val="es-ES"/>
        </w:rPr>
        <w:t>cambiar</w:t>
      </w:r>
      <w:r w:rsidRPr="00C2301A">
        <w:rPr>
          <w:rFonts w:ascii="Arial Narrow" w:hAnsi="Arial Narrow" w:cs="Arial"/>
          <w:b/>
          <w:bCs/>
          <w:color w:val="342F2B"/>
          <w:spacing w:val="20"/>
          <w:sz w:val="22"/>
          <w:lang w:val="es-ES"/>
        </w:rPr>
        <w:t xml:space="preserve"> </w:t>
      </w:r>
      <w:r w:rsidRPr="00C2301A">
        <w:rPr>
          <w:rFonts w:ascii="Arial Narrow" w:hAnsi="Arial Narrow" w:cs="Arial"/>
          <w:b/>
          <w:bCs/>
          <w:color w:val="342F2B"/>
          <w:sz w:val="22"/>
          <w:lang w:val="es-ES"/>
        </w:rPr>
        <w:t>el</w:t>
      </w:r>
      <w:r w:rsidRPr="00C2301A">
        <w:rPr>
          <w:rFonts w:ascii="Arial Narrow" w:hAnsi="Arial Narrow" w:cs="Arial"/>
          <w:b/>
          <w:bCs/>
          <w:color w:val="342F2B"/>
          <w:spacing w:val="9"/>
          <w:sz w:val="22"/>
          <w:lang w:val="es-ES"/>
        </w:rPr>
        <w:t xml:space="preserve"> </w:t>
      </w:r>
      <w:r w:rsidRPr="00C2301A">
        <w:rPr>
          <w:rFonts w:ascii="Arial Narrow" w:hAnsi="Arial Narrow" w:cs="Arial"/>
          <w:b/>
          <w:bCs/>
          <w:color w:val="342F2B"/>
          <w:sz w:val="22"/>
          <w:lang w:val="es-ES"/>
        </w:rPr>
        <w:t>valor</w:t>
      </w:r>
      <w:r w:rsidRPr="00C2301A">
        <w:rPr>
          <w:rFonts w:ascii="Arial Narrow" w:hAnsi="Arial Narrow" w:cs="Arial"/>
          <w:b/>
          <w:bCs/>
          <w:color w:val="342F2B"/>
          <w:spacing w:val="14"/>
          <w:sz w:val="22"/>
          <w:lang w:val="es-ES"/>
        </w:rPr>
        <w:t xml:space="preserve"> </w:t>
      </w:r>
      <w:r w:rsidRPr="00C2301A">
        <w:rPr>
          <w:rFonts w:ascii="Arial Narrow" w:hAnsi="Arial Narrow" w:cs="Arial"/>
          <w:b/>
          <w:bCs/>
          <w:color w:val="342F2B"/>
          <w:sz w:val="22"/>
          <w:lang w:val="es-ES"/>
        </w:rPr>
        <w:t>o</w:t>
      </w:r>
      <w:r w:rsidRPr="00C2301A">
        <w:rPr>
          <w:rFonts w:ascii="Arial Narrow" w:hAnsi="Arial Narrow" w:cs="Arial"/>
          <w:b/>
          <w:bCs/>
          <w:color w:val="342F2B"/>
          <w:spacing w:val="5"/>
          <w:sz w:val="22"/>
          <w:lang w:val="es-ES"/>
        </w:rPr>
        <w:t xml:space="preserve"> </w:t>
      </w:r>
      <w:r w:rsidRPr="00C2301A">
        <w:rPr>
          <w:rFonts w:ascii="Arial Narrow" w:hAnsi="Arial Narrow" w:cs="Arial"/>
          <w:b/>
          <w:bCs/>
          <w:color w:val="342F2B"/>
          <w:sz w:val="22"/>
          <w:lang w:val="es-ES"/>
        </w:rPr>
        <w:t>valores</w:t>
      </w:r>
      <w:r w:rsidRPr="00C2301A">
        <w:rPr>
          <w:rFonts w:ascii="Arial Narrow" w:hAnsi="Arial Narrow" w:cs="Arial"/>
          <w:b/>
          <w:bCs/>
          <w:color w:val="342F2B"/>
          <w:spacing w:val="13"/>
          <w:sz w:val="22"/>
          <w:lang w:val="es-ES"/>
        </w:rPr>
        <w:t xml:space="preserve"> </w:t>
      </w:r>
      <w:r w:rsidRPr="00C2301A">
        <w:rPr>
          <w:rFonts w:ascii="Arial Narrow" w:hAnsi="Arial Narrow" w:cs="Arial"/>
          <w:b/>
          <w:bCs/>
          <w:color w:val="342F2B"/>
          <w:sz w:val="22"/>
          <w:lang w:val="es-ES"/>
        </w:rPr>
        <w:t>asignados</w:t>
      </w:r>
      <w:r w:rsidRPr="00C2301A">
        <w:rPr>
          <w:rFonts w:ascii="Arial Narrow" w:hAnsi="Arial Narrow" w:cs="Arial"/>
          <w:b/>
          <w:bCs/>
          <w:color w:val="342F2B"/>
          <w:spacing w:val="16"/>
          <w:sz w:val="22"/>
          <w:lang w:val="es-ES"/>
        </w:rPr>
        <w:t xml:space="preserve"> </w:t>
      </w:r>
      <w:r w:rsidRPr="00C2301A">
        <w:rPr>
          <w:rFonts w:ascii="Arial Narrow" w:hAnsi="Arial Narrow" w:cs="Arial"/>
          <w:b/>
          <w:bCs/>
          <w:color w:val="342F2B"/>
          <w:sz w:val="22"/>
          <w:lang w:val="es-ES"/>
        </w:rPr>
        <w:t>a</w:t>
      </w:r>
      <w:r w:rsidRPr="00C2301A">
        <w:rPr>
          <w:rFonts w:ascii="Arial Narrow" w:hAnsi="Arial Narrow" w:cs="Arial"/>
          <w:b/>
          <w:bCs/>
          <w:color w:val="342F2B"/>
          <w:spacing w:val="11"/>
          <w:sz w:val="22"/>
          <w:lang w:val="es-ES"/>
        </w:rPr>
        <w:t xml:space="preserve"> </w:t>
      </w:r>
      <w:r w:rsidRPr="00C2301A">
        <w:rPr>
          <w:rFonts w:ascii="Arial Narrow" w:hAnsi="Arial Narrow" w:cs="Arial"/>
          <w:b/>
          <w:bCs/>
          <w:color w:val="342F2B"/>
          <w:sz w:val="22"/>
          <w:lang w:val="es-ES"/>
        </w:rPr>
        <w:t>la</w:t>
      </w:r>
      <w:r w:rsidRPr="00C2301A">
        <w:rPr>
          <w:rFonts w:ascii="Arial Narrow" w:hAnsi="Arial Narrow" w:cs="Arial"/>
          <w:b/>
          <w:bCs/>
          <w:color w:val="342F2B"/>
          <w:spacing w:val="11"/>
          <w:sz w:val="22"/>
          <w:lang w:val="es-ES"/>
        </w:rPr>
        <w:t xml:space="preserve"> </w:t>
      </w:r>
      <w:r w:rsidRPr="00C2301A">
        <w:rPr>
          <w:rFonts w:ascii="Arial Narrow" w:hAnsi="Arial Narrow" w:cs="Arial"/>
          <w:b/>
          <w:bCs/>
          <w:color w:val="342F2B"/>
          <w:sz w:val="22"/>
          <w:lang w:val="es-ES"/>
        </w:rPr>
        <w:t>hipótesis</w:t>
      </w:r>
      <w:r w:rsidRPr="00C2301A">
        <w:rPr>
          <w:rFonts w:ascii="Arial Narrow" w:hAnsi="Arial Narrow" w:cs="Arial"/>
          <w:b/>
          <w:bCs/>
          <w:color w:val="342F2B"/>
          <w:spacing w:val="17"/>
          <w:sz w:val="22"/>
          <w:lang w:val="es-ES"/>
        </w:rPr>
        <w:t xml:space="preserve"> </w:t>
      </w:r>
      <w:r w:rsidRPr="00C2301A">
        <w:rPr>
          <w:rFonts w:ascii="Arial Narrow" w:hAnsi="Arial Narrow" w:cs="Arial"/>
          <w:b/>
          <w:bCs/>
          <w:color w:val="342F2B"/>
          <w:sz w:val="22"/>
          <w:lang w:val="es-ES"/>
        </w:rPr>
        <w:t>clave</w:t>
      </w:r>
      <w:r w:rsidRPr="00C2301A">
        <w:rPr>
          <w:rFonts w:ascii="Arial Narrow" w:hAnsi="Arial Narrow" w:cs="Arial"/>
          <w:b/>
          <w:bCs/>
          <w:color w:val="342F2B"/>
          <w:spacing w:val="10"/>
          <w:sz w:val="22"/>
          <w:lang w:val="es-ES"/>
        </w:rPr>
        <w:t xml:space="preserve"> </w:t>
      </w:r>
      <w:r w:rsidRPr="00C2301A">
        <w:rPr>
          <w:rFonts w:ascii="Arial Narrow" w:hAnsi="Arial Narrow" w:cs="Arial"/>
          <w:b/>
          <w:bCs/>
          <w:color w:val="342F2B"/>
          <w:sz w:val="22"/>
          <w:lang w:val="es-ES"/>
        </w:rPr>
        <w:t>para</w:t>
      </w:r>
      <w:r w:rsidRPr="00C2301A">
        <w:rPr>
          <w:rFonts w:ascii="Arial Narrow" w:hAnsi="Arial Narrow" w:cs="Arial"/>
          <w:b/>
          <w:bCs/>
          <w:color w:val="342F2B"/>
          <w:spacing w:val="16"/>
          <w:sz w:val="22"/>
          <w:lang w:val="es-ES"/>
        </w:rPr>
        <w:t xml:space="preserve"> </w:t>
      </w:r>
      <w:r w:rsidRPr="00C2301A">
        <w:rPr>
          <w:rFonts w:ascii="Arial Narrow" w:hAnsi="Arial Narrow" w:cs="Arial"/>
          <w:b/>
          <w:bCs/>
          <w:color w:val="342F2B"/>
          <w:sz w:val="22"/>
          <w:lang w:val="es-ES"/>
        </w:rPr>
        <w:t>que,</w:t>
      </w:r>
      <w:r w:rsidRPr="00C2301A">
        <w:rPr>
          <w:rFonts w:ascii="Arial Narrow" w:hAnsi="Arial Narrow" w:cs="Arial"/>
          <w:b/>
          <w:bCs/>
          <w:color w:val="342F2B"/>
          <w:spacing w:val="9"/>
          <w:sz w:val="22"/>
          <w:lang w:val="es-ES"/>
        </w:rPr>
        <w:t xml:space="preserve"> </w:t>
      </w:r>
      <w:r w:rsidRPr="00C2301A">
        <w:rPr>
          <w:rFonts w:ascii="Arial Narrow" w:hAnsi="Arial Narrow" w:cs="Arial"/>
          <w:b/>
          <w:bCs/>
          <w:color w:val="342F2B"/>
          <w:sz w:val="22"/>
          <w:lang w:val="es-ES"/>
        </w:rPr>
        <w:t>tras</w:t>
      </w:r>
      <w:r w:rsidRPr="00C2301A">
        <w:rPr>
          <w:rFonts w:ascii="Arial Narrow" w:hAnsi="Arial Narrow" w:cs="Arial"/>
          <w:b/>
          <w:bCs/>
          <w:color w:val="342F2B"/>
          <w:spacing w:val="10"/>
          <w:sz w:val="22"/>
          <w:lang w:val="es-ES"/>
        </w:rPr>
        <w:t xml:space="preserve"> </w:t>
      </w:r>
      <w:r w:rsidRPr="00C2301A">
        <w:rPr>
          <w:rFonts w:ascii="Arial Narrow" w:hAnsi="Arial Narrow" w:cs="Arial"/>
          <w:b/>
          <w:bCs/>
          <w:color w:val="342F2B"/>
          <w:sz w:val="22"/>
          <w:lang w:val="es-ES"/>
        </w:rPr>
        <w:t>incorporar</w:t>
      </w:r>
      <w:r w:rsidRPr="00C2301A">
        <w:rPr>
          <w:rFonts w:ascii="Arial Narrow" w:hAnsi="Arial Narrow" w:cs="Arial"/>
          <w:b/>
          <w:bCs/>
          <w:color w:val="342F2B"/>
          <w:spacing w:val="15"/>
          <w:sz w:val="22"/>
          <w:lang w:val="es-ES"/>
        </w:rPr>
        <w:t xml:space="preserve"> </w:t>
      </w:r>
      <w:r w:rsidRPr="00C2301A">
        <w:rPr>
          <w:rFonts w:ascii="Arial Narrow" w:hAnsi="Arial Narrow" w:cs="Arial"/>
          <w:b/>
          <w:bCs/>
          <w:color w:val="342F2B"/>
          <w:sz w:val="22"/>
          <w:lang w:val="es-ES"/>
        </w:rPr>
        <w:t>al</w:t>
      </w:r>
      <w:r w:rsidRPr="00C2301A">
        <w:rPr>
          <w:rFonts w:ascii="Arial Narrow" w:hAnsi="Arial Narrow" w:cs="Arial"/>
          <w:b/>
          <w:bCs/>
          <w:color w:val="342F2B"/>
          <w:spacing w:val="3"/>
          <w:sz w:val="22"/>
          <w:lang w:val="es-ES"/>
        </w:rPr>
        <w:t xml:space="preserve"> </w:t>
      </w:r>
      <w:r w:rsidRPr="00C2301A">
        <w:rPr>
          <w:rFonts w:ascii="Arial Narrow" w:hAnsi="Arial Narrow" w:cs="Arial"/>
          <w:b/>
          <w:bCs/>
          <w:color w:val="342F2B"/>
          <w:sz w:val="22"/>
          <w:lang w:val="es-ES"/>
        </w:rPr>
        <w:t>valor</w:t>
      </w:r>
      <w:r w:rsidRPr="00C2301A">
        <w:rPr>
          <w:rFonts w:ascii="Arial Narrow" w:hAnsi="Arial Narrow" w:cs="Arial"/>
          <w:b/>
          <w:bCs/>
          <w:color w:val="342F2B"/>
          <w:spacing w:val="10"/>
          <w:sz w:val="22"/>
          <w:lang w:val="es-ES"/>
        </w:rPr>
        <w:t xml:space="preserve"> </w:t>
      </w:r>
      <w:r w:rsidRPr="00C2301A">
        <w:rPr>
          <w:rFonts w:ascii="Arial Narrow" w:hAnsi="Arial Narrow" w:cs="Arial"/>
          <w:b/>
          <w:bCs/>
          <w:color w:val="342F2B"/>
          <w:sz w:val="22"/>
          <w:lang w:val="es-ES"/>
        </w:rPr>
        <w:t>recuperable</w:t>
      </w:r>
      <w:r w:rsidRPr="00C2301A">
        <w:rPr>
          <w:rFonts w:ascii="Arial Narrow" w:hAnsi="Arial Narrow" w:cs="Arial"/>
          <w:b/>
          <w:bCs/>
          <w:color w:val="342F2B"/>
          <w:spacing w:val="28"/>
          <w:sz w:val="22"/>
          <w:lang w:val="es-ES"/>
        </w:rPr>
        <w:t xml:space="preserve"> </w:t>
      </w:r>
      <w:r w:rsidRPr="00C2301A">
        <w:rPr>
          <w:rFonts w:ascii="Arial Narrow" w:hAnsi="Arial Narrow" w:cs="Arial"/>
          <w:b/>
          <w:bCs/>
          <w:color w:val="342F2B"/>
          <w:sz w:val="22"/>
          <w:lang w:val="es-ES"/>
        </w:rPr>
        <w:t>todos</w:t>
      </w:r>
      <w:r w:rsidRPr="00C2301A">
        <w:rPr>
          <w:rFonts w:ascii="Arial Narrow" w:hAnsi="Arial Narrow" w:cs="Arial"/>
          <w:b/>
          <w:bCs/>
          <w:color w:val="342F2B"/>
          <w:spacing w:val="22"/>
          <w:sz w:val="22"/>
          <w:lang w:val="es-ES"/>
        </w:rPr>
        <w:t xml:space="preserve"> </w:t>
      </w:r>
      <w:r w:rsidRPr="00C2301A">
        <w:rPr>
          <w:rFonts w:ascii="Arial Narrow" w:hAnsi="Arial Narrow" w:cs="Arial"/>
          <w:b/>
          <w:bCs/>
          <w:color w:val="342F2B"/>
          <w:sz w:val="22"/>
          <w:lang w:val="es-ES"/>
        </w:rPr>
        <w:t>los</w:t>
      </w:r>
      <w:r w:rsidRPr="00C2301A">
        <w:rPr>
          <w:rFonts w:ascii="Arial Narrow" w:hAnsi="Arial Narrow" w:cs="Arial"/>
          <w:b/>
          <w:bCs/>
          <w:color w:val="342F2B"/>
          <w:spacing w:val="18"/>
          <w:sz w:val="22"/>
          <w:lang w:val="es-ES"/>
        </w:rPr>
        <w:t xml:space="preserve"> </w:t>
      </w:r>
      <w:r w:rsidRPr="00C2301A">
        <w:rPr>
          <w:rFonts w:ascii="Arial Narrow" w:hAnsi="Arial Narrow" w:cs="Arial"/>
          <w:b/>
          <w:bCs/>
          <w:color w:val="342F2B"/>
          <w:sz w:val="22"/>
          <w:lang w:val="es-ES"/>
        </w:rPr>
        <w:t>efectos</w:t>
      </w:r>
      <w:r w:rsidRPr="00C2301A">
        <w:rPr>
          <w:rFonts w:ascii="Arial Narrow" w:hAnsi="Arial Narrow" w:cs="Arial"/>
          <w:b/>
          <w:bCs/>
          <w:color w:val="342F2B"/>
          <w:spacing w:val="17"/>
          <w:sz w:val="22"/>
          <w:lang w:val="es-ES"/>
        </w:rPr>
        <w:t xml:space="preserve"> </w:t>
      </w:r>
      <w:r w:rsidRPr="00C2301A">
        <w:rPr>
          <w:rFonts w:ascii="Arial Narrow" w:hAnsi="Arial Narrow" w:cs="Arial"/>
          <w:b/>
          <w:bCs/>
          <w:color w:val="342F2B"/>
          <w:sz w:val="22"/>
          <w:lang w:val="es-ES"/>
        </w:rPr>
        <w:t>que</w:t>
      </w:r>
      <w:r w:rsidRPr="00C2301A">
        <w:rPr>
          <w:rFonts w:ascii="Arial Narrow" w:hAnsi="Arial Narrow" w:cs="Arial"/>
          <w:b/>
          <w:bCs/>
          <w:color w:val="342F2B"/>
          <w:spacing w:val="13"/>
          <w:sz w:val="22"/>
          <w:lang w:val="es-ES"/>
        </w:rPr>
        <w:t xml:space="preserve"> </w:t>
      </w:r>
      <w:r w:rsidRPr="00C2301A">
        <w:rPr>
          <w:rFonts w:ascii="Arial Narrow" w:hAnsi="Arial Narrow" w:cs="Arial"/>
          <w:b/>
          <w:bCs/>
          <w:color w:val="342F2B"/>
          <w:sz w:val="22"/>
          <w:lang w:val="es-ES"/>
        </w:rPr>
        <w:t>sean</w:t>
      </w:r>
      <w:r w:rsidRPr="00C2301A">
        <w:rPr>
          <w:rFonts w:ascii="Arial Narrow" w:hAnsi="Arial Narrow" w:cs="Arial"/>
          <w:b/>
          <w:bCs/>
          <w:color w:val="342F2B"/>
          <w:spacing w:val="14"/>
          <w:sz w:val="22"/>
          <w:lang w:val="es-ES"/>
        </w:rPr>
        <w:t xml:space="preserve"> </w:t>
      </w:r>
      <w:r w:rsidRPr="00C2301A">
        <w:rPr>
          <w:rFonts w:ascii="Arial Narrow" w:hAnsi="Arial Narrow" w:cs="Arial"/>
          <w:b/>
          <w:bCs/>
          <w:color w:val="342F2B"/>
          <w:sz w:val="22"/>
          <w:lang w:val="es-ES"/>
        </w:rPr>
        <w:t>consecuencia</w:t>
      </w:r>
      <w:r w:rsidRPr="00C2301A">
        <w:rPr>
          <w:rFonts w:ascii="Arial Narrow" w:hAnsi="Arial Narrow" w:cs="Arial"/>
          <w:b/>
          <w:bCs/>
          <w:color w:val="342F2B"/>
          <w:spacing w:val="36"/>
          <w:sz w:val="22"/>
          <w:lang w:val="es-ES"/>
        </w:rPr>
        <w:t xml:space="preserve"> </w:t>
      </w:r>
      <w:r w:rsidRPr="00C2301A">
        <w:rPr>
          <w:rFonts w:ascii="Arial Narrow" w:hAnsi="Arial Narrow" w:cs="Arial"/>
          <w:b/>
          <w:bCs/>
          <w:color w:val="342F2B"/>
          <w:sz w:val="22"/>
          <w:lang w:val="es-ES"/>
        </w:rPr>
        <w:t>de</w:t>
      </w:r>
      <w:r w:rsidRPr="00C2301A">
        <w:rPr>
          <w:rFonts w:ascii="Arial Narrow" w:hAnsi="Arial Narrow" w:cs="Arial"/>
          <w:b/>
          <w:bCs/>
          <w:color w:val="342F2B"/>
          <w:spacing w:val="11"/>
          <w:sz w:val="22"/>
          <w:lang w:val="es-ES"/>
        </w:rPr>
        <w:t xml:space="preserve"> </w:t>
      </w:r>
      <w:r w:rsidRPr="00C2301A">
        <w:rPr>
          <w:rFonts w:ascii="Arial Narrow" w:hAnsi="Arial Narrow" w:cs="Arial"/>
          <w:b/>
          <w:bCs/>
          <w:color w:val="342F2B"/>
          <w:sz w:val="22"/>
          <w:lang w:val="es-ES"/>
        </w:rPr>
        <w:t>ese</w:t>
      </w:r>
      <w:r w:rsidRPr="00C2301A">
        <w:rPr>
          <w:rFonts w:ascii="Arial Narrow" w:hAnsi="Arial Narrow" w:cs="Arial"/>
          <w:b/>
          <w:bCs/>
          <w:color w:val="342F2B"/>
          <w:spacing w:val="18"/>
          <w:sz w:val="22"/>
          <w:lang w:val="es-ES"/>
        </w:rPr>
        <w:t xml:space="preserve"> </w:t>
      </w:r>
      <w:r w:rsidRPr="00C2301A">
        <w:rPr>
          <w:rFonts w:ascii="Arial Narrow" w:hAnsi="Arial Narrow" w:cs="Arial"/>
          <w:b/>
          <w:bCs/>
          <w:color w:val="342F2B"/>
          <w:sz w:val="22"/>
          <w:lang w:val="es-ES"/>
        </w:rPr>
        <w:t>cambio</w:t>
      </w:r>
      <w:r w:rsidRPr="00C2301A">
        <w:rPr>
          <w:rFonts w:ascii="Arial Narrow" w:hAnsi="Arial Narrow" w:cs="Arial"/>
          <w:b/>
          <w:bCs/>
          <w:color w:val="342F2B"/>
          <w:spacing w:val="18"/>
          <w:sz w:val="22"/>
          <w:lang w:val="es-ES"/>
        </w:rPr>
        <w:t xml:space="preserve"> </w:t>
      </w:r>
      <w:r w:rsidRPr="00C2301A">
        <w:rPr>
          <w:rFonts w:ascii="Arial Narrow" w:hAnsi="Arial Narrow" w:cs="Arial"/>
          <w:b/>
          <w:bCs/>
          <w:color w:val="342F2B"/>
          <w:sz w:val="22"/>
          <w:lang w:val="es-ES"/>
        </w:rPr>
        <w:t>sobre</w:t>
      </w:r>
      <w:r w:rsidRPr="00C2301A">
        <w:rPr>
          <w:rFonts w:ascii="Arial Narrow" w:hAnsi="Arial Narrow" w:cs="Arial"/>
          <w:b/>
          <w:bCs/>
          <w:color w:val="342F2B"/>
          <w:spacing w:val="20"/>
          <w:sz w:val="22"/>
          <w:lang w:val="es-ES"/>
        </w:rPr>
        <w:t xml:space="preserve"> </w:t>
      </w:r>
      <w:r w:rsidRPr="00C2301A">
        <w:rPr>
          <w:rFonts w:ascii="Arial Narrow" w:hAnsi="Arial Narrow" w:cs="Arial"/>
          <w:b/>
          <w:bCs/>
          <w:color w:val="342F2B"/>
          <w:sz w:val="22"/>
          <w:lang w:val="es-ES"/>
        </w:rPr>
        <w:t>otras</w:t>
      </w:r>
      <w:r w:rsidRPr="00C2301A">
        <w:rPr>
          <w:rFonts w:ascii="Arial Narrow" w:hAnsi="Arial Narrow" w:cs="Arial"/>
          <w:b/>
          <w:bCs/>
          <w:color w:val="342F2B"/>
          <w:spacing w:val="18"/>
          <w:sz w:val="22"/>
          <w:lang w:val="es-ES"/>
        </w:rPr>
        <w:t xml:space="preserve"> </w:t>
      </w:r>
      <w:r w:rsidRPr="00C2301A">
        <w:rPr>
          <w:rFonts w:ascii="Arial Narrow" w:hAnsi="Arial Narrow" w:cs="Arial"/>
          <w:b/>
          <w:bCs/>
          <w:color w:val="342F2B"/>
          <w:sz w:val="22"/>
          <w:lang w:val="es-ES"/>
        </w:rPr>
        <w:t>variables</w:t>
      </w:r>
      <w:r w:rsidRPr="00C2301A">
        <w:rPr>
          <w:rFonts w:ascii="Arial Narrow" w:hAnsi="Arial Narrow" w:cs="Arial"/>
          <w:b/>
          <w:bCs/>
          <w:color w:val="342F2B"/>
          <w:spacing w:val="21"/>
          <w:sz w:val="22"/>
          <w:lang w:val="es-ES"/>
        </w:rPr>
        <w:t xml:space="preserve"> </w:t>
      </w:r>
      <w:r w:rsidRPr="00C2301A">
        <w:rPr>
          <w:rFonts w:ascii="Arial Narrow" w:hAnsi="Arial Narrow" w:cs="Arial"/>
          <w:b/>
          <w:bCs/>
          <w:color w:val="342F2B"/>
          <w:sz w:val="22"/>
          <w:lang w:val="es-ES"/>
        </w:rPr>
        <w:t>usadas</w:t>
      </w:r>
      <w:r w:rsidRPr="00C2301A">
        <w:rPr>
          <w:rFonts w:ascii="Arial Narrow" w:hAnsi="Arial Narrow" w:cs="Arial"/>
          <w:b/>
          <w:bCs/>
          <w:color w:val="342F2B"/>
          <w:spacing w:val="16"/>
          <w:sz w:val="22"/>
          <w:lang w:val="es-ES"/>
        </w:rPr>
        <w:t xml:space="preserve"> </w:t>
      </w:r>
      <w:r w:rsidRPr="00C2301A">
        <w:rPr>
          <w:rFonts w:ascii="Arial Narrow" w:hAnsi="Arial Narrow" w:cs="Arial"/>
          <w:b/>
          <w:bCs/>
          <w:color w:val="342F2B"/>
          <w:sz w:val="22"/>
          <w:lang w:val="es-ES"/>
        </w:rPr>
        <w:t>para</w:t>
      </w:r>
      <w:r w:rsidRPr="00C2301A">
        <w:rPr>
          <w:rFonts w:ascii="Arial Narrow" w:hAnsi="Arial Narrow" w:cs="Arial"/>
          <w:b/>
          <w:bCs/>
          <w:color w:val="342F2B"/>
          <w:spacing w:val="20"/>
          <w:sz w:val="22"/>
          <w:lang w:val="es-ES"/>
        </w:rPr>
        <w:t xml:space="preserve"> </w:t>
      </w:r>
      <w:r w:rsidRPr="00C2301A">
        <w:rPr>
          <w:rFonts w:ascii="Arial Narrow" w:hAnsi="Arial Narrow" w:cs="Arial"/>
          <w:b/>
          <w:bCs/>
          <w:color w:val="342F2B"/>
          <w:sz w:val="22"/>
          <w:lang w:val="es-ES"/>
        </w:rPr>
        <w:t>medir</w:t>
      </w:r>
      <w:r w:rsidRPr="00C2301A">
        <w:rPr>
          <w:rFonts w:ascii="Arial Narrow" w:hAnsi="Arial Narrow" w:cs="Arial"/>
          <w:b/>
          <w:bCs/>
          <w:color w:val="342F2B"/>
          <w:spacing w:val="19"/>
          <w:sz w:val="22"/>
          <w:lang w:val="es-ES"/>
        </w:rPr>
        <w:t xml:space="preserve"> </w:t>
      </w:r>
      <w:r w:rsidRPr="00C2301A">
        <w:rPr>
          <w:rFonts w:ascii="Arial Narrow" w:hAnsi="Arial Narrow" w:cs="Arial"/>
          <w:b/>
          <w:bCs/>
          <w:color w:val="342F2B"/>
          <w:sz w:val="22"/>
          <w:lang w:val="es-ES"/>
        </w:rPr>
        <w:t>el</w:t>
      </w:r>
      <w:r w:rsidRPr="00C2301A">
        <w:rPr>
          <w:rFonts w:ascii="Arial Narrow" w:hAnsi="Arial Narrow" w:cs="Arial"/>
          <w:b/>
          <w:bCs/>
          <w:color w:val="342F2B"/>
          <w:spacing w:val="10"/>
          <w:sz w:val="22"/>
          <w:lang w:val="es-ES"/>
        </w:rPr>
        <w:t xml:space="preserve"> </w:t>
      </w:r>
      <w:r w:rsidRPr="00C2301A">
        <w:rPr>
          <w:rFonts w:ascii="Arial Narrow" w:hAnsi="Arial Narrow" w:cs="Arial"/>
          <w:b/>
          <w:bCs/>
          <w:color w:val="342F2B"/>
          <w:sz w:val="22"/>
          <w:lang w:val="es-ES"/>
        </w:rPr>
        <w:t>importe</w:t>
      </w:r>
      <w:r w:rsidRPr="00C2301A">
        <w:rPr>
          <w:rFonts w:ascii="Arial Narrow" w:hAnsi="Arial Narrow" w:cs="Arial"/>
          <w:b/>
          <w:bCs/>
          <w:color w:val="342F2B"/>
          <w:spacing w:val="-1"/>
          <w:sz w:val="22"/>
          <w:lang w:val="es-ES"/>
        </w:rPr>
        <w:t xml:space="preserve"> </w:t>
      </w:r>
      <w:r w:rsidRPr="00C2301A">
        <w:rPr>
          <w:rFonts w:ascii="Arial Narrow" w:hAnsi="Arial Narrow" w:cs="Arial"/>
          <w:b/>
          <w:bCs/>
          <w:color w:val="342F2B"/>
          <w:sz w:val="22"/>
          <w:lang w:val="es-ES"/>
        </w:rPr>
        <w:t>recuperable</w:t>
      </w:r>
      <w:r w:rsidRPr="00C2301A">
        <w:rPr>
          <w:rFonts w:ascii="Arial Narrow" w:hAnsi="Arial Narrow" w:cs="Arial"/>
          <w:b/>
          <w:bCs/>
          <w:color w:val="4B4644"/>
          <w:sz w:val="22"/>
          <w:lang w:val="es-ES"/>
        </w:rPr>
        <w:t>,</w:t>
      </w:r>
      <w:r w:rsidRPr="00C2301A">
        <w:rPr>
          <w:rFonts w:ascii="Arial Narrow" w:hAnsi="Arial Narrow" w:cs="Arial"/>
          <w:b/>
          <w:bCs/>
          <w:color w:val="4B4644"/>
          <w:spacing w:val="-6"/>
          <w:sz w:val="22"/>
          <w:lang w:val="es-ES"/>
        </w:rPr>
        <w:t xml:space="preserve"> </w:t>
      </w:r>
      <w:r w:rsidRPr="00C2301A">
        <w:rPr>
          <w:rFonts w:ascii="Arial Narrow" w:hAnsi="Arial Narrow" w:cs="Arial"/>
          <w:b/>
          <w:bCs/>
          <w:color w:val="342F2B"/>
          <w:sz w:val="22"/>
          <w:lang w:val="es-ES"/>
        </w:rPr>
        <w:t>se</w:t>
      </w:r>
      <w:r w:rsidRPr="00C2301A">
        <w:rPr>
          <w:rFonts w:ascii="Arial Narrow" w:hAnsi="Arial Narrow" w:cs="Arial"/>
          <w:b/>
          <w:bCs/>
          <w:color w:val="342F2B"/>
          <w:spacing w:val="-3"/>
          <w:sz w:val="22"/>
          <w:lang w:val="es-ES"/>
        </w:rPr>
        <w:t xml:space="preserve"> </w:t>
      </w:r>
      <w:r w:rsidRPr="00C2301A">
        <w:rPr>
          <w:rFonts w:ascii="Arial Narrow" w:hAnsi="Arial Narrow" w:cs="Arial"/>
          <w:b/>
          <w:bCs/>
          <w:color w:val="342F2B"/>
          <w:sz w:val="22"/>
          <w:lang w:val="es-ES"/>
        </w:rPr>
        <w:t>iguale</w:t>
      </w:r>
      <w:r w:rsidRPr="00C2301A">
        <w:rPr>
          <w:rFonts w:ascii="Arial Narrow" w:hAnsi="Arial Narrow" w:cs="Arial"/>
          <w:b/>
          <w:bCs/>
          <w:color w:val="342F2B"/>
          <w:spacing w:val="6"/>
          <w:sz w:val="22"/>
          <w:lang w:val="es-ES"/>
        </w:rPr>
        <w:t xml:space="preserve"> </w:t>
      </w:r>
      <w:r w:rsidRPr="00C2301A">
        <w:rPr>
          <w:rFonts w:ascii="Arial Narrow" w:hAnsi="Arial Narrow" w:cs="Arial"/>
          <w:b/>
          <w:bCs/>
          <w:color w:val="342F2B"/>
          <w:sz w:val="22"/>
          <w:lang w:val="es-ES"/>
        </w:rPr>
        <w:t>dicho</w:t>
      </w:r>
      <w:r w:rsidRPr="00C2301A">
        <w:rPr>
          <w:rFonts w:ascii="Arial Narrow" w:hAnsi="Arial Narrow" w:cs="Arial"/>
          <w:b/>
          <w:bCs/>
          <w:color w:val="342F2B"/>
          <w:spacing w:val="7"/>
          <w:sz w:val="22"/>
          <w:lang w:val="es-ES"/>
        </w:rPr>
        <w:t xml:space="preserve"> </w:t>
      </w:r>
      <w:r w:rsidRPr="00C2301A">
        <w:rPr>
          <w:rFonts w:ascii="Arial Narrow" w:hAnsi="Arial Narrow" w:cs="Arial"/>
          <w:b/>
          <w:bCs/>
          <w:color w:val="342F2B"/>
          <w:sz w:val="22"/>
          <w:lang w:val="es-ES"/>
        </w:rPr>
        <w:t>importe</w:t>
      </w:r>
      <w:r w:rsidRPr="00C2301A">
        <w:rPr>
          <w:rFonts w:ascii="Arial Narrow" w:hAnsi="Arial Narrow" w:cs="Arial"/>
          <w:b/>
          <w:bCs/>
          <w:color w:val="342F2B"/>
          <w:spacing w:val="5"/>
          <w:sz w:val="22"/>
          <w:lang w:val="es-ES"/>
        </w:rPr>
        <w:t xml:space="preserve"> </w:t>
      </w:r>
      <w:r w:rsidRPr="00C2301A">
        <w:rPr>
          <w:rFonts w:ascii="Arial Narrow" w:hAnsi="Arial Narrow" w:cs="Arial"/>
          <w:b/>
          <w:bCs/>
          <w:color w:val="342F2B"/>
          <w:sz w:val="22"/>
          <w:lang w:val="es-ES"/>
        </w:rPr>
        <w:t>recuperable</w:t>
      </w:r>
      <w:r w:rsidRPr="00C2301A">
        <w:rPr>
          <w:rFonts w:ascii="Arial Narrow" w:hAnsi="Arial Narrow" w:cs="Arial"/>
          <w:b/>
          <w:bCs/>
          <w:color w:val="342F2B"/>
          <w:spacing w:val="12"/>
          <w:sz w:val="22"/>
          <w:lang w:val="es-ES"/>
        </w:rPr>
        <w:t xml:space="preserve"> </w:t>
      </w:r>
      <w:r w:rsidRPr="00C2301A">
        <w:rPr>
          <w:rFonts w:ascii="Arial Narrow" w:hAnsi="Arial Narrow" w:cs="Arial"/>
          <w:b/>
          <w:bCs/>
          <w:color w:val="342F2B"/>
          <w:sz w:val="22"/>
          <w:lang w:val="es-ES"/>
        </w:rPr>
        <w:t>de</w:t>
      </w:r>
      <w:r w:rsidRPr="00C2301A">
        <w:rPr>
          <w:rFonts w:ascii="Arial Narrow" w:hAnsi="Arial Narrow" w:cs="Arial"/>
          <w:b/>
          <w:bCs/>
          <w:color w:val="342F2B"/>
          <w:spacing w:val="-3"/>
          <w:sz w:val="22"/>
          <w:lang w:val="es-ES"/>
        </w:rPr>
        <w:t xml:space="preserve"> </w:t>
      </w:r>
      <w:r w:rsidRPr="00C2301A">
        <w:rPr>
          <w:rFonts w:ascii="Arial Narrow" w:hAnsi="Arial Narrow" w:cs="Arial"/>
          <w:b/>
          <w:bCs/>
          <w:color w:val="342F2B"/>
          <w:sz w:val="22"/>
          <w:lang w:val="es-ES"/>
        </w:rPr>
        <w:t>la</w:t>
      </w:r>
      <w:r w:rsidRPr="00C2301A">
        <w:rPr>
          <w:rFonts w:ascii="Arial Narrow" w:hAnsi="Arial Narrow" w:cs="Arial"/>
          <w:b/>
          <w:bCs/>
          <w:color w:val="342F2B"/>
          <w:spacing w:val="1"/>
          <w:sz w:val="22"/>
          <w:lang w:val="es-ES"/>
        </w:rPr>
        <w:t xml:space="preserve"> </w:t>
      </w:r>
      <w:r w:rsidRPr="00C2301A">
        <w:rPr>
          <w:rFonts w:ascii="Arial Narrow" w:hAnsi="Arial Narrow" w:cs="Arial"/>
          <w:b/>
          <w:bCs/>
          <w:color w:val="342F2B"/>
          <w:sz w:val="22"/>
          <w:lang w:val="es-ES"/>
        </w:rPr>
        <w:t>unidad</w:t>
      </w:r>
      <w:r w:rsidRPr="00C2301A">
        <w:rPr>
          <w:rFonts w:ascii="Arial Narrow" w:hAnsi="Arial Narrow" w:cs="Arial"/>
          <w:b/>
          <w:bCs/>
          <w:color w:val="342F2B"/>
          <w:spacing w:val="2"/>
          <w:sz w:val="22"/>
          <w:lang w:val="es-ES"/>
        </w:rPr>
        <w:t xml:space="preserve"> </w:t>
      </w:r>
      <w:r w:rsidRPr="00C2301A">
        <w:rPr>
          <w:rFonts w:ascii="Arial Narrow" w:hAnsi="Arial Narrow" w:cs="Arial"/>
          <w:b/>
          <w:bCs/>
          <w:color w:val="342F2B"/>
          <w:sz w:val="22"/>
          <w:lang w:val="es-ES"/>
        </w:rPr>
        <w:t>a</w:t>
      </w:r>
      <w:r w:rsidRPr="00C2301A">
        <w:rPr>
          <w:rFonts w:ascii="Arial Narrow" w:hAnsi="Arial Narrow" w:cs="Arial"/>
          <w:b/>
          <w:bCs/>
          <w:color w:val="342F2B"/>
          <w:spacing w:val="1"/>
          <w:sz w:val="22"/>
          <w:lang w:val="es-ES"/>
        </w:rPr>
        <w:t xml:space="preserve"> </w:t>
      </w:r>
      <w:r w:rsidRPr="00C2301A">
        <w:rPr>
          <w:rFonts w:ascii="Arial Narrow" w:hAnsi="Arial Narrow" w:cs="Arial"/>
          <w:b/>
          <w:bCs/>
          <w:color w:val="342F2B"/>
          <w:sz w:val="22"/>
          <w:lang w:val="es-ES"/>
        </w:rPr>
        <w:t>su</w:t>
      </w:r>
      <w:r w:rsidRPr="00C2301A">
        <w:rPr>
          <w:rFonts w:ascii="Arial Narrow" w:hAnsi="Arial Narrow" w:cs="Arial"/>
          <w:b/>
          <w:bCs/>
          <w:color w:val="342F2B"/>
          <w:spacing w:val="2"/>
          <w:sz w:val="22"/>
          <w:lang w:val="es-ES"/>
        </w:rPr>
        <w:t xml:space="preserve"> </w:t>
      </w:r>
      <w:r w:rsidRPr="00C2301A">
        <w:rPr>
          <w:rFonts w:ascii="Arial Narrow" w:hAnsi="Arial Narrow" w:cs="Arial"/>
          <w:b/>
          <w:bCs/>
          <w:color w:val="342F2B"/>
          <w:sz w:val="22"/>
          <w:lang w:val="es-ES"/>
        </w:rPr>
        <w:t>importe</w:t>
      </w:r>
      <w:r w:rsidRPr="00C2301A">
        <w:rPr>
          <w:rFonts w:ascii="Arial Narrow" w:hAnsi="Arial Narrow" w:cs="Arial"/>
          <w:b/>
          <w:bCs/>
          <w:color w:val="342F2B"/>
          <w:spacing w:val="9"/>
          <w:sz w:val="22"/>
          <w:lang w:val="es-ES"/>
        </w:rPr>
        <w:t xml:space="preserve"> </w:t>
      </w:r>
      <w:r w:rsidRPr="00C2301A">
        <w:rPr>
          <w:rFonts w:ascii="Arial Narrow" w:hAnsi="Arial Narrow" w:cs="Arial"/>
          <w:b/>
          <w:bCs/>
          <w:color w:val="342F2B"/>
          <w:sz w:val="22"/>
          <w:lang w:val="es-ES"/>
        </w:rPr>
        <w:t>en</w:t>
      </w:r>
      <w:r w:rsidRPr="00C2301A">
        <w:rPr>
          <w:rFonts w:ascii="Arial Narrow" w:hAnsi="Arial Narrow" w:cs="Arial"/>
          <w:b/>
          <w:bCs/>
          <w:color w:val="342F2B"/>
          <w:spacing w:val="3"/>
          <w:sz w:val="22"/>
          <w:lang w:val="es-ES"/>
        </w:rPr>
        <w:t xml:space="preserve"> </w:t>
      </w:r>
      <w:r w:rsidRPr="00C2301A">
        <w:rPr>
          <w:rFonts w:ascii="Arial Narrow" w:hAnsi="Arial Narrow" w:cs="Arial"/>
          <w:b/>
          <w:bCs/>
          <w:color w:val="342F2B"/>
          <w:sz w:val="22"/>
          <w:lang w:val="es-ES"/>
        </w:rPr>
        <w:t>libros.</w:t>
      </w:r>
    </w:p>
    <w:p w14:paraId="27A941A6" w14:textId="77777777" w:rsidR="000242FE" w:rsidRPr="00C2301A" w:rsidRDefault="001F62D6" w:rsidP="00C16A5E">
      <w:pPr>
        <w:shd w:val="clear" w:color="auto" w:fill="FBE4D5" w:themeFill="accent2" w:themeFillTint="33"/>
        <w:kinsoku w:val="0"/>
        <w:overflowPunct w:val="0"/>
        <w:autoSpaceDE w:val="0"/>
        <w:autoSpaceDN w:val="0"/>
        <w:adjustRightInd w:val="0"/>
        <w:spacing w:line="276" w:lineRule="auto"/>
        <w:rPr>
          <w:rFonts w:cs="Arial"/>
          <w:b/>
          <w:bCs/>
          <w:color w:val="342F2B"/>
          <w:lang w:val="es-ES"/>
        </w:rPr>
      </w:pPr>
      <w:r w:rsidRPr="00C2301A">
        <w:rPr>
          <w:rFonts w:cs="Arial"/>
          <w:b/>
          <w:bCs/>
          <w:color w:val="342F2B"/>
          <w:lang w:val="es-ES"/>
        </w:rPr>
        <w:t>En</w:t>
      </w:r>
      <w:r w:rsidRPr="00C2301A">
        <w:rPr>
          <w:rFonts w:cs="Arial"/>
          <w:b/>
          <w:bCs/>
          <w:color w:val="342F2B"/>
          <w:spacing w:val="3"/>
          <w:lang w:val="es-ES"/>
        </w:rPr>
        <w:t xml:space="preserve"> </w:t>
      </w:r>
      <w:r w:rsidRPr="00C2301A">
        <w:rPr>
          <w:rFonts w:cs="Arial"/>
          <w:b/>
          <w:bCs/>
          <w:color w:val="342F2B"/>
          <w:lang w:val="es-ES"/>
        </w:rPr>
        <w:t>caso</w:t>
      </w:r>
      <w:r w:rsidRPr="00C2301A">
        <w:rPr>
          <w:rFonts w:cs="Arial"/>
          <w:b/>
          <w:bCs/>
          <w:color w:val="342F2B"/>
          <w:spacing w:val="6"/>
          <w:lang w:val="es-ES"/>
        </w:rPr>
        <w:t xml:space="preserve"> </w:t>
      </w:r>
      <w:r w:rsidRPr="00C2301A">
        <w:rPr>
          <w:rFonts w:cs="Arial"/>
          <w:b/>
          <w:bCs/>
          <w:color w:val="342F2B"/>
          <w:lang w:val="es-ES"/>
        </w:rPr>
        <w:t>contrario,</w:t>
      </w:r>
      <w:r w:rsidRPr="00C2301A">
        <w:rPr>
          <w:rFonts w:cs="Arial"/>
          <w:b/>
          <w:bCs/>
          <w:color w:val="342F2B"/>
          <w:spacing w:val="16"/>
          <w:lang w:val="es-ES"/>
        </w:rPr>
        <w:t xml:space="preserve"> </w:t>
      </w:r>
      <w:r w:rsidRPr="00C2301A">
        <w:rPr>
          <w:rFonts w:cs="Arial"/>
          <w:b/>
          <w:bCs/>
          <w:color w:val="342F2B"/>
          <w:lang w:val="es-ES"/>
        </w:rPr>
        <w:t>deberá</w:t>
      </w:r>
      <w:r w:rsidRPr="00C2301A">
        <w:rPr>
          <w:rFonts w:cs="Arial"/>
          <w:b/>
          <w:bCs/>
          <w:color w:val="342F2B"/>
          <w:spacing w:val="9"/>
          <w:lang w:val="es-ES"/>
        </w:rPr>
        <w:t xml:space="preserve"> </w:t>
      </w:r>
      <w:r w:rsidRPr="00C2301A">
        <w:rPr>
          <w:rFonts w:cs="Arial"/>
          <w:b/>
          <w:bCs/>
          <w:color w:val="342F2B"/>
          <w:lang w:val="es-ES"/>
        </w:rPr>
        <w:t>indicarse</w:t>
      </w:r>
      <w:r w:rsidRPr="00C2301A">
        <w:rPr>
          <w:rFonts w:cs="Arial"/>
          <w:b/>
          <w:bCs/>
          <w:color w:val="342F2B"/>
          <w:spacing w:val="11"/>
          <w:lang w:val="es-ES"/>
        </w:rPr>
        <w:t xml:space="preserve"> </w:t>
      </w:r>
      <w:r w:rsidRPr="00C2301A">
        <w:rPr>
          <w:rFonts w:cs="Arial"/>
          <w:b/>
          <w:bCs/>
          <w:color w:val="342F2B"/>
          <w:lang w:val="es-ES"/>
        </w:rPr>
        <w:t>expresamente</w:t>
      </w:r>
      <w:r w:rsidRPr="00C2301A">
        <w:rPr>
          <w:rFonts w:cs="Arial"/>
          <w:b/>
          <w:bCs/>
          <w:color w:val="342F2B"/>
          <w:spacing w:val="21"/>
          <w:lang w:val="es-ES"/>
        </w:rPr>
        <w:t xml:space="preserve"> </w:t>
      </w:r>
      <w:r w:rsidRPr="00C2301A">
        <w:rPr>
          <w:rFonts w:cs="Arial"/>
          <w:b/>
          <w:bCs/>
          <w:color w:val="342F2B"/>
          <w:lang w:val="es-ES"/>
        </w:rPr>
        <w:t>que</w:t>
      </w:r>
      <w:r w:rsidRPr="00C2301A">
        <w:rPr>
          <w:rFonts w:cs="Arial"/>
          <w:b/>
          <w:bCs/>
          <w:color w:val="342F2B"/>
          <w:spacing w:val="3"/>
          <w:lang w:val="es-ES"/>
        </w:rPr>
        <w:t xml:space="preserve"> </w:t>
      </w:r>
      <w:r w:rsidRPr="00C2301A">
        <w:rPr>
          <w:rFonts w:cs="Arial"/>
          <w:b/>
          <w:bCs/>
          <w:color w:val="342F2B"/>
          <w:lang w:val="es-ES"/>
        </w:rPr>
        <w:t>no</w:t>
      </w:r>
      <w:r w:rsidRPr="00C2301A">
        <w:rPr>
          <w:rFonts w:cs="Arial"/>
          <w:b/>
          <w:bCs/>
          <w:color w:val="342F2B"/>
          <w:spacing w:val="4"/>
          <w:lang w:val="es-ES"/>
        </w:rPr>
        <w:t xml:space="preserve"> </w:t>
      </w:r>
      <w:r w:rsidRPr="00C2301A">
        <w:rPr>
          <w:rFonts w:cs="Arial"/>
          <w:b/>
          <w:bCs/>
          <w:color w:val="342F2B"/>
          <w:lang w:val="es-ES"/>
        </w:rPr>
        <w:t>existe</w:t>
      </w:r>
      <w:r w:rsidRPr="00C2301A">
        <w:rPr>
          <w:rFonts w:cs="Arial"/>
          <w:b/>
          <w:bCs/>
          <w:color w:val="342F2B"/>
          <w:spacing w:val="8"/>
          <w:lang w:val="es-ES"/>
        </w:rPr>
        <w:t xml:space="preserve"> </w:t>
      </w:r>
      <w:r w:rsidRPr="00C2301A">
        <w:rPr>
          <w:rFonts w:cs="Arial"/>
          <w:b/>
          <w:bCs/>
          <w:color w:val="342F2B"/>
          <w:lang w:val="es-ES"/>
        </w:rPr>
        <w:t>ningún</w:t>
      </w:r>
      <w:r w:rsidRPr="00C2301A">
        <w:rPr>
          <w:rFonts w:cs="Arial"/>
          <w:b/>
          <w:bCs/>
          <w:color w:val="342F2B"/>
          <w:spacing w:val="6"/>
          <w:lang w:val="es-ES"/>
        </w:rPr>
        <w:t xml:space="preserve"> </w:t>
      </w:r>
      <w:r w:rsidRPr="00C2301A">
        <w:rPr>
          <w:rFonts w:cs="Arial"/>
          <w:b/>
          <w:bCs/>
          <w:color w:val="342F2B"/>
          <w:lang w:val="es-ES"/>
        </w:rPr>
        <w:t>cambio</w:t>
      </w:r>
      <w:r w:rsidRPr="00C2301A">
        <w:rPr>
          <w:rFonts w:cs="Arial"/>
          <w:b/>
          <w:bCs/>
          <w:color w:val="342F2B"/>
          <w:spacing w:val="8"/>
          <w:lang w:val="es-ES"/>
        </w:rPr>
        <w:t xml:space="preserve"> </w:t>
      </w:r>
      <w:r w:rsidRPr="00C2301A">
        <w:rPr>
          <w:rFonts w:cs="Arial"/>
          <w:b/>
          <w:bCs/>
          <w:color w:val="342F2B"/>
          <w:lang w:val="es-ES"/>
        </w:rPr>
        <w:t>razonablemente</w:t>
      </w:r>
      <w:r w:rsidRPr="00C2301A">
        <w:rPr>
          <w:rFonts w:cs="Arial"/>
          <w:b/>
          <w:bCs/>
          <w:color w:val="342F2B"/>
          <w:spacing w:val="-6"/>
          <w:lang w:val="es-ES"/>
        </w:rPr>
        <w:t xml:space="preserve"> </w:t>
      </w:r>
      <w:r w:rsidRPr="00C2301A">
        <w:rPr>
          <w:rFonts w:cs="Arial"/>
          <w:b/>
          <w:bCs/>
          <w:color w:val="342F2B"/>
          <w:lang w:val="es-ES"/>
        </w:rPr>
        <w:t>posible</w:t>
      </w:r>
      <w:r w:rsidRPr="00C2301A">
        <w:rPr>
          <w:rFonts w:cs="Arial"/>
          <w:b/>
          <w:bCs/>
          <w:color w:val="342F2B"/>
          <w:spacing w:val="10"/>
          <w:lang w:val="es-ES"/>
        </w:rPr>
        <w:t xml:space="preserve"> </w:t>
      </w:r>
      <w:r w:rsidRPr="00C2301A">
        <w:rPr>
          <w:rFonts w:cs="Arial"/>
          <w:b/>
          <w:bCs/>
          <w:color w:val="342F2B"/>
          <w:lang w:val="es-ES"/>
        </w:rPr>
        <w:t>que</w:t>
      </w:r>
      <w:r w:rsidRPr="00C2301A">
        <w:rPr>
          <w:rFonts w:cs="Arial"/>
          <w:b/>
          <w:bCs/>
          <w:color w:val="342F2B"/>
          <w:spacing w:val="8"/>
          <w:lang w:val="es-ES"/>
        </w:rPr>
        <w:t xml:space="preserve"> </w:t>
      </w:r>
      <w:r w:rsidRPr="00C2301A">
        <w:rPr>
          <w:rFonts w:cs="Arial"/>
          <w:b/>
          <w:bCs/>
          <w:color w:val="342F2B"/>
          <w:lang w:val="es-ES"/>
        </w:rPr>
        <w:t>supusiera</w:t>
      </w:r>
      <w:r w:rsidRPr="00C2301A">
        <w:rPr>
          <w:rFonts w:cs="Arial"/>
          <w:b/>
          <w:bCs/>
          <w:color w:val="342F2B"/>
          <w:spacing w:val="9"/>
          <w:lang w:val="es-ES"/>
        </w:rPr>
        <w:t xml:space="preserve"> </w:t>
      </w:r>
      <w:r w:rsidRPr="00C2301A">
        <w:rPr>
          <w:rFonts w:cs="Arial"/>
          <w:b/>
          <w:bCs/>
          <w:color w:val="342F2B"/>
          <w:lang w:val="es-ES"/>
        </w:rPr>
        <w:t>el</w:t>
      </w:r>
      <w:r w:rsidRPr="00C2301A">
        <w:rPr>
          <w:rFonts w:cs="Arial"/>
          <w:b/>
          <w:bCs/>
          <w:color w:val="342F2B"/>
          <w:spacing w:val="1"/>
          <w:lang w:val="es-ES"/>
        </w:rPr>
        <w:t xml:space="preserve"> </w:t>
      </w:r>
      <w:r w:rsidRPr="00C2301A">
        <w:rPr>
          <w:rFonts w:cs="Arial"/>
          <w:b/>
          <w:bCs/>
          <w:color w:val="342F2B"/>
          <w:lang w:val="es-ES"/>
        </w:rPr>
        <w:t>registro de</w:t>
      </w:r>
      <w:r w:rsidRPr="00C2301A">
        <w:rPr>
          <w:rFonts w:cs="Arial"/>
          <w:b/>
          <w:bCs/>
          <w:color w:val="342F2B"/>
          <w:spacing w:val="-3"/>
          <w:lang w:val="es-ES"/>
        </w:rPr>
        <w:t xml:space="preserve"> </w:t>
      </w:r>
      <w:r w:rsidRPr="00C2301A">
        <w:rPr>
          <w:rFonts w:cs="Arial"/>
          <w:b/>
          <w:bCs/>
          <w:color w:val="342F2B"/>
          <w:lang w:val="es-ES"/>
        </w:rPr>
        <w:t>un</w:t>
      </w:r>
      <w:r w:rsidRPr="00C2301A">
        <w:rPr>
          <w:rFonts w:cs="Arial"/>
          <w:b/>
          <w:bCs/>
          <w:color w:val="342F2B"/>
          <w:spacing w:val="-1"/>
          <w:lang w:val="es-ES"/>
        </w:rPr>
        <w:t xml:space="preserve"> </w:t>
      </w:r>
      <w:r w:rsidRPr="00C2301A">
        <w:rPr>
          <w:rFonts w:cs="Arial"/>
          <w:b/>
          <w:bCs/>
          <w:color w:val="342F2B"/>
          <w:lang w:val="es-ES"/>
        </w:rPr>
        <w:t>deterioro</w:t>
      </w:r>
      <w:r w:rsidRPr="00C2301A">
        <w:rPr>
          <w:rFonts w:cs="Arial"/>
          <w:b/>
          <w:bCs/>
          <w:color w:val="342F2B"/>
          <w:spacing w:val="4"/>
          <w:lang w:val="es-ES"/>
        </w:rPr>
        <w:t xml:space="preserve"> </w:t>
      </w:r>
      <w:r w:rsidRPr="00C2301A">
        <w:rPr>
          <w:rFonts w:cs="Arial"/>
          <w:b/>
          <w:bCs/>
          <w:color w:val="342F2B"/>
          <w:lang w:val="es-ES"/>
        </w:rPr>
        <w:t>de valor.</w:t>
      </w:r>
    </w:p>
    <w:p w14:paraId="4091D3D8" w14:textId="099D9666" w:rsidR="001F62D6" w:rsidRPr="00C2301A" w:rsidRDefault="0090089F" w:rsidP="008F01B3">
      <w:pPr>
        <w:shd w:val="clear" w:color="auto" w:fill="FBE4D5" w:themeFill="accent2" w:themeFillTint="33"/>
        <w:kinsoku w:val="0"/>
        <w:overflowPunct w:val="0"/>
        <w:autoSpaceDE w:val="0"/>
        <w:autoSpaceDN w:val="0"/>
        <w:adjustRightInd w:val="0"/>
        <w:spacing w:line="276" w:lineRule="auto"/>
        <w:rPr>
          <w:rFonts w:cs="Arial"/>
          <w:b/>
          <w:bCs/>
          <w:color w:val="342F2B"/>
          <w:lang w:val="es-ES"/>
        </w:rPr>
      </w:pPr>
      <w:r>
        <w:rPr>
          <w:rFonts w:cs="Arial"/>
          <w:b/>
          <w:bCs/>
          <w:color w:val="342F2B"/>
          <w:lang w:val="es-ES"/>
        </w:rPr>
        <w:t>M</w:t>
      </w:r>
      <w:r w:rsidR="008F01B3">
        <w:rPr>
          <w:rFonts w:cs="Arial"/>
          <w:b/>
          <w:bCs/>
          <w:color w:val="342F2B"/>
          <w:lang w:val="es-ES"/>
        </w:rPr>
        <w:t>5</w:t>
      </w:r>
      <w:r>
        <w:rPr>
          <w:rFonts w:cs="Arial"/>
          <w:b/>
          <w:bCs/>
          <w:color w:val="342F2B"/>
          <w:lang w:val="es-ES"/>
        </w:rPr>
        <w:t xml:space="preserve">. </w:t>
      </w:r>
      <w:r w:rsidR="000242FE" w:rsidRPr="00C2301A">
        <w:rPr>
          <w:rFonts w:cs="Arial"/>
          <w:b/>
          <w:bCs/>
          <w:color w:val="342F2B"/>
          <w:lang w:val="es-ES"/>
        </w:rPr>
        <w:t xml:space="preserve">8. </w:t>
      </w:r>
      <w:r w:rsidR="001F62D6" w:rsidRPr="00C2301A">
        <w:rPr>
          <w:rFonts w:cs="Arial"/>
          <w:b/>
          <w:bCs/>
          <w:color w:val="342F2B"/>
          <w:lang w:val="es-ES"/>
        </w:rPr>
        <w:t>Si</w:t>
      </w:r>
      <w:r w:rsidR="001F62D6" w:rsidRPr="00C2301A">
        <w:rPr>
          <w:rFonts w:cs="Arial"/>
          <w:b/>
          <w:bCs/>
          <w:color w:val="342F2B"/>
          <w:spacing w:val="-2"/>
          <w:lang w:val="es-ES"/>
        </w:rPr>
        <w:t xml:space="preserve"> </w:t>
      </w:r>
      <w:r w:rsidR="001F62D6" w:rsidRPr="00C2301A">
        <w:rPr>
          <w:rFonts w:cs="Arial"/>
          <w:b/>
          <w:bCs/>
          <w:color w:val="342F2B"/>
          <w:lang w:val="es-ES"/>
        </w:rPr>
        <w:t>la</w:t>
      </w:r>
      <w:r w:rsidR="001F62D6" w:rsidRPr="00C2301A">
        <w:rPr>
          <w:rFonts w:cs="Arial"/>
          <w:b/>
          <w:bCs/>
          <w:color w:val="342F2B"/>
          <w:spacing w:val="2"/>
          <w:lang w:val="es-ES"/>
        </w:rPr>
        <w:t xml:space="preserve"> </w:t>
      </w:r>
      <w:r w:rsidR="001F62D6" w:rsidRPr="00C2301A">
        <w:rPr>
          <w:rFonts w:cs="Arial"/>
          <w:b/>
          <w:bCs/>
          <w:color w:val="342F2B"/>
          <w:lang w:val="es-ES"/>
        </w:rPr>
        <w:t>totalidad</w:t>
      </w:r>
      <w:r w:rsidR="001F62D6" w:rsidRPr="00C2301A">
        <w:rPr>
          <w:rFonts w:cs="Arial"/>
          <w:b/>
          <w:bCs/>
          <w:color w:val="342F2B"/>
          <w:spacing w:val="14"/>
          <w:lang w:val="es-ES"/>
        </w:rPr>
        <w:t xml:space="preserve"> </w:t>
      </w:r>
      <w:r w:rsidR="001F62D6" w:rsidRPr="00C2301A">
        <w:rPr>
          <w:rFonts w:cs="Arial"/>
          <w:b/>
          <w:bCs/>
          <w:color w:val="342F2B"/>
          <w:lang w:val="es-ES"/>
        </w:rPr>
        <w:t>o</w:t>
      </w:r>
      <w:r w:rsidR="001F62D6" w:rsidRPr="00C2301A">
        <w:rPr>
          <w:rFonts w:cs="Arial"/>
          <w:b/>
          <w:bCs/>
          <w:color w:val="342F2B"/>
          <w:spacing w:val="-3"/>
          <w:lang w:val="es-ES"/>
        </w:rPr>
        <w:t xml:space="preserve"> </w:t>
      </w:r>
      <w:r w:rsidR="001F62D6" w:rsidRPr="00C2301A">
        <w:rPr>
          <w:rFonts w:cs="Arial"/>
          <w:b/>
          <w:bCs/>
          <w:color w:val="342F2B"/>
          <w:lang w:val="es-ES"/>
        </w:rPr>
        <w:t>una</w:t>
      </w:r>
      <w:r w:rsidR="001F62D6" w:rsidRPr="00C2301A">
        <w:rPr>
          <w:rFonts w:cs="Arial"/>
          <w:b/>
          <w:bCs/>
          <w:color w:val="342F2B"/>
          <w:spacing w:val="5"/>
          <w:lang w:val="es-ES"/>
        </w:rPr>
        <w:t xml:space="preserve"> </w:t>
      </w:r>
      <w:r w:rsidR="001F62D6" w:rsidRPr="00C2301A">
        <w:rPr>
          <w:rFonts w:cs="Arial"/>
          <w:b/>
          <w:bCs/>
          <w:color w:val="342F2B"/>
          <w:lang w:val="es-ES"/>
        </w:rPr>
        <w:t>parte</w:t>
      </w:r>
      <w:r w:rsidR="001F62D6" w:rsidRPr="00C2301A">
        <w:rPr>
          <w:rFonts w:cs="Arial"/>
          <w:b/>
          <w:bCs/>
          <w:color w:val="342F2B"/>
          <w:spacing w:val="5"/>
          <w:lang w:val="es-ES"/>
        </w:rPr>
        <w:t xml:space="preserve"> </w:t>
      </w:r>
      <w:r w:rsidR="001F62D6" w:rsidRPr="00C2301A">
        <w:rPr>
          <w:rFonts w:cs="Arial"/>
          <w:b/>
          <w:bCs/>
          <w:color w:val="342F2B"/>
          <w:lang w:val="es-ES"/>
        </w:rPr>
        <w:t>del</w:t>
      </w:r>
      <w:r w:rsidR="001F62D6" w:rsidRPr="00C2301A">
        <w:rPr>
          <w:rFonts w:cs="Arial"/>
          <w:b/>
          <w:bCs/>
          <w:color w:val="342F2B"/>
          <w:spacing w:val="-2"/>
          <w:lang w:val="es-ES"/>
        </w:rPr>
        <w:t xml:space="preserve"> </w:t>
      </w:r>
      <w:r w:rsidR="001F62D6" w:rsidRPr="00C2301A">
        <w:rPr>
          <w:rFonts w:cs="Arial"/>
          <w:b/>
          <w:bCs/>
          <w:color w:val="342F2B"/>
          <w:lang w:val="es-ES"/>
        </w:rPr>
        <w:t>importe</w:t>
      </w:r>
      <w:r w:rsidR="001F62D6" w:rsidRPr="00C2301A">
        <w:rPr>
          <w:rFonts w:cs="Arial"/>
          <w:b/>
          <w:bCs/>
          <w:color w:val="342F2B"/>
          <w:spacing w:val="9"/>
          <w:lang w:val="es-ES"/>
        </w:rPr>
        <w:t xml:space="preserve"> </w:t>
      </w:r>
      <w:r w:rsidR="001F62D6" w:rsidRPr="00C2301A">
        <w:rPr>
          <w:rFonts w:cs="Arial"/>
          <w:b/>
          <w:bCs/>
          <w:color w:val="342F2B"/>
          <w:lang w:val="es-ES"/>
        </w:rPr>
        <w:t>en</w:t>
      </w:r>
      <w:r w:rsidR="001F62D6" w:rsidRPr="00C2301A">
        <w:rPr>
          <w:rFonts w:cs="Arial"/>
          <w:b/>
          <w:bCs/>
          <w:color w:val="342F2B"/>
          <w:spacing w:val="3"/>
          <w:lang w:val="es-ES"/>
        </w:rPr>
        <w:t xml:space="preserve"> </w:t>
      </w:r>
      <w:r w:rsidR="001F62D6" w:rsidRPr="00C2301A">
        <w:rPr>
          <w:rFonts w:cs="Arial"/>
          <w:b/>
          <w:bCs/>
          <w:color w:val="342F2B"/>
          <w:lang w:val="es-ES"/>
        </w:rPr>
        <w:t>libros</w:t>
      </w:r>
      <w:r w:rsidR="001F62D6" w:rsidRPr="00C2301A">
        <w:rPr>
          <w:rFonts w:cs="Arial"/>
          <w:b/>
          <w:bCs/>
          <w:color w:val="342F2B"/>
          <w:spacing w:val="3"/>
          <w:lang w:val="es-ES"/>
        </w:rPr>
        <w:t xml:space="preserve"> </w:t>
      </w:r>
      <w:r w:rsidR="001F62D6" w:rsidRPr="00C2301A">
        <w:rPr>
          <w:rFonts w:cs="Arial"/>
          <w:b/>
          <w:bCs/>
          <w:color w:val="342F2B"/>
          <w:lang w:val="es-ES"/>
        </w:rPr>
        <w:t>del</w:t>
      </w:r>
      <w:r w:rsidR="001F62D6" w:rsidRPr="00C2301A">
        <w:rPr>
          <w:rFonts w:cs="Arial"/>
          <w:b/>
          <w:bCs/>
          <w:color w:val="342F2B"/>
          <w:spacing w:val="2"/>
          <w:lang w:val="es-ES"/>
        </w:rPr>
        <w:t xml:space="preserve"> </w:t>
      </w:r>
      <w:r w:rsidR="001F62D6" w:rsidRPr="00C2301A">
        <w:rPr>
          <w:rFonts w:cs="Arial"/>
          <w:b/>
          <w:bCs/>
          <w:color w:val="342F2B"/>
          <w:lang w:val="es-ES"/>
        </w:rPr>
        <w:t>fondo</w:t>
      </w:r>
      <w:r w:rsidR="001F62D6" w:rsidRPr="00C2301A">
        <w:rPr>
          <w:rFonts w:cs="Arial"/>
          <w:b/>
          <w:bCs/>
          <w:color w:val="342F2B"/>
          <w:spacing w:val="7"/>
          <w:lang w:val="es-ES"/>
        </w:rPr>
        <w:t xml:space="preserve"> </w:t>
      </w:r>
      <w:r w:rsidR="001F62D6" w:rsidRPr="00C2301A">
        <w:rPr>
          <w:rFonts w:cs="Arial"/>
          <w:b/>
          <w:bCs/>
          <w:color w:val="342F2B"/>
          <w:lang w:val="es-ES"/>
        </w:rPr>
        <w:t>de</w:t>
      </w:r>
      <w:r w:rsidR="001F62D6" w:rsidRPr="00C2301A">
        <w:rPr>
          <w:rFonts w:cs="Arial"/>
          <w:b/>
          <w:bCs/>
          <w:color w:val="342F2B"/>
          <w:spacing w:val="1"/>
          <w:lang w:val="es-ES"/>
        </w:rPr>
        <w:t xml:space="preserve"> </w:t>
      </w:r>
      <w:r w:rsidR="001F62D6" w:rsidRPr="00C2301A">
        <w:rPr>
          <w:rFonts w:cs="Arial"/>
          <w:b/>
          <w:bCs/>
          <w:color w:val="342F2B"/>
          <w:lang w:val="es-ES"/>
        </w:rPr>
        <w:t>comercio</w:t>
      </w:r>
      <w:r w:rsidR="001F62D6" w:rsidRPr="00C2301A">
        <w:rPr>
          <w:rFonts w:cs="Arial"/>
          <w:b/>
          <w:bCs/>
          <w:color w:val="342F2B"/>
          <w:spacing w:val="14"/>
          <w:lang w:val="es-ES"/>
        </w:rPr>
        <w:t xml:space="preserve"> </w:t>
      </w:r>
      <w:r w:rsidR="001F62D6" w:rsidRPr="00C2301A">
        <w:rPr>
          <w:rFonts w:cs="Arial"/>
          <w:b/>
          <w:bCs/>
          <w:color w:val="342F2B"/>
          <w:lang w:val="es-ES"/>
        </w:rPr>
        <w:t>ha</w:t>
      </w:r>
      <w:r w:rsidR="001F62D6" w:rsidRPr="00C2301A">
        <w:rPr>
          <w:rFonts w:cs="Arial"/>
          <w:b/>
          <w:bCs/>
          <w:color w:val="342F2B"/>
          <w:spacing w:val="3"/>
          <w:lang w:val="es-ES"/>
        </w:rPr>
        <w:t xml:space="preserve"> </w:t>
      </w:r>
      <w:r w:rsidR="001F62D6" w:rsidRPr="00C2301A">
        <w:rPr>
          <w:rFonts w:cs="Arial"/>
          <w:b/>
          <w:bCs/>
          <w:color w:val="342F2B"/>
          <w:lang w:val="es-ES"/>
        </w:rPr>
        <w:t>sido</w:t>
      </w:r>
      <w:r w:rsidR="001F62D6" w:rsidRPr="00C2301A">
        <w:rPr>
          <w:rFonts w:cs="Arial"/>
          <w:b/>
          <w:bCs/>
          <w:color w:val="342F2B"/>
          <w:spacing w:val="7"/>
          <w:lang w:val="es-ES"/>
        </w:rPr>
        <w:t xml:space="preserve"> </w:t>
      </w:r>
      <w:r w:rsidR="001F62D6" w:rsidRPr="00C2301A">
        <w:rPr>
          <w:rFonts w:cs="Arial"/>
          <w:b/>
          <w:bCs/>
          <w:color w:val="342F2B"/>
          <w:lang w:val="es-ES"/>
        </w:rPr>
        <w:t>distribuido</w:t>
      </w:r>
      <w:r w:rsidR="001F62D6" w:rsidRPr="00C2301A">
        <w:rPr>
          <w:rFonts w:cs="Arial"/>
          <w:b/>
          <w:bCs/>
          <w:color w:val="342F2B"/>
          <w:spacing w:val="15"/>
          <w:lang w:val="es-ES"/>
        </w:rPr>
        <w:t xml:space="preserve"> </w:t>
      </w:r>
      <w:r w:rsidR="001F62D6" w:rsidRPr="00C2301A">
        <w:rPr>
          <w:rFonts w:cs="Arial"/>
          <w:b/>
          <w:bCs/>
          <w:color w:val="342F2B"/>
          <w:lang w:val="es-ES"/>
        </w:rPr>
        <w:t>entre</w:t>
      </w:r>
      <w:r w:rsidR="001F62D6" w:rsidRPr="00C2301A">
        <w:rPr>
          <w:rFonts w:cs="Arial"/>
          <w:b/>
          <w:bCs/>
          <w:color w:val="342F2B"/>
          <w:spacing w:val="5"/>
          <w:lang w:val="es-ES"/>
        </w:rPr>
        <w:t xml:space="preserve"> </w:t>
      </w:r>
      <w:r w:rsidR="001F62D6" w:rsidRPr="00C2301A">
        <w:rPr>
          <w:rFonts w:cs="Arial"/>
          <w:b/>
          <w:bCs/>
          <w:color w:val="342F2B"/>
          <w:lang w:val="es-ES"/>
        </w:rPr>
        <w:t>múltiples</w:t>
      </w:r>
      <w:r w:rsidR="001F62D6" w:rsidRPr="00C2301A">
        <w:rPr>
          <w:rFonts w:cs="Arial"/>
          <w:b/>
          <w:bCs/>
          <w:color w:val="342F2B"/>
          <w:spacing w:val="11"/>
          <w:lang w:val="es-ES"/>
        </w:rPr>
        <w:t xml:space="preserve"> </w:t>
      </w:r>
      <w:r w:rsidR="001F62D6" w:rsidRPr="00C2301A">
        <w:rPr>
          <w:rFonts w:cs="Arial"/>
          <w:b/>
          <w:bCs/>
          <w:color w:val="342F2B"/>
          <w:lang w:val="es-ES"/>
        </w:rPr>
        <w:t>unidades</w:t>
      </w:r>
      <w:r w:rsidR="001F62D6" w:rsidRPr="00C2301A">
        <w:rPr>
          <w:rFonts w:cs="Arial"/>
          <w:b/>
          <w:bCs/>
          <w:color w:val="342F2B"/>
          <w:spacing w:val="13"/>
          <w:lang w:val="es-ES"/>
        </w:rPr>
        <w:t xml:space="preserve"> </w:t>
      </w:r>
      <w:r w:rsidR="001F62D6" w:rsidRPr="00C2301A">
        <w:rPr>
          <w:rFonts w:cs="Arial"/>
          <w:b/>
          <w:bCs/>
          <w:color w:val="342F2B"/>
          <w:lang w:val="es-ES"/>
        </w:rPr>
        <w:t>generadoras</w:t>
      </w:r>
      <w:r w:rsidR="001F62D6" w:rsidRPr="00C2301A">
        <w:rPr>
          <w:rFonts w:cs="Arial"/>
          <w:b/>
          <w:bCs/>
          <w:color w:val="342F2B"/>
          <w:spacing w:val="17"/>
          <w:lang w:val="es-ES"/>
        </w:rPr>
        <w:t xml:space="preserve"> </w:t>
      </w:r>
      <w:r w:rsidR="001F62D6" w:rsidRPr="00C2301A">
        <w:rPr>
          <w:rFonts w:cs="Arial"/>
          <w:b/>
          <w:bCs/>
          <w:color w:val="342F2B"/>
          <w:lang w:val="es-ES"/>
        </w:rPr>
        <w:t>de</w:t>
      </w:r>
      <w:r w:rsidR="001F62D6" w:rsidRPr="00C2301A">
        <w:rPr>
          <w:rFonts w:cs="Arial"/>
          <w:b/>
          <w:bCs/>
          <w:color w:val="342F2B"/>
          <w:spacing w:val="-1"/>
          <w:lang w:val="es-ES"/>
        </w:rPr>
        <w:t xml:space="preserve"> </w:t>
      </w:r>
      <w:r w:rsidR="001F62D6" w:rsidRPr="00C2301A">
        <w:rPr>
          <w:rFonts w:cs="Arial"/>
          <w:b/>
          <w:bCs/>
          <w:color w:val="342F2B"/>
          <w:lang w:val="es-ES"/>
        </w:rPr>
        <w:t>efectivo,</w:t>
      </w:r>
      <w:r w:rsidR="001F62D6" w:rsidRPr="00C2301A">
        <w:rPr>
          <w:rFonts w:cs="Arial"/>
          <w:b/>
          <w:bCs/>
          <w:color w:val="342F2B"/>
          <w:spacing w:val="12"/>
          <w:lang w:val="es-ES"/>
        </w:rPr>
        <w:t xml:space="preserve"> </w:t>
      </w:r>
      <w:r w:rsidR="001F62D6" w:rsidRPr="00C2301A">
        <w:rPr>
          <w:rFonts w:cs="Arial"/>
          <w:b/>
          <w:bCs/>
          <w:color w:val="342F2B"/>
          <w:lang w:val="es-ES"/>
        </w:rPr>
        <w:t>y</w:t>
      </w:r>
      <w:r w:rsidR="001F62D6" w:rsidRPr="00C2301A">
        <w:rPr>
          <w:rFonts w:cs="Arial"/>
          <w:b/>
          <w:bCs/>
          <w:color w:val="342F2B"/>
          <w:spacing w:val="5"/>
          <w:lang w:val="es-ES"/>
        </w:rPr>
        <w:t xml:space="preserve"> </w:t>
      </w:r>
      <w:r w:rsidR="001F62D6" w:rsidRPr="00C2301A">
        <w:rPr>
          <w:rFonts w:cs="Arial"/>
          <w:b/>
          <w:bCs/>
          <w:color w:val="342F2B"/>
          <w:lang w:val="es-ES"/>
        </w:rPr>
        <w:t>el</w:t>
      </w:r>
      <w:r w:rsidR="001F62D6" w:rsidRPr="00C2301A">
        <w:rPr>
          <w:rFonts w:cs="Arial"/>
          <w:b/>
          <w:bCs/>
          <w:color w:val="342F2B"/>
          <w:spacing w:val="1"/>
          <w:lang w:val="es-ES"/>
        </w:rPr>
        <w:t xml:space="preserve"> </w:t>
      </w:r>
      <w:r w:rsidR="001F62D6" w:rsidRPr="00C2301A">
        <w:rPr>
          <w:rFonts w:cs="Arial"/>
          <w:b/>
          <w:bCs/>
          <w:color w:val="342F2B"/>
          <w:lang w:val="es-ES"/>
        </w:rPr>
        <w:t>importe</w:t>
      </w:r>
      <w:r w:rsidR="001F62D6" w:rsidRPr="00C2301A">
        <w:rPr>
          <w:rFonts w:cs="Arial"/>
          <w:b/>
          <w:bCs/>
          <w:color w:val="342F2B"/>
          <w:spacing w:val="10"/>
          <w:lang w:val="es-ES"/>
        </w:rPr>
        <w:t xml:space="preserve"> </w:t>
      </w:r>
      <w:r w:rsidR="001F62D6" w:rsidRPr="00C2301A">
        <w:rPr>
          <w:rFonts w:cs="Arial"/>
          <w:b/>
          <w:bCs/>
          <w:color w:val="342F2B"/>
          <w:lang w:val="es-ES"/>
        </w:rPr>
        <w:t>así</w:t>
      </w:r>
      <w:r w:rsidR="001F62D6" w:rsidRPr="00C2301A">
        <w:rPr>
          <w:rFonts w:cs="Arial"/>
          <w:b/>
          <w:bCs/>
          <w:color w:val="342F2B"/>
          <w:spacing w:val="10"/>
          <w:lang w:val="es-ES"/>
        </w:rPr>
        <w:t xml:space="preserve"> </w:t>
      </w:r>
      <w:r w:rsidR="001F62D6" w:rsidRPr="00C2301A">
        <w:rPr>
          <w:rFonts w:cs="Arial"/>
          <w:b/>
          <w:bCs/>
          <w:color w:val="342F2B"/>
          <w:lang w:val="es-ES"/>
        </w:rPr>
        <w:t>atribuido</w:t>
      </w:r>
      <w:r w:rsidR="001F62D6" w:rsidRPr="00C2301A">
        <w:rPr>
          <w:rFonts w:cs="Arial"/>
          <w:b/>
          <w:bCs/>
          <w:color w:val="342F2B"/>
          <w:spacing w:val="12"/>
          <w:lang w:val="es-ES"/>
        </w:rPr>
        <w:t xml:space="preserve"> </w:t>
      </w:r>
      <w:r w:rsidR="001F62D6" w:rsidRPr="00C2301A">
        <w:rPr>
          <w:rFonts w:cs="Arial"/>
          <w:b/>
          <w:bCs/>
          <w:color w:val="342F2B"/>
          <w:lang w:val="es-ES"/>
        </w:rPr>
        <w:t>a</w:t>
      </w:r>
      <w:r w:rsidR="001F62D6" w:rsidRPr="00C2301A">
        <w:rPr>
          <w:rFonts w:cs="Arial"/>
          <w:b/>
          <w:bCs/>
          <w:color w:val="342F2B"/>
          <w:spacing w:val="4"/>
          <w:lang w:val="es-ES"/>
        </w:rPr>
        <w:t xml:space="preserve"> </w:t>
      </w:r>
      <w:r w:rsidR="001F62D6" w:rsidRPr="00C2301A">
        <w:rPr>
          <w:rFonts w:cs="Arial"/>
          <w:b/>
          <w:bCs/>
          <w:color w:val="342F2B"/>
          <w:lang w:val="es-ES"/>
        </w:rPr>
        <w:t>cada</w:t>
      </w:r>
      <w:r w:rsidR="001F62D6" w:rsidRPr="00C2301A">
        <w:rPr>
          <w:rFonts w:cs="Arial"/>
          <w:b/>
          <w:bCs/>
          <w:color w:val="342F2B"/>
          <w:spacing w:val="12"/>
          <w:lang w:val="es-ES"/>
        </w:rPr>
        <w:t xml:space="preserve"> </w:t>
      </w:r>
      <w:r w:rsidR="001F62D6" w:rsidRPr="00C2301A">
        <w:rPr>
          <w:rFonts w:cs="Arial"/>
          <w:b/>
          <w:bCs/>
          <w:color w:val="342F2B"/>
          <w:lang w:val="es-ES"/>
        </w:rPr>
        <w:t>unidad</w:t>
      </w:r>
      <w:r w:rsidR="001F62D6" w:rsidRPr="00C2301A">
        <w:rPr>
          <w:rFonts w:cs="Arial"/>
          <w:b/>
          <w:bCs/>
          <w:color w:val="342F2B"/>
          <w:spacing w:val="11"/>
          <w:lang w:val="es-ES"/>
        </w:rPr>
        <w:t xml:space="preserve"> </w:t>
      </w:r>
      <w:r w:rsidR="001F62D6" w:rsidRPr="00C2301A">
        <w:rPr>
          <w:rFonts w:cs="Arial"/>
          <w:b/>
          <w:bCs/>
          <w:color w:val="342F2B"/>
          <w:lang w:val="es-ES"/>
        </w:rPr>
        <w:t>no</w:t>
      </w:r>
      <w:r w:rsidR="001F62D6" w:rsidRPr="00C2301A">
        <w:rPr>
          <w:rFonts w:cs="Arial"/>
          <w:b/>
          <w:bCs/>
          <w:color w:val="342F2B"/>
          <w:spacing w:val="1"/>
          <w:lang w:val="es-ES"/>
        </w:rPr>
        <w:t xml:space="preserve"> </w:t>
      </w:r>
      <w:r w:rsidR="001F62D6" w:rsidRPr="00C2301A">
        <w:rPr>
          <w:rFonts w:cs="Arial"/>
          <w:b/>
          <w:bCs/>
          <w:color w:val="342F2B"/>
          <w:lang w:val="es-ES"/>
        </w:rPr>
        <w:t>fuera</w:t>
      </w:r>
      <w:r w:rsidR="001F62D6" w:rsidRPr="00C2301A">
        <w:rPr>
          <w:rFonts w:cs="Arial"/>
          <w:b/>
          <w:bCs/>
          <w:color w:val="342F2B"/>
          <w:spacing w:val="12"/>
          <w:lang w:val="es-ES"/>
        </w:rPr>
        <w:t xml:space="preserve"> </w:t>
      </w:r>
      <w:r w:rsidR="001F62D6" w:rsidRPr="00C2301A">
        <w:rPr>
          <w:rFonts w:cs="Arial"/>
          <w:b/>
          <w:bCs/>
          <w:color w:val="342F2B"/>
          <w:lang w:val="es-ES"/>
        </w:rPr>
        <w:t>significativo</w:t>
      </w:r>
      <w:r w:rsidR="001F62D6" w:rsidRPr="00C2301A">
        <w:rPr>
          <w:rFonts w:cs="Arial"/>
          <w:b/>
          <w:bCs/>
          <w:color w:val="342F2B"/>
          <w:spacing w:val="20"/>
          <w:lang w:val="es-ES"/>
        </w:rPr>
        <w:t xml:space="preserve"> </w:t>
      </w:r>
      <w:r w:rsidR="001F62D6" w:rsidRPr="00C2301A">
        <w:rPr>
          <w:rFonts w:cs="Arial"/>
          <w:b/>
          <w:bCs/>
          <w:color w:val="342F2B"/>
          <w:lang w:val="es-ES"/>
        </w:rPr>
        <w:t>en</w:t>
      </w:r>
      <w:r w:rsidR="001F62D6" w:rsidRPr="00C2301A">
        <w:rPr>
          <w:rFonts w:cs="Arial"/>
          <w:b/>
          <w:bCs/>
          <w:color w:val="342F2B"/>
          <w:spacing w:val="2"/>
          <w:lang w:val="es-ES"/>
        </w:rPr>
        <w:t xml:space="preserve"> </w:t>
      </w:r>
      <w:r w:rsidR="001F62D6" w:rsidRPr="00C2301A">
        <w:rPr>
          <w:rFonts w:cs="Arial"/>
          <w:b/>
          <w:bCs/>
          <w:color w:val="342F2B"/>
          <w:lang w:val="es-ES"/>
        </w:rPr>
        <w:t>comparación</w:t>
      </w:r>
      <w:r w:rsidR="001F62D6" w:rsidRPr="00C2301A">
        <w:rPr>
          <w:rFonts w:cs="Arial"/>
          <w:b/>
          <w:bCs/>
          <w:color w:val="342F2B"/>
          <w:spacing w:val="20"/>
          <w:lang w:val="es-ES"/>
        </w:rPr>
        <w:t xml:space="preserve"> </w:t>
      </w:r>
      <w:r w:rsidR="001F62D6" w:rsidRPr="00C2301A">
        <w:rPr>
          <w:rFonts w:cs="Arial"/>
          <w:b/>
          <w:bCs/>
          <w:color w:val="342F2B"/>
          <w:lang w:val="es-ES"/>
        </w:rPr>
        <w:t>con</w:t>
      </w:r>
      <w:r w:rsidR="001F62D6" w:rsidRPr="00C2301A">
        <w:rPr>
          <w:rFonts w:cs="Arial"/>
          <w:b/>
          <w:bCs/>
          <w:color w:val="342F2B"/>
          <w:spacing w:val="4"/>
          <w:lang w:val="es-ES"/>
        </w:rPr>
        <w:t xml:space="preserve"> </w:t>
      </w:r>
      <w:r w:rsidR="001F62D6" w:rsidRPr="00C2301A">
        <w:rPr>
          <w:rFonts w:cs="Arial"/>
          <w:b/>
          <w:bCs/>
          <w:color w:val="342F2B"/>
          <w:lang w:val="es-ES"/>
        </w:rPr>
        <w:t>el</w:t>
      </w:r>
      <w:r w:rsidR="001F62D6" w:rsidRPr="00C2301A">
        <w:rPr>
          <w:rFonts w:cs="Arial"/>
          <w:b/>
          <w:bCs/>
          <w:color w:val="342F2B"/>
          <w:spacing w:val="6"/>
          <w:lang w:val="es-ES"/>
        </w:rPr>
        <w:t xml:space="preserve"> </w:t>
      </w:r>
      <w:r w:rsidR="001F62D6" w:rsidRPr="00C2301A">
        <w:rPr>
          <w:rFonts w:cs="Arial"/>
          <w:b/>
          <w:bCs/>
          <w:color w:val="342F2B"/>
          <w:lang w:val="es-ES"/>
        </w:rPr>
        <w:t>importe</w:t>
      </w:r>
      <w:r w:rsidR="001F62D6" w:rsidRPr="00C2301A">
        <w:rPr>
          <w:rFonts w:cs="Arial"/>
          <w:b/>
          <w:bCs/>
          <w:color w:val="342F2B"/>
          <w:spacing w:val="14"/>
          <w:lang w:val="es-ES"/>
        </w:rPr>
        <w:t xml:space="preserve"> </w:t>
      </w:r>
      <w:r w:rsidR="001F62D6" w:rsidRPr="00C2301A">
        <w:rPr>
          <w:rFonts w:cs="Arial"/>
          <w:b/>
          <w:bCs/>
          <w:color w:val="342F2B"/>
          <w:lang w:val="es-ES"/>
        </w:rPr>
        <w:t>en</w:t>
      </w:r>
      <w:r w:rsidR="001F62D6" w:rsidRPr="00C2301A">
        <w:rPr>
          <w:rFonts w:cs="Arial"/>
          <w:b/>
          <w:bCs/>
          <w:color w:val="342F2B"/>
          <w:spacing w:val="8"/>
          <w:lang w:val="es-ES"/>
        </w:rPr>
        <w:t xml:space="preserve"> </w:t>
      </w:r>
      <w:r w:rsidR="001F62D6" w:rsidRPr="00C2301A">
        <w:rPr>
          <w:rFonts w:cs="Arial"/>
          <w:b/>
          <w:bCs/>
          <w:color w:val="342F2B"/>
          <w:lang w:val="es-ES"/>
        </w:rPr>
        <w:t>libros</w:t>
      </w:r>
      <w:r w:rsidR="001F62D6" w:rsidRPr="00C2301A">
        <w:rPr>
          <w:rFonts w:cs="Arial"/>
          <w:b/>
          <w:bCs/>
          <w:color w:val="342F2B"/>
          <w:spacing w:val="10"/>
          <w:lang w:val="es-ES"/>
        </w:rPr>
        <w:t xml:space="preserve"> </w:t>
      </w:r>
      <w:r w:rsidR="001F62D6" w:rsidRPr="00C2301A">
        <w:rPr>
          <w:rFonts w:cs="Arial"/>
          <w:b/>
          <w:bCs/>
          <w:color w:val="342F2B"/>
          <w:lang w:val="es-ES"/>
        </w:rPr>
        <w:t>total</w:t>
      </w:r>
      <w:r w:rsidR="001F62D6" w:rsidRPr="00C2301A">
        <w:rPr>
          <w:rFonts w:cs="Arial"/>
          <w:b/>
          <w:bCs/>
          <w:color w:val="342F2B"/>
          <w:spacing w:val="6"/>
          <w:lang w:val="es-ES"/>
        </w:rPr>
        <w:t xml:space="preserve"> </w:t>
      </w:r>
      <w:r w:rsidR="001F62D6" w:rsidRPr="00C2301A">
        <w:rPr>
          <w:rFonts w:cs="Arial"/>
          <w:b/>
          <w:bCs/>
          <w:color w:val="342F2B"/>
          <w:lang w:val="es-ES"/>
        </w:rPr>
        <w:t>del</w:t>
      </w:r>
      <w:r w:rsidR="001F62D6" w:rsidRPr="00C2301A">
        <w:rPr>
          <w:rFonts w:cs="Arial"/>
          <w:b/>
          <w:bCs/>
          <w:color w:val="342F2B"/>
          <w:spacing w:val="7"/>
          <w:lang w:val="es-ES"/>
        </w:rPr>
        <w:t xml:space="preserve"> </w:t>
      </w:r>
      <w:r w:rsidR="001F62D6" w:rsidRPr="00C2301A">
        <w:rPr>
          <w:rFonts w:cs="Arial"/>
          <w:b/>
          <w:bCs/>
          <w:color w:val="342F2B"/>
          <w:lang w:val="es-ES"/>
        </w:rPr>
        <w:t>fondo</w:t>
      </w:r>
      <w:r w:rsidR="001F62D6" w:rsidRPr="00C2301A">
        <w:rPr>
          <w:rFonts w:cs="Arial"/>
          <w:b/>
          <w:bCs/>
          <w:color w:val="342F2B"/>
          <w:spacing w:val="11"/>
          <w:lang w:val="es-ES"/>
        </w:rPr>
        <w:t xml:space="preserve"> </w:t>
      </w:r>
      <w:r w:rsidR="001F62D6" w:rsidRPr="00C2301A">
        <w:rPr>
          <w:rFonts w:cs="Arial"/>
          <w:b/>
          <w:bCs/>
          <w:color w:val="342F2B"/>
          <w:lang w:val="es-ES"/>
        </w:rPr>
        <w:t>de</w:t>
      </w:r>
      <w:r w:rsidR="001F62D6" w:rsidRPr="00C2301A">
        <w:rPr>
          <w:rFonts w:cs="Arial"/>
          <w:b/>
          <w:bCs/>
          <w:color w:val="342F2B"/>
          <w:spacing w:val="-1"/>
          <w:lang w:val="es-ES"/>
        </w:rPr>
        <w:t xml:space="preserve"> </w:t>
      </w:r>
      <w:r w:rsidR="001F62D6" w:rsidRPr="00C2301A">
        <w:rPr>
          <w:rFonts w:cs="Arial"/>
          <w:b/>
          <w:bCs/>
          <w:color w:val="342F2B"/>
          <w:lang w:val="es-ES"/>
        </w:rPr>
        <w:t>comercio</w:t>
      </w:r>
      <w:r w:rsidR="001F62D6" w:rsidRPr="00C2301A">
        <w:rPr>
          <w:rFonts w:cs="Arial"/>
          <w:b/>
          <w:bCs/>
          <w:color w:val="342F2B"/>
          <w:spacing w:val="9"/>
          <w:lang w:val="es-ES"/>
        </w:rPr>
        <w:t xml:space="preserve"> </w:t>
      </w:r>
      <w:r w:rsidR="001F62D6" w:rsidRPr="00C2301A">
        <w:rPr>
          <w:rFonts w:cs="Arial"/>
          <w:b/>
          <w:bCs/>
          <w:color w:val="342F2B"/>
          <w:lang w:val="es-ES"/>
        </w:rPr>
        <w:t>de</w:t>
      </w:r>
      <w:r w:rsidR="001F62D6" w:rsidRPr="00C2301A">
        <w:rPr>
          <w:rFonts w:cs="Arial"/>
          <w:b/>
          <w:bCs/>
          <w:color w:val="342F2B"/>
          <w:spacing w:val="-3"/>
          <w:lang w:val="es-ES"/>
        </w:rPr>
        <w:t xml:space="preserve"> </w:t>
      </w:r>
      <w:r w:rsidR="001F62D6" w:rsidRPr="00C2301A">
        <w:rPr>
          <w:rFonts w:cs="Arial"/>
          <w:b/>
          <w:bCs/>
          <w:color w:val="342F2B"/>
          <w:lang w:val="es-ES"/>
        </w:rPr>
        <w:t>la</w:t>
      </w:r>
      <w:r w:rsidR="001F62D6" w:rsidRPr="00C2301A">
        <w:rPr>
          <w:rFonts w:cs="Arial"/>
          <w:b/>
          <w:bCs/>
          <w:color w:val="342F2B"/>
          <w:spacing w:val="-5"/>
          <w:lang w:val="es-ES"/>
        </w:rPr>
        <w:t xml:space="preserve"> </w:t>
      </w:r>
      <w:r w:rsidR="001F62D6" w:rsidRPr="00C2301A">
        <w:rPr>
          <w:rFonts w:cs="Arial"/>
          <w:b/>
          <w:bCs/>
          <w:color w:val="342F2B"/>
          <w:lang w:val="es-ES"/>
        </w:rPr>
        <w:t>empresa</w:t>
      </w:r>
      <w:r w:rsidR="001F62D6" w:rsidRPr="00C2301A">
        <w:rPr>
          <w:rFonts w:cs="Arial"/>
          <w:b/>
          <w:bCs/>
          <w:color w:val="645E5D"/>
          <w:lang w:val="es-ES"/>
        </w:rPr>
        <w:t>,</w:t>
      </w:r>
      <w:r w:rsidR="001F62D6" w:rsidRPr="00C2301A">
        <w:rPr>
          <w:rFonts w:cs="Arial"/>
          <w:b/>
          <w:bCs/>
          <w:color w:val="645E5D"/>
          <w:spacing w:val="-11"/>
          <w:lang w:val="es-ES"/>
        </w:rPr>
        <w:t xml:space="preserve"> </w:t>
      </w:r>
      <w:r w:rsidR="001F62D6" w:rsidRPr="00C2301A">
        <w:rPr>
          <w:rFonts w:cs="Arial"/>
          <w:b/>
          <w:bCs/>
          <w:color w:val="342F2B"/>
          <w:lang w:val="es-ES"/>
        </w:rPr>
        <w:t>se</w:t>
      </w:r>
      <w:r w:rsidR="001F62D6" w:rsidRPr="00C2301A">
        <w:rPr>
          <w:rFonts w:cs="Arial"/>
          <w:b/>
          <w:bCs/>
          <w:color w:val="342F2B"/>
          <w:spacing w:val="-2"/>
          <w:lang w:val="es-ES"/>
        </w:rPr>
        <w:t xml:space="preserve"> </w:t>
      </w:r>
      <w:r w:rsidR="001F62D6" w:rsidRPr="00C2301A">
        <w:rPr>
          <w:rFonts w:cs="Arial"/>
          <w:b/>
          <w:bCs/>
          <w:color w:val="342F2B"/>
          <w:lang w:val="es-ES"/>
        </w:rPr>
        <w:t>revelará</w:t>
      </w:r>
      <w:r w:rsidR="001F62D6" w:rsidRPr="00C2301A">
        <w:rPr>
          <w:rFonts w:cs="Arial"/>
          <w:b/>
          <w:bCs/>
          <w:color w:val="342F2B"/>
          <w:spacing w:val="6"/>
          <w:lang w:val="es-ES"/>
        </w:rPr>
        <w:t xml:space="preserve"> </w:t>
      </w:r>
      <w:r w:rsidR="001F62D6" w:rsidRPr="00C2301A">
        <w:rPr>
          <w:rFonts w:cs="Arial"/>
          <w:b/>
          <w:bCs/>
          <w:color w:val="342F2B"/>
          <w:lang w:val="es-ES"/>
        </w:rPr>
        <w:t>ese hecho</w:t>
      </w:r>
      <w:r w:rsidR="001F62D6" w:rsidRPr="00C2301A">
        <w:rPr>
          <w:rFonts w:cs="Arial"/>
          <w:b/>
          <w:bCs/>
          <w:color w:val="342F2B"/>
          <w:spacing w:val="7"/>
          <w:lang w:val="es-ES"/>
        </w:rPr>
        <w:t xml:space="preserve"> </w:t>
      </w:r>
      <w:r w:rsidR="001F62D6" w:rsidRPr="00C2301A">
        <w:rPr>
          <w:rFonts w:cs="Arial"/>
          <w:b/>
          <w:bCs/>
          <w:color w:val="342F2B"/>
          <w:lang w:val="es-ES"/>
        </w:rPr>
        <w:t>junto</w:t>
      </w:r>
      <w:r w:rsidR="001F62D6" w:rsidRPr="00C2301A">
        <w:rPr>
          <w:rFonts w:cs="Arial"/>
          <w:b/>
          <w:bCs/>
          <w:color w:val="342F2B"/>
          <w:spacing w:val="2"/>
          <w:lang w:val="es-ES"/>
        </w:rPr>
        <w:t xml:space="preserve"> </w:t>
      </w:r>
      <w:r w:rsidR="001F62D6" w:rsidRPr="00C2301A">
        <w:rPr>
          <w:rFonts w:cs="Arial"/>
          <w:b/>
          <w:bCs/>
          <w:color w:val="342F2B"/>
          <w:lang w:val="es-ES"/>
        </w:rPr>
        <w:t>con la</w:t>
      </w:r>
      <w:r w:rsidR="001F62D6" w:rsidRPr="00C2301A">
        <w:rPr>
          <w:rFonts w:cs="Arial"/>
          <w:b/>
          <w:bCs/>
          <w:color w:val="342F2B"/>
          <w:spacing w:val="1"/>
          <w:lang w:val="es-ES"/>
        </w:rPr>
        <w:t xml:space="preserve"> </w:t>
      </w:r>
      <w:r w:rsidR="001F62D6" w:rsidRPr="00C2301A">
        <w:rPr>
          <w:rFonts w:cs="Arial"/>
          <w:b/>
          <w:bCs/>
          <w:color w:val="342F2B"/>
          <w:lang w:val="es-ES"/>
        </w:rPr>
        <w:t>suma</w:t>
      </w:r>
      <w:r w:rsidR="001F62D6" w:rsidRPr="00C2301A">
        <w:rPr>
          <w:rFonts w:cs="Arial"/>
          <w:b/>
          <w:bCs/>
          <w:color w:val="342F2B"/>
          <w:spacing w:val="6"/>
          <w:lang w:val="es-ES"/>
        </w:rPr>
        <w:t xml:space="preserve"> </w:t>
      </w:r>
      <w:r w:rsidR="001F62D6" w:rsidRPr="00C2301A">
        <w:rPr>
          <w:rFonts w:cs="Arial"/>
          <w:b/>
          <w:bCs/>
          <w:color w:val="342F2B"/>
          <w:lang w:val="es-ES"/>
        </w:rPr>
        <w:t>del</w:t>
      </w:r>
      <w:r w:rsidR="001F62D6" w:rsidRPr="00C2301A">
        <w:rPr>
          <w:rFonts w:cs="Arial"/>
          <w:b/>
          <w:bCs/>
          <w:color w:val="342F2B"/>
          <w:spacing w:val="-2"/>
          <w:lang w:val="es-ES"/>
        </w:rPr>
        <w:t xml:space="preserve"> </w:t>
      </w:r>
      <w:r w:rsidR="001F62D6" w:rsidRPr="00C2301A">
        <w:rPr>
          <w:rFonts w:cs="Arial"/>
          <w:b/>
          <w:bCs/>
          <w:color w:val="342F2B"/>
          <w:lang w:val="es-ES"/>
        </w:rPr>
        <w:t>importe</w:t>
      </w:r>
      <w:r w:rsidR="001F62D6" w:rsidRPr="00C2301A">
        <w:rPr>
          <w:rFonts w:cs="Arial"/>
          <w:b/>
          <w:bCs/>
          <w:color w:val="342F2B"/>
          <w:spacing w:val="10"/>
          <w:lang w:val="es-ES"/>
        </w:rPr>
        <w:t xml:space="preserve"> </w:t>
      </w:r>
      <w:r w:rsidR="001F62D6" w:rsidRPr="00C2301A">
        <w:rPr>
          <w:rFonts w:cs="Arial"/>
          <w:b/>
          <w:bCs/>
          <w:color w:val="342F2B"/>
          <w:lang w:val="es-ES"/>
        </w:rPr>
        <w:t>en</w:t>
      </w:r>
      <w:r w:rsidR="001F62D6" w:rsidRPr="00C2301A">
        <w:rPr>
          <w:rFonts w:cs="Arial"/>
          <w:b/>
          <w:bCs/>
          <w:color w:val="342F2B"/>
          <w:spacing w:val="-2"/>
          <w:lang w:val="es-ES"/>
        </w:rPr>
        <w:t xml:space="preserve"> </w:t>
      </w:r>
      <w:r w:rsidR="001F62D6" w:rsidRPr="00C2301A">
        <w:rPr>
          <w:rFonts w:cs="Arial"/>
          <w:b/>
          <w:bCs/>
          <w:color w:val="342F2B"/>
          <w:lang w:val="es-ES"/>
        </w:rPr>
        <w:t>libros</w:t>
      </w:r>
      <w:r w:rsidR="001F62D6" w:rsidRPr="00C2301A">
        <w:rPr>
          <w:rFonts w:cs="Arial"/>
          <w:b/>
          <w:bCs/>
          <w:color w:val="342F2B"/>
          <w:spacing w:val="3"/>
          <w:lang w:val="es-ES"/>
        </w:rPr>
        <w:t xml:space="preserve"> </w:t>
      </w:r>
      <w:r w:rsidR="001F62D6" w:rsidRPr="00C2301A">
        <w:rPr>
          <w:rFonts w:cs="Arial"/>
          <w:b/>
          <w:bCs/>
          <w:color w:val="342F2B"/>
          <w:lang w:val="es-ES"/>
        </w:rPr>
        <w:t>del</w:t>
      </w:r>
      <w:r w:rsidR="001F62D6" w:rsidRPr="00C2301A">
        <w:rPr>
          <w:rFonts w:cs="Arial"/>
          <w:b/>
          <w:bCs/>
          <w:color w:val="342F2B"/>
          <w:spacing w:val="-3"/>
          <w:lang w:val="es-ES"/>
        </w:rPr>
        <w:t xml:space="preserve"> </w:t>
      </w:r>
      <w:r w:rsidR="001F62D6" w:rsidRPr="00C2301A">
        <w:rPr>
          <w:rFonts w:cs="Arial"/>
          <w:b/>
          <w:bCs/>
          <w:color w:val="342F2B"/>
          <w:lang w:val="es-ES"/>
        </w:rPr>
        <w:t>fondo</w:t>
      </w:r>
      <w:r w:rsidR="001F62D6" w:rsidRPr="00C2301A">
        <w:rPr>
          <w:rFonts w:cs="Arial"/>
          <w:b/>
          <w:bCs/>
          <w:color w:val="342F2B"/>
          <w:spacing w:val="2"/>
          <w:lang w:val="es-ES"/>
        </w:rPr>
        <w:t xml:space="preserve"> </w:t>
      </w:r>
      <w:r w:rsidR="001F62D6" w:rsidRPr="00C2301A">
        <w:rPr>
          <w:rFonts w:cs="Arial"/>
          <w:b/>
          <w:bCs/>
          <w:color w:val="342F2B"/>
          <w:lang w:val="es-ES"/>
        </w:rPr>
        <w:t>de</w:t>
      </w:r>
      <w:r w:rsidR="001F62D6" w:rsidRPr="00C2301A">
        <w:rPr>
          <w:rFonts w:cs="Arial"/>
          <w:b/>
          <w:bCs/>
          <w:color w:val="342F2B"/>
          <w:spacing w:val="-4"/>
          <w:lang w:val="es-ES"/>
        </w:rPr>
        <w:t xml:space="preserve"> </w:t>
      </w:r>
      <w:r w:rsidR="001F62D6" w:rsidRPr="00C2301A">
        <w:rPr>
          <w:rFonts w:cs="Arial"/>
          <w:b/>
          <w:bCs/>
          <w:color w:val="342F2B"/>
          <w:lang w:val="es-ES"/>
        </w:rPr>
        <w:t>comercio</w:t>
      </w:r>
      <w:r w:rsidR="001F62D6" w:rsidRPr="00C2301A">
        <w:rPr>
          <w:rFonts w:cs="Arial"/>
          <w:b/>
          <w:bCs/>
          <w:color w:val="342F2B"/>
          <w:spacing w:val="9"/>
          <w:lang w:val="es-ES"/>
        </w:rPr>
        <w:t xml:space="preserve"> </w:t>
      </w:r>
      <w:r w:rsidR="001F62D6" w:rsidRPr="00C2301A">
        <w:rPr>
          <w:rFonts w:cs="Arial"/>
          <w:b/>
          <w:bCs/>
          <w:color w:val="342F2B"/>
          <w:lang w:val="es-ES"/>
        </w:rPr>
        <w:t>atribuido</w:t>
      </w:r>
      <w:r w:rsidR="001F62D6" w:rsidRPr="00C2301A">
        <w:rPr>
          <w:rFonts w:cs="Arial"/>
          <w:b/>
          <w:bCs/>
          <w:color w:val="342F2B"/>
          <w:spacing w:val="7"/>
          <w:lang w:val="es-ES"/>
        </w:rPr>
        <w:t xml:space="preserve"> </w:t>
      </w:r>
      <w:r w:rsidR="001F62D6" w:rsidRPr="00C2301A">
        <w:rPr>
          <w:rFonts w:cs="Arial"/>
          <w:b/>
          <w:bCs/>
          <w:color w:val="342F2B"/>
          <w:lang w:val="es-ES"/>
        </w:rPr>
        <w:t>a</w:t>
      </w:r>
      <w:r w:rsidR="001F62D6" w:rsidRPr="00C2301A">
        <w:rPr>
          <w:rFonts w:cs="Arial"/>
          <w:b/>
          <w:bCs/>
          <w:color w:val="342F2B"/>
          <w:spacing w:val="-1"/>
          <w:lang w:val="es-ES"/>
        </w:rPr>
        <w:t xml:space="preserve"> </w:t>
      </w:r>
      <w:r w:rsidR="001F62D6" w:rsidRPr="00C2301A">
        <w:rPr>
          <w:rFonts w:cs="Arial"/>
          <w:b/>
          <w:bCs/>
          <w:color w:val="342F2B"/>
          <w:lang w:val="es-ES"/>
        </w:rPr>
        <w:t>tales</w:t>
      </w:r>
      <w:r w:rsidR="001F62D6" w:rsidRPr="00C2301A">
        <w:rPr>
          <w:rFonts w:cs="Arial"/>
          <w:b/>
          <w:bCs/>
          <w:color w:val="342F2B"/>
          <w:spacing w:val="1"/>
          <w:lang w:val="es-ES"/>
        </w:rPr>
        <w:t xml:space="preserve"> </w:t>
      </w:r>
      <w:r w:rsidR="001F62D6" w:rsidRPr="00C2301A">
        <w:rPr>
          <w:rFonts w:cs="Arial"/>
          <w:b/>
          <w:bCs/>
          <w:color w:val="342F2B"/>
          <w:lang w:val="es-ES"/>
        </w:rPr>
        <w:t>unidades</w:t>
      </w:r>
      <w:r w:rsidR="001F62D6" w:rsidRPr="00C2301A">
        <w:rPr>
          <w:rFonts w:cs="Arial"/>
          <w:b/>
          <w:bCs/>
          <w:color w:val="645E5D"/>
          <w:lang w:val="es-ES"/>
        </w:rPr>
        <w:t>.</w:t>
      </w:r>
    </w:p>
    <w:p w14:paraId="785DF3E7" w14:textId="11A44182" w:rsidR="001F62D6" w:rsidRPr="00C2301A" w:rsidRDefault="001F62D6" w:rsidP="008F01B3">
      <w:pPr>
        <w:shd w:val="clear" w:color="auto" w:fill="FBE4D5" w:themeFill="accent2" w:themeFillTint="33"/>
        <w:kinsoku w:val="0"/>
        <w:overflowPunct w:val="0"/>
        <w:autoSpaceDE w:val="0"/>
        <w:autoSpaceDN w:val="0"/>
        <w:adjustRightInd w:val="0"/>
        <w:spacing w:line="276" w:lineRule="auto"/>
        <w:rPr>
          <w:rFonts w:cs="Arial"/>
          <w:b/>
          <w:bCs/>
          <w:color w:val="342F2B"/>
          <w:lang w:val="es-ES"/>
        </w:rPr>
      </w:pPr>
      <w:r w:rsidRPr="00C2301A">
        <w:rPr>
          <w:rFonts w:cs="Arial"/>
          <w:b/>
          <w:bCs/>
          <w:color w:val="342F2B"/>
          <w:lang w:val="es-ES"/>
        </w:rPr>
        <w:t>Además</w:t>
      </w:r>
      <w:r w:rsidRPr="00C2301A">
        <w:rPr>
          <w:rFonts w:cs="Arial"/>
          <w:b/>
          <w:bCs/>
          <w:color w:val="4D4846"/>
          <w:lang w:val="es-ES"/>
        </w:rPr>
        <w:t>,</w:t>
      </w:r>
      <w:r w:rsidRPr="00C2301A">
        <w:rPr>
          <w:rFonts w:cs="Arial"/>
          <w:b/>
          <w:bCs/>
          <w:color w:val="4D4846"/>
          <w:spacing w:val="-10"/>
          <w:lang w:val="es-ES"/>
        </w:rPr>
        <w:t xml:space="preserve"> </w:t>
      </w:r>
      <w:r w:rsidRPr="00C2301A">
        <w:rPr>
          <w:rFonts w:cs="Arial"/>
          <w:b/>
          <w:bCs/>
          <w:color w:val="342F2B"/>
          <w:lang w:val="es-ES"/>
        </w:rPr>
        <w:t>si</w:t>
      </w:r>
      <w:r w:rsidRPr="00C2301A">
        <w:rPr>
          <w:rFonts w:cs="Arial"/>
          <w:b/>
          <w:bCs/>
          <w:color w:val="342F2B"/>
          <w:spacing w:val="-4"/>
          <w:lang w:val="es-ES"/>
        </w:rPr>
        <w:t xml:space="preserve"> </w:t>
      </w:r>
      <w:r w:rsidRPr="00C2301A">
        <w:rPr>
          <w:rFonts w:cs="Arial"/>
          <w:b/>
          <w:bCs/>
          <w:color w:val="342F2B"/>
          <w:lang w:val="es-ES"/>
        </w:rPr>
        <w:t>el</w:t>
      </w:r>
      <w:r w:rsidRPr="00C2301A">
        <w:rPr>
          <w:rFonts w:cs="Arial"/>
          <w:b/>
          <w:bCs/>
          <w:color w:val="342F2B"/>
          <w:spacing w:val="-3"/>
          <w:lang w:val="es-ES"/>
        </w:rPr>
        <w:t xml:space="preserve"> </w:t>
      </w:r>
      <w:r w:rsidRPr="00C2301A">
        <w:rPr>
          <w:rFonts w:cs="Arial"/>
          <w:b/>
          <w:bCs/>
          <w:color w:val="342F2B"/>
          <w:lang w:val="es-ES"/>
        </w:rPr>
        <w:t>importe</w:t>
      </w:r>
      <w:r w:rsidRPr="00C2301A">
        <w:rPr>
          <w:rFonts w:cs="Arial"/>
          <w:b/>
          <w:bCs/>
          <w:color w:val="342F2B"/>
          <w:spacing w:val="9"/>
          <w:lang w:val="es-ES"/>
        </w:rPr>
        <w:t xml:space="preserve"> </w:t>
      </w:r>
      <w:r w:rsidRPr="00C2301A">
        <w:rPr>
          <w:rFonts w:cs="Arial"/>
          <w:b/>
          <w:bCs/>
          <w:color w:val="342F2B"/>
          <w:lang w:val="es-ES"/>
        </w:rPr>
        <w:t>recuperable</w:t>
      </w:r>
      <w:r w:rsidRPr="00C2301A">
        <w:rPr>
          <w:rFonts w:cs="Arial"/>
          <w:b/>
          <w:bCs/>
          <w:color w:val="342F2B"/>
          <w:spacing w:val="9"/>
          <w:lang w:val="es-ES"/>
        </w:rPr>
        <w:t xml:space="preserve"> </w:t>
      </w:r>
      <w:r w:rsidRPr="00C2301A">
        <w:rPr>
          <w:rFonts w:cs="Arial"/>
          <w:b/>
          <w:bCs/>
          <w:color w:val="342F2B"/>
          <w:lang w:val="es-ES"/>
        </w:rPr>
        <w:t>de</w:t>
      </w:r>
      <w:r w:rsidRPr="00C2301A">
        <w:rPr>
          <w:rFonts w:cs="Arial"/>
          <w:b/>
          <w:bCs/>
          <w:color w:val="342F2B"/>
          <w:spacing w:val="-3"/>
          <w:lang w:val="es-ES"/>
        </w:rPr>
        <w:t xml:space="preserve"> </w:t>
      </w:r>
      <w:r w:rsidRPr="00C2301A">
        <w:rPr>
          <w:rFonts w:cs="Arial"/>
          <w:b/>
          <w:bCs/>
          <w:color w:val="342F2B"/>
          <w:lang w:val="es-ES"/>
        </w:rPr>
        <w:t>alguna</w:t>
      </w:r>
      <w:r w:rsidRPr="00C2301A">
        <w:rPr>
          <w:rFonts w:cs="Arial"/>
          <w:b/>
          <w:bCs/>
          <w:color w:val="342F2B"/>
          <w:spacing w:val="2"/>
          <w:lang w:val="es-ES"/>
        </w:rPr>
        <w:t xml:space="preserve"> </w:t>
      </w:r>
      <w:r w:rsidRPr="00C2301A">
        <w:rPr>
          <w:rFonts w:cs="Arial"/>
          <w:b/>
          <w:bCs/>
          <w:color w:val="342F2B"/>
          <w:lang w:val="es-ES"/>
        </w:rPr>
        <w:t>de</w:t>
      </w:r>
      <w:r w:rsidRPr="00C2301A">
        <w:rPr>
          <w:rFonts w:cs="Arial"/>
          <w:b/>
          <w:bCs/>
          <w:color w:val="342F2B"/>
          <w:spacing w:val="-3"/>
          <w:lang w:val="es-ES"/>
        </w:rPr>
        <w:t xml:space="preserve"> </w:t>
      </w:r>
      <w:r w:rsidRPr="00C2301A">
        <w:rPr>
          <w:rFonts w:cs="Arial"/>
          <w:b/>
          <w:bCs/>
          <w:color w:val="342F2B"/>
          <w:lang w:val="es-ES"/>
        </w:rPr>
        <w:t>esas</w:t>
      </w:r>
      <w:r w:rsidRPr="00C2301A">
        <w:rPr>
          <w:rFonts w:cs="Arial"/>
          <w:b/>
          <w:bCs/>
          <w:color w:val="342F2B"/>
          <w:spacing w:val="2"/>
          <w:lang w:val="es-ES"/>
        </w:rPr>
        <w:t xml:space="preserve"> </w:t>
      </w:r>
      <w:r w:rsidRPr="00C2301A">
        <w:rPr>
          <w:rFonts w:cs="Arial"/>
          <w:b/>
          <w:bCs/>
          <w:color w:val="342F2B"/>
          <w:lang w:val="es-ES"/>
        </w:rPr>
        <w:t>unidades</w:t>
      </w:r>
      <w:r w:rsidRPr="00C2301A">
        <w:rPr>
          <w:rFonts w:cs="Arial"/>
          <w:b/>
          <w:bCs/>
          <w:color w:val="342F2B"/>
          <w:spacing w:val="6"/>
          <w:lang w:val="es-ES"/>
        </w:rPr>
        <w:t xml:space="preserve"> </w:t>
      </w:r>
      <w:r w:rsidRPr="00C2301A">
        <w:rPr>
          <w:rFonts w:cs="Arial"/>
          <w:b/>
          <w:bCs/>
          <w:color w:val="342F2B"/>
          <w:lang w:val="es-ES"/>
        </w:rPr>
        <w:t>está</w:t>
      </w:r>
      <w:r w:rsidRPr="00C2301A">
        <w:rPr>
          <w:rFonts w:cs="Arial"/>
          <w:b/>
          <w:bCs/>
          <w:color w:val="342F2B"/>
          <w:spacing w:val="4"/>
          <w:lang w:val="es-ES"/>
        </w:rPr>
        <w:t xml:space="preserve"> </w:t>
      </w:r>
      <w:r w:rsidRPr="00C2301A">
        <w:rPr>
          <w:rFonts w:cs="Arial"/>
          <w:b/>
          <w:bCs/>
          <w:color w:val="342F2B"/>
          <w:lang w:val="es-ES"/>
        </w:rPr>
        <w:t>basado</w:t>
      </w:r>
      <w:r w:rsidRPr="00C2301A">
        <w:rPr>
          <w:rFonts w:cs="Arial"/>
          <w:b/>
          <w:bCs/>
          <w:color w:val="342F2B"/>
          <w:spacing w:val="3"/>
          <w:lang w:val="es-ES"/>
        </w:rPr>
        <w:t xml:space="preserve"> </w:t>
      </w:r>
      <w:r w:rsidRPr="00C2301A">
        <w:rPr>
          <w:rFonts w:cs="Arial"/>
          <w:b/>
          <w:bCs/>
          <w:color w:val="342F2B"/>
          <w:lang w:val="es-ES"/>
        </w:rPr>
        <w:t>en</w:t>
      </w:r>
      <w:r w:rsidRPr="00C2301A">
        <w:rPr>
          <w:rFonts w:cs="Arial"/>
          <w:b/>
          <w:bCs/>
          <w:color w:val="342F2B"/>
          <w:spacing w:val="-2"/>
          <w:lang w:val="es-ES"/>
        </w:rPr>
        <w:t xml:space="preserve"> </w:t>
      </w:r>
      <w:r w:rsidRPr="00C2301A">
        <w:rPr>
          <w:rFonts w:cs="Arial"/>
          <w:b/>
          <w:bCs/>
          <w:color w:val="342F2B"/>
          <w:lang w:val="es-ES"/>
        </w:rPr>
        <w:t>las</w:t>
      </w:r>
      <w:r w:rsidRPr="00C2301A">
        <w:rPr>
          <w:rFonts w:cs="Arial"/>
          <w:b/>
          <w:bCs/>
          <w:color w:val="342F2B"/>
          <w:spacing w:val="-1"/>
          <w:lang w:val="es-ES"/>
        </w:rPr>
        <w:t xml:space="preserve"> </w:t>
      </w:r>
      <w:r w:rsidRPr="00C2301A">
        <w:rPr>
          <w:rFonts w:cs="Arial"/>
          <w:b/>
          <w:bCs/>
          <w:color w:val="342F2B"/>
          <w:lang w:val="es-ES"/>
        </w:rPr>
        <w:t>mismas</w:t>
      </w:r>
      <w:r w:rsidRPr="00C2301A">
        <w:rPr>
          <w:rFonts w:cs="Arial"/>
          <w:b/>
          <w:bCs/>
          <w:color w:val="342F2B"/>
          <w:spacing w:val="8"/>
          <w:lang w:val="es-ES"/>
        </w:rPr>
        <w:t xml:space="preserve"> </w:t>
      </w:r>
      <w:r w:rsidRPr="00C2301A">
        <w:rPr>
          <w:rFonts w:cs="Arial"/>
          <w:b/>
          <w:bCs/>
          <w:color w:val="342F2B"/>
          <w:lang w:val="es-ES"/>
        </w:rPr>
        <w:t>hipótesis</w:t>
      </w:r>
      <w:r w:rsidRPr="00C2301A">
        <w:rPr>
          <w:rFonts w:cs="Arial"/>
          <w:b/>
          <w:bCs/>
          <w:color w:val="342F2B"/>
          <w:spacing w:val="4"/>
          <w:lang w:val="es-ES"/>
        </w:rPr>
        <w:t xml:space="preserve"> </w:t>
      </w:r>
      <w:r w:rsidRPr="00C2301A">
        <w:rPr>
          <w:rFonts w:cs="Arial"/>
          <w:b/>
          <w:bCs/>
          <w:color w:val="342F2B"/>
          <w:lang w:val="es-ES"/>
        </w:rPr>
        <w:t>clave</w:t>
      </w:r>
      <w:r w:rsidRPr="00C2301A">
        <w:rPr>
          <w:rFonts w:cs="Arial"/>
          <w:b/>
          <w:bCs/>
          <w:color w:val="342F2B"/>
          <w:spacing w:val="5"/>
          <w:lang w:val="es-ES"/>
        </w:rPr>
        <w:t xml:space="preserve"> </w:t>
      </w:r>
      <w:r w:rsidRPr="00C2301A">
        <w:rPr>
          <w:rFonts w:cs="Arial"/>
          <w:b/>
          <w:bCs/>
          <w:color w:val="342F2B"/>
          <w:lang w:val="es-ES"/>
        </w:rPr>
        <w:t>y</w:t>
      </w:r>
      <w:r w:rsidRPr="00C2301A">
        <w:rPr>
          <w:rFonts w:cs="Arial"/>
          <w:b/>
          <w:bCs/>
          <w:color w:val="342F2B"/>
          <w:spacing w:val="1"/>
          <w:lang w:val="es-ES"/>
        </w:rPr>
        <w:t xml:space="preserve"> </w:t>
      </w:r>
      <w:r w:rsidRPr="00C2301A">
        <w:rPr>
          <w:rFonts w:cs="Arial"/>
          <w:b/>
          <w:bCs/>
          <w:color w:val="342F2B"/>
          <w:lang w:val="es-ES"/>
        </w:rPr>
        <w:t>la</w:t>
      </w:r>
      <w:r w:rsidRPr="00C2301A">
        <w:rPr>
          <w:rFonts w:cs="Arial"/>
          <w:b/>
          <w:bCs/>
          <w:color w:val="342F2B"/>
          <w:spacing w:val="2"/>
          <w:lang w:val="es-ES"/>
        </w:rPr>
        <w:t xml:space="preserve"> </w:t>
      </w:r>
      <w:r w:rsidRPr="00C2301A">
        <w:rPr>
          <w:rFonts w:cs="Arial"/>
          <w:b/>
          <w:bCs/>
          <w:color w:val="342F2B"/>
          <w:lang w:val="es-ES"/>
        </w:rPr>
        <w:t>suma</w:t>
      </w:r>
      <w:r w:rsidRPr="00C2301A">
        <w:rPr>
          <w:rFonts w:cs="Arial"/>
          <w:b/>
          <w:bCs/>
          <w:color w:val="342F2B"/>
          <w:spacing w:val="7"/>
          <w:lang w:val="es-ES"/>
        </w:rPr>
        <w:t xml:space="preserve"> </w:t>
      </w:r>
      <w:r w:rsidRPr="00C2301A">
        <w:rPr>
          <w:rFonts w:cs="Arial"/>
          <w:b/>
          <w:bCs/>
          <w:color w:val="342F2B"/>
          <w:lang w:val="es-ES"/>
        </w:rPr>
        <w:t>de</w:t>
      </w:r>
      <w:r w:rsidRPr="00C2301A">
        <w:rPr>
          <w:rFonts w:cs="Arial"/>
          <w:b/>
          <w:bCs/>
          <w:color w:val="342F2B"/>
          <w:spacing w:val="-2"/>
          <w:lang w:val="es-ES"/>
        </w:rPr>
        <w:t xml:space="preserve"> </w:t>
      </w:r>
      <w:r w:rsidRPr="00C2301A">
        <w:rPr>
          <w:rFonts w:cs="Arial"/>
          <w:b/>
          <w:bCs/>
          <w:color w:val="342F2B"/>
          <w:lang w:val="es-ES"/>
        </w:rPr>
        <w:t>los</w:t>
      </w:r>
      <w:r w:rsidRPr="00C2301A">
        <w:rPr>
          <w:rFonts w:cs="Arial"/>
          <w:b/>
          <w:bCs/>
          <w:color w:val="342F2B"/>
          <w:spacing w:val="-1"/>
          <w:lang w:val="es-ES"/>
        </w:rPr>
        <w:t xml:space="preserve"> </w:t>
      </w:r>
      <w:r w:rsidRPr="00C2301A">
        <w:rPr>
          <w:rFonts w:cs="Arial"/>
          <w:b/>
          <w:bCs/>
          <w:color w:val="342F2B"/>
          <w:lang w:val="es-ES"/>
        </w:rPr>
        <w:t>importes</w:t>
      </w:r>
      <w:r w:rsidRPr="00C2301A">
        <w:rPr>
          <w:rFonts w:cs="Arial"/>
          <w:b/>
          <w:bCs/>
          <w:color w:val="342F2B"/>
          <w:spacing w:val="-2"/>
          <w:lang w:val="es-ES"/>
        </w:rPr>
        <w:t xml:space="preserve"> </w:t>
      </w:r>
      <w:r w:rsidRPr="00C2301A">
        <w:rPr>
          <w:rFonts w:cs="Arial"/>
          <w:b/>
          <w:bCs/>
          <w:color w:val="342F2B"/>
          <w:lang w:val="es-ES"/>
        </w:rPr>
        <w:t>en</w:t>
      </w:r>
      <w:r w:rsidRPr="00C2301A">
        <w:rPr>
          <w:rFonts w:cs="Arial"/>
          <w:b/>
          <w:bCs/>
          <w:color w:val="342F2B"/>
          <w:spacing w:val="-2"/>
          <w:lang w:val="es-ES"/>
        </w:rPr>
        <w:t xml:space="preserve"> </w:t>
      </w:r>
      <w:r w:rsidRPr="00C2301A">
        <w:rPr>
          <w:rFonts w:cs="Arial"/>
          <w:b/>
          <w:bCs/>
          <w:color w:val="342F2B"/>
          <w:lang w:val="es-ES"/>
        </w:rPr>
        <w:t>libros</w:t>
      </w:r>
      <w:r w:rsidRPr="00C2301A">
        <w:rPr>
          <w:rFonts w:cs="Arial"/>
          <w:b/>
          <w:bCs/>
          <w:color w:val="342F2B"/>
          <w:spacing w:val="3"/>
          <w:lang w:val="es-ES"/>
        </w:rPr>
        <w:t xml:space="preserve"> </w:t>
      </w:r>
      <w:r w:rsidRPr="00C2301A">
        <w:rPr>
          <w:rFonts w:cs="Arial"/>
          <w:b/>
          <w:bCs/>
          <w:color w:val="342F2B"/>
          <w:lang w:val="es-ES"/>
        </w:rPr>
        <w:t>del</w:t>
      </w:r>
      <w:r w:rsidRPr="00C2301A">
        <w:rPr>
          <w:rFonts w:cs="Arial"/>
          <w:b/>
          <w:bCs/>
          <w:color w:val="342F2B"/>
          <w:spacing w:val="-3"/>
          <w:lang w:val="es-ES"/>
        </w:rPr>
        <w:t xml:space="preserve"> </w:t>
      </w:r>
      <w:r w:rsidRPr="00C2301A">
        <w:rPr>
          <w:rFonts w:cs="Arial"/>
          <w:b/>
          <w:bCs/>
          <w:color w:val="342F2B"/>
          <w:lang w:val="es-ES"/>
        </w:rPr>
        <w:t>fondo</w:t>
      </w:r>
      <w:r w:rsidRPr="00C2301A">
        <w:rPr>
          <w:rFonts w:cs="Arial"/>
          <w:b/>
          <w:bCs/>
          <w:color w:val="342F2B"/>
          <w:spacing w:val="2"/>
          <w:lang w:val="es-ES"/>
        </w:rPr>
        <w:t xml:space="preserve"> </w:t>
      </w:r>
      <w:r w:rsidRPr="00C2301A">
        <w:rPr>
          <w:rFonts w:cs="Arial"/>
          <w:b/>
          <w:bCs/>
          <w:color w:val="342F2B"/>
          <w:lang w:val="es-ES"/>
        </w:rPr>
        <w:t>de</w:t>
      </w:r>
      <w:r w:rsidRPr="00C2301A">
        <w:rPr>
          <w:rFonts w:cs="Arial"/>
          <w:b/>
          <w:bCs/>
          <w:color w:val="342F2B"/>
          <w:spacing w:val="-4"/>
          <w:lang w:val="es-ES"/>
        </w:rPr>
        <w:t xml:space="preserve"> </w:t>
      </w:r>
      <w:r w:rsidRPr="00C2301A">
        <w:rPr>
          <w:rFonts w:cs="Arial"/>
          <w:b/>
          <w:bCs/>
          <w:color w:val="342F2B"/>
          <w:lang w:val="es-ES"/>
        </w:rPr>
        <w:t>comercio</w:t>
      </w:r>
      <w:r w:rsidRPr="00C2301A">
        <w:rPr>
          <w:rFonts w:cs="Arial"/>
          <w:b/>
          <w:bCs/>
          <w:color w:val="342F2B"/>
          <w:spacing w:val="9"/>
          <w:lang w:val="es-ES"/>
        </w:rPr>
        <w:t xml:space="preserve"> </w:t>
      </w:r>
      <w:r w:rsidRPr="00C2301A">
        <w:rPr>
          <w:rFonts w:cs="Arial"/>
          <w:b/>
          <w:bCs/>
          <w:color w:val="342F2B"/>
          <w:lang w:val="es-ES"/>
        </w:rPr>
        <w:t>distribuido</w:t>
      </w:r>
      <w:r w:rsidRPr="00C2301A">
        <w:rPr>
          <w:rFonts w:cs="Arial"/>
          <w:b/>
          <w:bCs/>
          <w:color w:val="342F2B"/>
          <w:spacing w:val="10"/>
          <w:lang w:val="es-ES"/>
        </w:rPr>
        <w:t xml:space="preserve"> </w:t>
      </w:r>
      <w:r w:rsidRPr="00C2301A">
        <w:rPr>
          <w:rFonts w:cs="Arial"/>
          <w:b/>
          <w:bCs/>
          <w:color w:val="342F2B"/>
          <w:lang w:val="es-ES"/>
        </w:rPr>
        <w:t>entre</w:t>
      </w:r>
      <w:r w:rsidRPr="00C2301A">
        <w:rPr>
          <w:rFonts w:cs="Arial"/>
          <w:b/>
          <w:bCs/>
          <w:color w:val="342F2B"/>
          <w:spacing w:val="1"/>
          <w:lang w:val="es-ES"/>
        </w:rPr>
        <w:t xml:space="preserve"> </w:t>
      </w:r>
      <w:r w:rsidRPr="00C2301A">
        <w:rPr>
          <w:rFonts w:cs="Arial"/>
          <w:b/>
          <w:bCs/>
          <w:color w:val="342F2B"/>
          <w:lang w:val="es-ES"/>
        </w:rPr>
        <w:t>esas</w:t>
      </w:r>
      <w:r w:rsidRPr="00C2301A">
        <w:rPr>
          <w:rFonts w:cs="Arial"/>
          <w:b/>
          <w:bCs/>
          <w:color w:val="342F2B"/>
          <w:spacing w:val="2"/>
          <w:lang w:val="es-ES"/>
        </w:rPr>
        <w:t xml:space="preserve"> </w:t>
      </w:r>
      <w:r w:rsidRPr="00C2301A">
        <w:rPr>
          <w:rFonts w:cs="Arial"/>
          <w:b/>
          <w:bCs/>
          <w:color w:val="342F2B"/>
          <w:lang w:val="es-ES"/>
        </w:rPr>
        <w:t>unidades</w:t>
      </w:r>
      <w:r w:rsidRPr="00C2301A">
        <w:rPr>
          <w:rFonts w:cs="Arial"/>
          <w:b/>
          <w:bCs/>
          <w:color w:val="342F2B"/>
          <w:spacing w:val="12"/>
          <w:lang w:val="es-ES"/>
        </w:rPr>
        <w:t xml:space="preserve"> </w:t>
      </w:r>
      <w:r w:rsidRPr="00C2301A">
        <w:rPr>
          <w:rFonts w:cs="Arial"/>
          <w:b/>
          <w:bCs/>
          <w:color w:val="342F2B"/>
          <w:lang w:val="es-ES"/>
        </w:rPr>
        <w:t>fuera</w:t>
      </w:r>
      <w:r w:rsidRPr="00C2301A">
        <w:rPr>
          <w:rFonts w:cs="Arial"/>
          <w:b/>
          <w:bCs/>
          <w:color w:val="342F2B"/>
          <w:spacing w:val="5"/>
          <w:lang w:val="es-ES"/>
        </w:rPr>
        <w:t xml:space="preserve"> </w:t>
      </w:r>
      <w:r w:rsidRPr="00C2301A">
        <w:rPr>
          <w:rFonts w:cs="Arial"/>
          <w:b/>
          <w:bCs/>
          <w:color w:val="342F2B"/>
          <w:lang w:val="es-ES"/>
        </w:rPr>
        <w:t>significativo</w:t>
      </w:r>
      <w:r w:rsidRPr="00C2301A">
        <w:rPr>
          <w:rFonts w:cs="Arial"/>
          <w:b/>
          <w:bCs/>
          <w:color w:val="342F2B"/>
          <w:spacing w:val="15"/>
          <w:lang w:val="es-ES"/>
        </w:rPr>
        <w:t xml:space="preserve"> </w:t>
      </w:r>
      <w:r w:rsidRPr="00C2301A">
        <w:rPr>
          <w:rFonts w:cs="Arial"/>
          <w:b/>
          <w:bCs/>
          <w:color w:val="342F2B"/>
          <w:lang w:val="es-ES"/>
        </w:rPr>
        <w:t>en</w:t>
      </w:r>
      <w:r w:rsidRPr="00C2301A">
        <w:rPr>
          <w:rFonts w:cs="Arial"/>
          <w:b/>
          <w:bCs/>
          <w:color w:val="342F2B"/>
          <w:spacing w:val="-3"/>
          <w:lang w:val="es-ES"/>
        </w:rPr>
        <w:t xml:space="preserve"> </w:t>
      </w:r>
      <w:r w:rsidRPr="00C2301A">
        <w:rPr>
          <w:rFonts w:cs="Arial"/>
          <w:b/>
          <w:bCs/>
          <w:color w:val="342F2B"/>
          <w:lang w:val="es-ES"/>
        </w:rPr>
        <w:t>comparación</w:t>
      </w:r>
      <w:r w:rsidRPr="00C2301A">
        <w:rPr>
          <w:rFonts w:cs="Arial"/>
          <w:b/>
          <w:bCs/>
          <w:color w:val="342F2B"/>
          <w:spacing w:val="15"/>
          <w:lang w:val="es-ES"/>
        </w:rPr>
        <w:t xml:space="preserve"> </w:t>
      </w:r>
      <w:r w:rsidRPr="00C2301A">
        <w:rPr>
          <w:rFonts w:cs="Arial"/>
          <w:b/>
          <w:bCs/>
          <w:color w:val="342F2B"/>
          <w:lang w:val="es-ES"/>
        </w:rPr>
        <w:t>con el</w:t>
      </w:r>
      <w:r w:rsidRPr="00C2301A">
        <w:rPr>
          <w:rFonts w:cs="Arial"/>
          <w:b/>
          <w:bCs/>
          <w:color w:val="342F2B"/>
          <w:spacing w:val="1"/>
          <w:lang w:val="es-ES"/>
        </w:rPr>
        <w:t xml:space="preserve"> </w:t>
      </w:r>
      <w:r w:rsidRPr="00C2301A">
        <w:rPr>
          <w:rFonts w:cs="Arial"/>
          <w:b/>
          <w:bCs/>
          <w:color w:val="342F2B"/>
          <w:lang w:val="es-ES"/>
        </w:rPr>
        <w:t>importe</w:t>
      </w:r>
      <w:r w:rsidRPr="00C2301A">
        <w:rPr>
          <w:rFonts w:cs="Arial"/>
          <w:b/>
          <w:bCs/>
          <w:color w:val="342F2B"/>
          <w:spacing w:val="5"/>
          <w:lang w:val="es-ES"/>
        </w:rPr>
        <w:t xml:space="preserve"> </w:t>
      </w:r>
      <w:r w:rsidRPr="00C2301A">
        <w:rPr>
          <w:rFonts w:cs="Arial"/>
          <w:b/>
          <w:bCs/>
          <w:color w:val="342F2B"/>
          <w:lang w:val="es-ES"/>
        </w:rPr>
        <w:t>en</w:t>
      </w:r>
      <w:r w:rsidRPr="00C2301A">
        <w:rPr>
          <w:rFonts w:cs="Arial"/>
          <w:b/>
          <w:bCs/>
          <w:color w:val="342F2B"/>
          <w:spacing w:val="-2"/>
          <w:lang w:val="es-ES"/>
        </w:rPr>
        <w:t xml:space="preserve"> </w:t>
      </w:r>
      <w:r w:rsidRPr="00C2301A">
        <w:rPr>
          <w:rFonts w:cs="Arial"/>
          <w:b/>
          <w:bCs/>
          <w:color w:val="342F2B"/>
          <w:lang w:val="es-ES"/>
        </w:rPr>
        <w:t>libros</w:t>
      </w:r>
      <w:r w:rsidRPr="00C2301A">
        <w:rPr>
          <w:rFonts w:cs="Arial"/>
          <w:b/>
          <w:bCs/>
          <w:color w:val="342F2B"/>
          <w:spacing w:val="5"/>
          <w:lang w:val="es-ES"/>
        </w:rPr>
        <w:t xml:space="preserve"> </w:t>
      </w:r>
      <w:r w:rsidRPr="00C2301A">
        <w:rPr>
          <w:rFonts w:cs="Arial"/>
          <w:b/>
          <w:bCs/>
          <w:color w:val="342F2B"/>
          <w:lang w:val="es-ES"/>
        </w:rPr>
        <w:t>total</w:t>
      </w:r>
      <w:r w:rsidRPr="00C2301A">
        <w:rPr>
          <w:rFonts w:cs="Arial"/>
          <w:b/>
          <w:bCs/>
          <w:color w:val="342F2B"/>
          <w:spacing w:val="-1"/>
          <w:lang w:val="es-ES"/>
        </w:rPr>
        <w:t xml:space="preserve"> </w:t>
      </w:r>
      <w:r w:rsidRPr="00C2301A">
        <w:rPr>
          <w:rFonts w:cs="Arial"/>
          <w:b/>
          <w:bCs/>
          <w:color w:val="342F2B"/>
          <w:lang w:val="es-ES"/>
        </w:rPr>
        <w:t>del</w:t>
      </w:r>
      <w:r w:rsidRPr="00C2301A">
        <w:rPr>
          <w:rFonts w:cs="Arial"/>
          <w:b/>
          <w:bCs/>
          <w:color w:val="342F2B"/>
          <w:spacing w:val="-3"/>
          <w:lang w:val="es-ES"/>
        </w:rPr>
        <w:t xml:space="preserve"> </w:t>
      </w:r>
      <w:r w:rsidRPr="00C2301A">
        <w:rPr>
          <w:rFonts w:cs="Arial"/>
          <w:b/>
          <w:bCs/>
          <w:color w:val="342F2B"/>
          <w:lang w:val="es-ES"/>
        </w:rPr>
        <w:t>fondo</w:t>
      </w:r>
      <w:r w:rsidRPr="00C2301A">
        <w:rPr>
          <w:rFonts w:cs="Arial"/>
          <w:b/>
          <w:bCs/>
          <w:color w:val="342F2B"/>
          <w:spacing w:val="2"/>
          <w:lang w:val="es-ES"/>
        </w:rPr>
        <w:t xml:space="preserve"> </w:t>
      </w:r>
      <w:r w:rsidRPr="00C2301A">
        <w:rPr>
          <w:rFonts w:cs="Arial"/>
          <w:b/>
          <w:bCs/>
          <w:color w:val="342F2B"/>
          <w:lang w:val="es-ES"/>
        </w:rPr>
        <w:t>de</w:t>
      </w:r>
      <w:r w:rsidRPr="00C2301A">
        <w:rPr>
          <w:rFonts w:cs="Arial"/>
          <w:b/>
          <w:bCs/>
          <w:color w:val="342F2B"/>
          <w:spacing w:val="-4"/>
          <w:lang w:val="es-ES"/>
        </w:rPr>
        <w:t xml:space="preserve"> </w:t>
      </w:r>
      <w:r w:rsidRPr="00C2301A">
        <w:rPr>
          <w:rFonts w:cs="Arial"/>
          <w:b/>
          <w:bCs/>
          <w:color w:val="342F2B"/>
          <w:lang w:val="es-ES"/>
        </w:rPr>
        <w:t>comercio</w:t>
      </w:r>
      <w:r w:rsidRPr="00C2301A">
        <w:rPr>
          <w:rFonts w:cs="Arial"/>
          <w:b/>
          <w:bCs/>
          <w:color w:val="4D4846"/>
          <w:lang w:val="es-ES"/>
        </w:rPr>
        <w:t>,</w:t>
      </w:r>
      <w:r w:rsidRPr="00C2301A">
        <w:rPr>
          <w:rFonts w:cs="Arial"/>
          <w:b/>
          <w:bCs/>
          <w:color w:val="4D4846"/>
          <w:spacing w:val="-12"/>
          <w:lang w:val="es-ES"/>
        </w:rPr>
        <w:t xml:space="preserve"> </w:t>
      </w:r>
      <w:r w:rsidRPr="00C2301A">
        <w:rPr>
          <w:rFonts w:cs="Arial"/>
          <w:b/>
          <w:bCs/>
          <w:color w:val="342F2B"/>
          <w:lang w:val="es-ES"/>
        </w:rPr>
        <w:t>esta</w:t>
      </w:r>
      <w:r w:rsidRPr="00C2301A">
        <w:rPr>
          <w:rFonts w:cs="Arial"/>
          <w:b/>
          <w:bCs/>
          <w:color w:val="342F2B"/>
          <w:spacing w:val="4"/>
          <w:lang w:val="es-ES"/>
        </w:rPr>
        <w:t xml:space="preserve"> </w:t>
      </w:r>
      <w:r w:rsidRPr="00C2301A">
        <w:rPr>
          <w:rFonts w:cs="Arial"/>
          <w:b/>
          <w:bCs/>
          <w:color w:val="342F2B"/>
          <w:lang w:val="es-ES"/>
        </w:rPr>
        <w:t>revelará</w:t>
      </w:r>
      <w:r w:rsidRPr="00C2301A">
        <w:rPr>
          <w:rFonts w:cs="Arial"/>
          <w:b/>
          <w:bCs/>
          <w:color w:val="342F2B"/>
          <w:spacing w:val="6"/>
          <w:lang w:val="es-ES"/>
        </w:rPr>
        <w:t xml:space="preserve"> </w:t>
      </w:r>
      <w:r w:rsidRPr="00C2301A">
        <w:rPr>
          <w:rFonts w:cs="Arial"/>
          <w:b/>
          <w:bCs/>
          <w:color w:val="342F2B"/>
          <w:lang w:val="es-ES"/>
        </w:rPr>
        <w:t>este</w:t>
      </w:r>
      <w:r w:rsidRPr="00C2301A">
        <w:rPr>
          <w:rFonts w:cs="Arial"/>
          <w:b/>
          <w:bCs/>
          <w:color w:val="342F2B"/>
          <w:spacing w:val="3"/>
          <w:lang w:val="es-ES"/>
        </w:rPr>
        <w:t xml:space="preserve"> </w:t>
      </w:r>
      <w:r w:rsidRPr="00C2301A">
        <w:rPr>
          <w:rFonts w:cs="Arial"/>
          <w:b/>
          <w:bCs/>
          <w:color w:val="342F2B"/>
          <w:lang w:val="es-ES"/>
        </w:rPr>
        <w:t>hecho</w:t>
      </w:r>
      <w:r w:rsidRPr="00C2301A">
        <w:rPr>
          <w:rFonts w:cs="Arial"/>
          <w:b/>
          <w:bCs/>
          <w:color w:val="4D4846"/>
          <w:lang w:val="es-ES"/>
        </w:rPr>
        <w:t>,</w:t>
      </w:r>
      <w:r w:rsidRPr="00C2301A">
        <w:rPr>
          <w:rFonts w:cs="Arial"/>
          <w:b/>
          <w:bCs/>
          <w:color w:val="4D4846"/>
          <w:spacing w:val="-13"/>
          <w:lang w:val="es-ES"/>
        </w:rPr>
        <w:t xml:space="preserve"> </w:t>
      </w:r>
      <w:r w:rsidRPr="00C2301A">
        <w:rPr>
          <w:rFonts w:cs="Arial"/>
          <w:b/>
          <w:bCs/>
          <w:color w:val="342F2B"/>
          <w:lang w:val="es-ES"/>
        </w:rPr>
        <w:t>junto</w:t>
      </w:r>
      <w:r w:rsidRPr="00C2301A">
        <w:rPr>
          <w:rFonts w:cs="Arial"/>
          <w:b/>
          <w:bCs/>
          <w:color w:val="342F2B"/>
          <w:spacing w:val="1"/>
          <w:lang w:val="es-ES"/>
        </w:rPr>
        <w:t xml:space="preserve"> </w:t>
      </w:r>
      <w:r w:rsidRPr="00C2301A">
        <w:rPr>
          <w:rFonts w:cs="Arial"/>
          <w:b/>
          <w:bCs/>
          <w:color w:val="342F2B"/>
          <w:lang w:val="es-ES"/>
        </w:rPr>
        <w:t>con:</w:t>
      </w:r>
    </w:p>
    <w:p w14:paraId="386FA2D6" w14:textId="77777777" w:rsidR="001F62D6" w:rsidRPr="00C2301A" w:rsidRDefault="001F62D6" w:rsidP="00EF401E">
      <w:pPr>
        <w:numPr>
          <w:ilvl w:val="1"/>
          <w:numId w:val="22"/>
        </w:numPr>
        <w:shd w:val="clear" w:color="auto" w:fill="FBE4D5" w:themeFill="accent2" w:themeFillTint="33"/>
        <w:tabs>
          <w:tab w:val="left" w:pos="676"/>
        </w:tabs>
        <w:kinsoku w:val="0"/>
        <w:overflowPunct w:val="0"/>
        <w:autoSpaceDE w:val="0"/>
        <w:autoSpaceDN w:val="0"/>
        <w:adjustRightInd w:val="0"/>
        <w:spacing w:line="276" w:lineRule="auto"/>
        <w:ind w:left="360"/>
        <w:rPr>
          <w:rFonts w:cs="Arial"/>
          <w:b/>
          <w:bCs/>
          <w:color w:val="4D4846"/>
          <w:lang w:val="es-ES"/>
        </w:rPr>
      </w:pPr>
      <w:r w:rsidRPr="00C2301A">
        <w:rPr>
          <w:rFonts w:cs="Arial"/>
          <w:b/>
          <w:bCs/>
          <w:color w:val="342F2B"/>
          <w:lang w:val="es-ES"/>
        </w:rPr>
        <w:t>La</w:t>
      </w:r>
      <w:r w:rsidRPr="00C2301A">
        <w:rPr>
          <w:rFonts w:cs="Arial"/>
          <w:b/>
          <w:bCs/>
          <w:color w:val="342F2B"/>
          <w:spacing w:val="4"/>
          <w:lang w:val="es-ES"/>
        </w:rPr>
        <w:t xml:space="preserve"> </w:t>
      </w:r>
      <w:r w:rsidRPr="00C2301A">
        <w:rPr>
          <w:rFonts w:cs="Arial"/>
          <w:b/>
          <w:bCs/>
          <w:color w:val="342F2B"/>
          <w:lang w:val="es-ES"/>
        </w:rPr>
        <w:t>suma</w:t>
      </w:r>
      <w:r w:rsidRPr="00C2301A">
        <w:rPr>
          <w:rFonts w:cs="Arial"/>
          <w:b/>
          <w:bCs/>
          <w:color w:val="342F2B"/>
          <w:spacing w:val="7"/>
          <w:lang w:val="es-ES"/>
        </w:rPr>
        <w:t xml:space="preserve"> </w:t>
      </w:r>
      <w:r w:rsidRPr="00C2301A">
        <w:rPr>
          <w:rFonts w:cs="Arial"/>
          <w:b/>
          <w:bCs/>
          <w:color w:val="342F2B"/>
          <w:lang w:val="es-ES"/>
        </w:rPr>
        <w:t>del importe</w:t>
      </w:r>
      <w:r w:rsidRPr="00C2301A">
        <w:rPr>
          <w:rFonts w:cs="Arial"/>
          <w:b/>
          <w:bCs/>
          <w:color w:val="342F2B"/>
          <w:spacing w:val="5"/>
          <w:lang w:val="es-ES"/>
        </w:rPr>
        <w:t xml:space="preserve"> </w:t>
      </w:r>
      <w:r w:rsidRPr="00C2301A">
        <w:rPr>
          <w:rFonts w:cs="Arial"/>
          <w:b/>
          <w:bCs/>
          <w:color w:val="342F2B"/>
          <w:lang w:val="es-ES"/>
        </w:rPr>
        <w:t>en</w:t>
      </w:r>
      <w:r w:rsidRPr="00C2301A">
        <w:rPr>
          <w:rFonts w:cs="Arial"/>
          <w:b/>
          <w:bCs/>
          <w:color w:val="342F2B"/>
          <w:spacing w:val="-2"/>
          <w:lang w:val="es-ES"/>
        </w:rPr>
        <w:t xml:space="preserve"> </w:t>
      </w:r>
      <w:r w:rsidRPr="00C2301A">
        <w:rPr>
          <w:rFonts w:cs="Arial"/>
          <w:b/>
          <w:bCs/>
          <w:color w:val="342F2B"/>
          <w:lang w:val="es-ES"/>
        </w:rPr>
        <w:t>libros</w:t>
      </w:r>
      <w:r w:rsidRPr="00C2301A">
        <w:rPr>
          <w:rFonts w:cs="Arial"/>
          <w:b/>
          <w:bCs/>
          <w:color w:val="342F2B"/>
          <w:spacing w:val="3"/>
          <w:lang w:val="es-ES"/>
        </w:rPr>
        <w:t xml:space="preserve"> </w:t>
      </w:r>
      <w:r w:rsidRPr="00C2301A">
        <w:rPr>
          <w:rFonts w:cs="Arial"/>
          <w:b/>
          <w:bCs/>
          <w:color w:val="342F2B"/>
          <w:lang w:val="es-ES"/>
        </w:rPr>
        <w:t>del</w:t>
      </w:r>
      <w:r w:rsidRPr="00C2301A">
        <w:rPr>
          <w:rFonts w:cs="Arial"/>
          <w:b/>
          <w:bCs/>
          <w:color w:val="342F2B"/>
          <w:spacing w:val="-3"/>
          <w:lang w:val="es-ES"/>
        </w:rPr>
        <w:t xml:space="preserve"> </w:t>
      </w:r>
      <w:r w:rsidRPr="00C2301A">
        <w:rPr>
          <w:rFonts w:cs="Arial"/>
          <w:b/>
          <w:bCs/>
          <w:color w:val="342F2B"/>
          <w:lang w:val="es-ES"/>
        </w:rPr>
        <w:t>fondo</w:t>
      </w:r>
      <w:r w:rsidRPr="00C2301A">
        <w:rPr>
          <w:rFonts w:cs="Arial"/>
          <w:b/>
          <w:bCs/>
          <w:color w:val="342F2B"/>
          <w:spacing w:val="1"/>
          <w:lang w:val="es-ES"/>
        </w:rPr>
        <w:t xml:space="preserve"> </w:t>
      </w:r>
      <w:r w:rsidRPr="00C2301A">
        <w:rPr>
          <w:rFonts w:cs="Arial"/>
          <w:b/>
          <w:bCs/>
          <w:color w:val="342F2B"/>
          <w:lang w:val="es-ES"/>
        </w:rPr>
        <w:t>de</w:t>
      </w:r>
      <w:r w:rsidRPr="00C2301A">
        <w:rPr>
          <w:rFonts w:cs="Arial"/>
          <w:b/>
          <w:bCs/>
          <w:color w:val="342F2B"/>
          <w:spacing w:val="-4"/>
          <w:lang w:val="es-ES"/>
        </w:rPr>
        <w:t xml:space="preserve"> </w:t>
      </w:r>
      <w:r w:rsidRPr="00C2301A">
        <w:rPr>
          <w:rFonts w:cs="Arial"/>
          <w:b/>
          <w:bCs/>
          <w:color w:val="342F2B"/>
          <w:lang w:val="es-ES"/>
        </w:rPr>
        <w:t>comercio</w:t>
      </w:r>
      <w:r w:rsidRPr="00C2301A">
        <w:rPr>
          <w:rFonts w:cs="Arial"/>
          <w:b/>
          <w:bCs/>
          <w:color w:val="342F2B"/>
          <w:spacing w:val="9"/>
          <w:lang w:val="es-ES"/>
        </w:rPr>
        <w:t xml:space="preserve"> </w:t>
      </w:r>
      <w:r w:rsidRPr="00C2301A">
        <w:rPr>
          <w:rFonts w:cs="Arial"/>
          <w:b/>
          <w:bCs/>
          <w:color w:val="342F2B"/>
          <w:lang w:val="es-ES"/>
        </w:rPr>
        <w:t>distribuido</w:t>
      </w:r>
      <w:r w:rsidRPr="00C2301A">
        <w:rPr>
          <w:rFonts w:cs="Arial"/>
          <w:b/>
          <w:bCs/>
          <w:color w:val="342F2B"/>
          <w:spacing w:val="15"/>
          <w:lang w:val="es-ES"/>
        </w:rPr>
        <w:t xml:space="preserve"> </w:t>
      </w:r>
      <w:r w:rsidRPr="00C2301A">
        <w:rPr>
          <w:rFonts w:cs="Arial"/>
          <w:b/>
          <w:bCs/>
          <w:color w:val="342F2B"/>
          <w:lang w:val="es-ES"/>
        </w:rPr>
        <w:t>entre esas</w:t>
      </w:r>
      <w:r w:rsidRPr="00C2301A">
        <w:rPr>
          <w:rFonts w:cs="Arial"/>
          <w:b/>
          <w:bCs/>
          <w:color w:val="342F2B"/>
          <w:spacing w:val="2"/>
          <w:lang w:val="es-ES"/>
        </w:rPr>
        <w:t xml:space="preserve"> </w:t>
      </w:r>
      <w:r w:rsidRPr="00C2301A">
        <w:rPr>
          <w:rFonts w:cs="Arial"/>
          <w:b/>
          <w:bCs/>
          <w:color w:val="342F2B"/>
          <w:lang w:val="es-ES"/>
        </w:rPr>
        <w:t>unidades</w:t>
      </w:r>
      <w:r w:rsidRPr="00C2301A">
        <w:rPr>
          <w:rFonts w:cs="Arial"/>
          <w:b/>
          <w:bCs/>
          <w:color w:val="4D4846"/>
          <w:lang w:val="es-ES"/>
        </w:rPr>
        <w:t>.</w:t>
      </w:r>
    </w:p>
    <w:p w14:paraId="3CDBDF35" w14:textId="77777777" w:rsidR="001F62D6" w:rsidRPr="00C2301A" w:rsidRDefault="001F62D6" w:rsidP="00EF401E">
      <w:pPr>
        <w:numPr>
          <w:ilvl w:val="1"/>
          <w:numId w:val="22"/>
        </w:numPr>
        <w:shd w:val="clear" w:color="auto" w:fill="FBE4D5" w:themeFill="accent2" w:themeFillTint="33"/>
        <w:tabs>
          <w:tab w:val="left" w:pos="675"/>
        </w:tabs>
        <w:kinsoku w:val="0"/>
        <w:overflowPunct w:val="0"/>
        <w:autoSpaceDE w:val="0"/>
        <w:autoSpaceDN w:val="0"/>
        <w:adjustRightInd w:val="0"/>
        <w:spacing w:line="276" w:lineRule="auto"/>
        <w:ind w:left="360"/>
        <w:rPr>
          <w:rFonts w:cs="Arial"/>
          <w:b/>
          <w:bCs/>
          <w:color w:val="342F2B"/>
          <w:lang w:val="es-ES"/>
        </w:rPr>
      </w:pPr>
      <w:r w:rsidRPr="00C2301A">
        <w:rPr>
          <w:rFonts w:cs="Arial"/>
          <w:b/>
          <w:bCs/>
          <w:color w:val="342F2B"/>
          <w:lang w:val="es-ES"/>
        </w:rPr>
        <w:t>Una</w:t>
      </w:r>
      <w:r w:rsidRPr="00C2301A">
        <w:rPr>
          <w:rFonts w:cs="Arial"/>
          <w:b/>
          <w:bCs/>
          <w:color w:val="342F2B"/>
          <w:spacing w:val="4"/>
          <w:lang w:val="es-ES"/>
        </w:rPr>
        <w:t xml:space="preserve"> </w:t>
      </w:r>
      <w:r w:rsidRPr="00C2301A">
        <w:rPr>
          <w:rFonts w:cs="Arial"/>
          <w:b/>
          <w:bCs/>
          <w:color w:val="342F2B"/>
          <w:lang w:val="es-ES"/>
        </w:rPr>
        <w:t>descripción</w:t>
      </w:r>
      <w:r w:rsidRPr="00C2301A">
        <w:rPr>
          <w:rFonts w:cs="Arial"/>
          <w:b/>
          <w:bCs/>
          <w:color w:val="342F2B"/>
          <w:spacing w:val="9"/>
          <w:lang w:val="es-ES"/>
        </w:rPr>
        <w:t xml:space="preserve"> </w:t>
      </w:r>
      <w:r w:rsidRPr="00C2301A">
        <w:rPr>
          <w:rFonts w:cs="Arial"/>
          <w:b/>
          <w:bCs/>
          <w:color w:val="342F2B"/>
          <w:lang w:val="es-ES"/>
        </w:rPr>
        <w:t>de</w:t>
      </w:r>
      <w:r w:rsidRPr="00C2301A">
        <w:rPr>
          <w:rFonts w:cs="Arial"/>
          <w:b/>
          <w:bCs/>
          <w:color w:val="342F2B"/>
          <w:spacing w:val="-3"/>
          <w:lang w:val="es-ES"/>
        </w:rPr>
        <w:t xml:space="preserve"> </w:t>
      </w:r>
      <w:r w:rsidRPr="00C2301A">
        <w:rPr>
          <w:rFonts w:cs="Arial"/>
          <w:b/>
          <w:bCs/>
          <w:color w:val="342F2B"/>
          <w:lang w:val="es-ES"/>
        </w:rPr>
        <w:t>las</w:t>
      </w:r>
      <w:r w:rsidRPr="00C2301A">
        <w:rPr>
          <w:rFonts w:cs="Arial"/>
          <w:b/>
          <w:bCs/>
          <w:color w:val="342F2B"/>
          <w:spacing w:val="-1"/>
          <w:lang w:val="es-ES"/>
        </w:rPr>
        <w:t xml:space="preserve"> </w:t>
      </w:r>
      <w:r w:rsidRPr="00C2301A">
        <w:rPr>
          <w:rFonts w:cs="Arial"/>
          <w:b/>
          <w:bCs/>
          <w:color w:val="342F2B"/>
          <w:lang w:val="es-ES"/>
        </w:rPr>
        <w:t>hipótesis</w:t>
      </w:r>
      <w:r w:rsidRPr="00C2301A">
        <w:rPr>
          <w:rFonts w:cs="Arial"/>
          <w:b/>
          <w:bCs/>
          <w:color w:val="342F2B"/>
          <w:spacing w:val="4"/>
          <w:lang w:val="es-ES"/>
        </w:rPr>
        <w:t xml:space="preserve"> </w:t>
      </w:r>
      <w:r w:rsidRPr="00C2301A">
        <w:rPr>
          <w:rFonts w:cs="Arial"/>
          <w:b/>
          <w:bCs/>
          <w:color w:val="342F2B"/>
          <w:lang w:val="es-ES"/>
        </w:rPr>
        <w:t>clave.</w:t>
      </w:r>
    </w:p>
    <w:p w14:paraId="04DA2256" w14:textId="77777777" w:rsidR="001F62D6" w:rsidRPr="00C2301A" w:rsidRDefault="001F62D6" w:rsidP="00EF401E">
      <w:pPr>
        <w:numPr>
          <w:ilvl w:val="1"/>
          <w:numId w:val="22"/>
        </w:numPr>
        <w:shd w:val="clear" w:color="auto" w:fill="FBE4D5" w:themeFill="accent2" w:themeFillTint="33"/>
        <w:tabs>
          <w:tab w:val="left" w:pos="666"/>
        </w:tabs>
        <w:kinsoku w:val="0"/>
        <w:overflowPunct w:val="0"/>
        <w:autoSpaceDE w:val="0"/>
        <w:autoSpaceDN w:val="0"/>
        <w:adjustRightInd w:val="0"/>
        <w:spacing w:line="276" w:lineRule="auto"/>
        <w:ind w:left="360"/>
        <w:rPr>
          <w:rFonts w:cs="Arial"/>
          <w:b/>
          <w:bCs/>
          <w:color w:val="342F2B"/>
          <w:lang w:val="es-ES"/>
        </w:rPr>
      </w:pPr>
      <w:r w:rsidRPr="00C2301A">
        <w:rPr>
          <w:rFonts w:cs="Arial"/>
          <w:b/>
          <w:bCs/>
          <w:color w:val="342F2B"/>
          <w:lang w:val="es-ES"/>
        </w:rPr>
        <w:t>Una</w:t>
      </w:r>
      <w:r w:rsidRPr="00C2301A">
        <w:rPr>
          <w:rFonts w:cs="Arial"/>
          <w:b/>
          <w:bCs/>
          <w:color w:val="342F2B"/>
          <w:spacing w:val="9"/>
          <w:lang w:val="es-ES"/>
        </w:rPr>
        <w:t xml:space="preserve"> </w:t>
      </w:r>
      <w:r w:rsidRPr="00C2301A">
        <w:rPr>
          <w:rFonts w:cs="Arial"/>
          <w:b/>
          <w:bCs/>
          <w:color w:val="342F2B"/>
          <w:lang w:val="es-ES"/>
        </w:rPr>
        <w:t>descripción</w:t>
      </w:r>
      <w:r w:rsidRPr="00C2301A">
        <w:rPr>
          <w:rFonts w:cs="Arial"/>
          <w:b/>
          <w:bCs/>
          <w:color w:val="342F2B"/>
          <w:spacing w:val="12"/>
          <w:lang w:val="es-ES"/>
        </w:rPr>
        <w:t xml:space="preserve"> </w:t>
      </w:r>
      <w:r w:rsidRPr="00C2301A">
        <w:rPr>
          <w:rFonts w:cs="Arial"/>
          <w:b/>
          <w:bCs/>
          <w:color w:val="342F2B"/>
          <w:lang w:val="es-ES"/>
        </w:rPr>
        <w:t>del</w:t>
      </w:r>
      <w:r w:rsidRPr="00C2301A">
        <w:rPr>
          <w:rFonts w:cs="Arial"/>
          <w:b/>
          <w:bCs/>
          <w:color w:val="342F2B"/>
          <w:spacing w:val="4"/>
          <w:lang w:val="es-ES"/>
        </w:rPr>
        <w:t xml:space="preserve"> </w:t>
      </w:r>
      <w:r w:rsidRPr="00C2301A">
        <w:rPr>
          <w:rFonts w:cs="Arial"/>
          <w:b/>
          <w:bCs/>
          <w:color w:val="342F2B"/>
          <w:lang w:val="es-ES"/>
        </w:rPr>
        <w:t>enfoque</w:t>
      </w:r>
      <w:r w:rsidRPr="00C2301A">
        <w:rPr>
          <w:rFonts w:cs="Arial"/>
          <w:b/>
          <w:bCs/>
          <w:color w:val="342F2B"/>
          <w:spacing w:val="12"/>
          <w:lang w:val="es-ES"/>
        </w:rPr>
        <w:t xml:space="preserve"> </w:t>
      </w:r>
      <w:r w:rsidRPr="00C2301A">
        <w:rPr>
          <w:rFonts w:cs="Arial"/>
          <w:b/>
          <w:bCs/>
          <w:color w:val="342F2B"/>
          <w:lang w:val="es-ES"/>
        </w:rPr>
        <w:t>utilizado</w:t>
      </w:r>
      <w:r w:rsidRPr="00C2301A">
        <w:rPr>
          <w:rFonts w:cs="Arial"/>
          <w:b/>
          <w:bCs/>
          <w:color w:val="342F2B"/>
          <w:spacing w:val="13"/>
          <w:lang w:val="es-ES"/>
        </w:rPr>
        <w:t xml:space="preserve"> </w:t>
      </w:r>
      <w:r w:rsidRPr="00C2301A">
        <w:rPr>
          <w:rFonts w:cs="Arial"/>
          <w:b/>
          <w:bCs/>
          <w:color w:val="342F2B"/>
          <w:lang w:val="es-ES"/>
        </w:rPr>
        <w:t>por</w:t>
      </w:r>
      <w:r w:rsidRPr="00C2301A">
        <w:rPr>
          <w:rFonts w:cs="Arial"/>
          <w:b/>
          <w:bCs/>
          <w:color w:val="342F2B"/>
          <w:spacing w:val="3"/>
          <w:lang w:val="es-ES"/>
        </w:rPr>
        <w:t xml:space="preserve"> </w:t>
      </w:r>
      <w:r w:rsidRPr="00C2301A">
        <w:rPr>
          <w:rFonts w:cs="Arial"/>
          <w:b/>
          <w:bCs/>
          <w:color w:val="342F2B"/>
          <w:lang w:val="es-ES"/>
        </w:rPr>
        <w:t>la</w:t>
      </w:r>
      <w:r w:rsidRPr="00C2301A">
        <w:rPr>
          <w:rFonts w:cs="Arial"/>
          <w:b/>
          <w:bCs/>
          <w:color w:val="342F2B"/>
          <w:spacing w:val="1"/>
          <w:lang w:val="es-ES"/>
        </w:rPr>
        <w:t xml:space="preserve"> </w:t>
      </w:r>
      <w:r w:rsidRPr="00C2301A">
        <w:rPr>
          <w:rFonts w:cs="Arial"/>
          <w:b/>
          <w:bCs/>
          <w:color w:val="342F2B"/>
          <w:lang w:val="es-ES"/>
        </w:rPr>
        <w:t>dirección</w:t>
      </w:r>
      <w:r w:rsidRPr="00C2301A">
        <w:rPr>
          <w:rFonts w:cs="Arial"/>
          <w:b/>
          <w:bCs/>
          <w:color w:val="342F2B"/>
          <w:spacing w:val="6"/>
          <w:lang w:val="es-ES"/>
        </w:rPr>
        <w:t xml:space="preserve"> </w:t>
      </w:r>
      <w:r w:rsidRPr="00C2301A">
        <w:rPr>
          <w:rFonts w:cs="Arial"/>
          <w:b/>
          <w:bCs/>
          <w:color w:val="342F2B"/>
          <w:lang w:val="es-ES"/>
        </w:rPr>
        <w:t>para</w:t>
      </w:r>
      <w:r w:rsidRPr="00C2301A">
        <w:rPr>
          <w:rFonts w:cs="Arial"/>
          <w:b/>
          <w:bCs/>
          <w:color w:val="342F2B"/>
          <w:spacing w:val="7"/>
          <w:lang w:val="es-ES"/>
        </w:rPr>
        <w:t xml:space="preserve"> </w:t>
      </w:r>
      <w:r w:rsidRPr="00C2301A">
        <w:rPr>
          <w:rFonts w:cs="Arial"/>
          <w:b/>
          <w:bCs/>
          <w:color w:val="342F2B"/>
          <w:lang w:val="es-ES"/>
        </w:rPr>
        <w:t>determinar</w:t>
      </w:r>
      <w:r w:rsidRPr="00C2301A">
        <w:rPr>
          <w:rFonts w:cs="Arial"/>
          <w:b/>
          <w:bCs/>
          <w:color w:val="342F2B"/>
          <w:spacing w:val="9"/>
          <w:lang w:val="es-ES"/>
        </w:rPr>
        <w:t xml:space="preserve"> </w:t>
      </w:r>
      <w:r w:rsidRPr="00C2301A">
        <w:rPr>
          <w:rFonts w:cs="Arial"/>
          <w:b/>
          <w:bCs/>
          <w:color w:val="342F2B"/>
          <w:lang w:val="es-ES"/>
        </w:rPr>
        <w:t>el</w:t>
      </w:r>
      <w:r w:rsidRPr="00C2301A">
        <w:rPr>
          <w:rFonts w:cs="Arial"/>
          <w:b/>
          <w:bCs/>
          <w:color w:val="342F2B"/>
          <w:spacing w:val="5"/>
          <w:lang w:val="es-ES"/>
        </w:rPr>
        <w:t xml:space="preserve"> </w:t>
      </w:r>
      <w:r w:rsidRPr="00C2301A">
        <w:rPr>
          <w:rFonts w:cs="Arial"/>
          <w:b/>
          <w:bCs/>
          <w:color w:val="342F2B"/>
          <w:lang w:val="es-ES"/>
        </w:rPr>
        <w:t>valor</w:t>
      </w:r>
      <w:r w:rsidRPr="00C2301A">
        <w:rPr>
          <w:rFonts w:cs="Arial"/>
          <w:b/>
          <w:bCs/>
          <w:color w:val="342F2B"/>
          <w:spacing w:val="6"/>
          <w:lang w:val="es-ES"/>
        </w:rPr>
        <w:t xml:space="preserve"> </w:t>
      </w:r>
      <w:r w:rsidRPr="00C2301A">
        <w:rPr>
          <w:rFonts w:cs="Arial"/>
          <w:b/>
          <w:bCs/>
          <w:color w:val="342F2B"/>
          <w:lang w:val="es-ES"/>
        </w:rPr>
        <w:t>o</w:t>
      </w:r>
      <w:r w:rsidRPr="00C2301A">
        <w:rPr>
          <w:rFonts w:cs="Arial"/>
          <w:b/>
          <w:bCs/>
          <w:color w:val="342F2B"/>
          <w:spacing w:val="-1"/>
          <w:lang w:val="es-ES"/>
        </w:rPr>
        <w:t xml:space="preserve"> </w:t>
      </w:r>
      <w:r w:rsidRPr="00C2301A">
        <w:rPr>
          <w:rFonts w:cs="Arial"/>
          <w:b/>
          <w:bCs/>
          <w:color w:val="342F2B"/>
          <w:lang w:val="es-ES"/>
        </w:rPr>
        <w:t>valores</w:t>
      </w:r>
      <w:r w:rsidRPr="00C2301A">
        <w:rPr>
          <w:rFonts w:cs="Arial"/>
          <w:b/>
          <w:bCs/>
          <w:color w:val="342F2B"/>
          <w:spacing w:val="8"/>
          <w:lang w:val="es-ES"/>
        </w:rPr>
        <w:t xml:space="preserve"> </w:t>
      </w:r>
      <w:r w:rsidRPr="00C2301A">
        <w:rPr>
          <w:rFonts w:cs="Arial"/>
          <w:b/>
          <w:bCs/>
          <w:color w:val="342F2B"/>
          <w:lang w:val="es-ES"/>
        </w:rPr>
        <w:t>asignados</w:t>
      </w:r>
      <w:r w:rsidRPr="00C2301A">
        <w:rPr>
          <w:rFonts w:cs="Arial"/>
          <w:b/>
          <w:bCs/>
          <w:color w:val="342F2B"/>
          <w:spacing w:val="11"/>
          <w:lang w:val="es-ES"/>
        </w:rPr>
        <w:t xml:space="preserve"> </w:t>
      </w:r>
      <w:r w:rsidRPr="00C2301A">
        <w:rPr>
          <w:rFonts w:cs="Arial"/>
          <w:b/>
          <w:bCs/>
          <w:color w:val="342F2B"/>
          <w:lang w:val="es-ES"/>
        </w:rPr>
        <w:t>a</w:t>
      </w:r>
      <w:r w:rsidRPr="00C2301A">
        <w:rPr>
          <w:rFonts w:cs="Arial"/>
          <w:b/>
          <w:bCs/>
          <w:color w:val="342F2B"/>
          <w:spacing w:val="-1"/>
          <w:lang w:val="es-ES"/>
        </w:rPr>
        <w:t xml:space="preserve"> </w:t>
      </w:r>
      <w:r w:rsidRPr="00C2301A">
        <w:rPr>
          <w:rFonts w:cs="Arial"/>
          <w:b/>
          <w:bCs/>
          <w:color w:val="342F2B"/>
          <w:lang w:val="es-ES"/>
        </w:rPr>
        <w:t>cada</w:t>
      </w:r>
      <w:r w:rsidRPr="00C2301A">
        <w:rPr>
          <w:rFonts w:cs="Arial"/>
          <w:b/>
          <w:bCs/>
          <w:color w:val="342F2B"/>
          <w:spacing w:val="6"/>
          <w:lang w:val="es-ES"/>
        </w:rPr>
        <w:t xml:space="preserve"> </w:t>
      </w:r>
      <w:r w:rsidRPr="00C2301A">
        <w:rPr>
          <w:rFonts w:cs="Arial"/>
          <w:b/>
          <w:bCs/>
          <w:color w:val="342F2B"/>
          <w:lang w:val="es-ES"/>
        </w:rPr>
        <w:t>hipótesis</w:t>
      </w:r>
      <w:r w:rsidRPr="00C2301A">
        <w:rPr>
          <w:rFonts w:cs="Arial"/>
          <w:b/>
          <w:bCs/>
          <w:color w:val="342F2B"/>
          <w:spacing w:val="8"/>
          <w:lang w:val="es-ES"/>
        </w:rPr>
        <w:t xml:space="preserve"> </w:t>
      </w:r>
      <w:r w:rsidRPr="00C2301A">
        <w:rPr>
          <w:rFonts w:cs="Arial"/>
          <w:b/>
          <w:bCs/>
          <w:color w:val="342F2B"/>
          <w:lang w:val="es-ES"/>
        </w:rPr>
        <w:t>clave</w:t>
      </w:r>
      <w:r w:rsidRPr="00C2301A">
        <w:rPr>
          <w:rFonts w:cs="Arial"/>
          <w:b/>
          <w:bCs/>
          <w:color w:val="4D4846"/>
          <w:lang w:val="es-ES"/>
        </w:rPr>
        <w:t>,</w:t>
      </w:r>
      <w:r w:rsidRPr="00C2301A">
        <w:rPr>
          <w:rFonts w:cs="Arial"/>
          <w:b/>
          <w:bCs/>
          <w:color w:val="4D4846"/>
          <w:spacing w:val="-11"/>
          <w:lang w:val="es-ES"/>
        </w:rPr>
        <w:t xml:space="preserve"> </w:t>
      </w:r>
      <w:r w:rsidRPr="00C2301A">
        <w:rPr>
          <w:rFonts w:cs="Arial"/>
          <w:b/>
          <w:bCs/>
          <w:color w:val="342F2B"/>
          <w:lang w:val="es-ES"/>
        </w:rPr>
        <w:t>así como</w:t>
      </w:r>
      <w:r w:rsidRPr="00C2301A">
        <w:rPr>
          <w:rFonts w:cs="Arial"/>
          <w:b/>
          <w:bCs/>
          <w:color w:val="342F2B"/>
          <w:spacing w:val="9"/>
          <w:lang w:val="es-ES"/>
        </w:rPr>
        <w:t xml:space="preserve"> </w:t>
      </w:r>
      <w:r w:rsidRPr="00C2301A">
        <w:rPr>
          <w:rFonts w:cs="Arial"/>
          <w:b/>
          <w:bCs/>
          <w:color w:val="342F2B"/>
          <w:lang w:val="es-ES"/>
        </w:rPr>
        <w:t>si</w:t>
      </w:r>
      <w:r w:rsidRPr="00C2301A">
        <w:rPr>
          <w:rFonts w:cs="Arial"/>
          <w:b/>
          <w:bCs/>
          <w:color w:val="342F2B"/>
          <w:spacing w:val="-4"/>
          <w:lang w:val="es-ES"/>
        </w:rPr>
        <w:t xml:space="preserve"> </w:t>
      </w:r>
      <w:r w:rsidRPr="00C2301A">
        <w:rPr>
          <w:rFonts w:cs="Arial"/>
          <w:b/>
          <w:bCs/>
          <w:color w:val="342F2B"/>
          <w:lang w:val="es-ES"/>
        </w:rPr>
        <w:t>dichos</w:t>
      </w:r>
      <w:r w:rsidRPr="00C2301A">
        <w:rPr>
          <w:rFonts w:cs="Arial"/>
          <w:b/>
          <w:bCs/>
          <w:color w:val="342F2B"/>
          <w:spacing w:val="12"/>
          <w:lang w:val="es-ES"/>
        </w:rPr>
        <w:t xml:space="preserve"> </w:t>
      </w:r>
      <w:r w:rsidRPr="00C2301A">
        <w:rPr>
          <w:rFonts w:cs="Arial"/>
          <w:b/>
          <w:bCs/>
          <w:color w:val="4D4846"/>
          <w:lang w:val="es-ES"/>
        </w:rPr>
        <w:t>v</w:t>
      </w:r>
      <w:r w:rsidRPr="00C2301A">
        <w:rPr>
          <w:rFonts w:cs="Arial"/>
          <w:b/>
          <w:bCs/>
          <w:color w:val="342F2B"/>
          <w:lang w:val="es-ES"/>
        </w:rPr>
        <w:t>alores reflejan</w:t>
      </w:r>
      <w:r w:rsidRPr="00C2301A">
        <w:rPr>
          <w:rFonts w:cs="Arial"/>
          <w:b/>
          <w:bCs/>
          <w:color w:val="342F2B"/>
          <w:spacing w:val="9"/>
          <w:lang w:val="es-ES"/>
        </w:rPr>
        <w:t xml:space="preserve"> </w:t>
      </w:r>
      <w:r w:rsidRPr="00C2301A">
        <w:rPr>
          <w:rFonts w:cs="Arial"/>
          <w:b/>
          <w:bCs/>
          <w:color w:val="342F2B"/>
          <w:lang w:val="es-ES"/>
        </w:rPr>
        <w:t>la</w:t>
      </w:r>
      <w:r w:rsidRPr="00C2301A">
        <w:rPr>
          <w:rFonts w:cs="Arial"/>
          <w:b/>
          <w:bCs/>
          <w:color w:val="342F2B"/>
          <w:spacing w:val="6"/>
          <w:lang w:val="es-ES"/>
        </w:rPr>
        <w:t xml:space="preserve"> </w:t>
      </w:r>
      <w:r w:rsidRPr="00C2301A">
        <w:rPr>
          <w:rFonts w:cs="Arial"/>
          <w:b/>
          <w:bCs/>
          <w:color w:val="342F2B"/>
          <w:lang w:val="es-ES"/>
        </w:rPr>
        <w:t>experiencia</w:t>
      </w:r>
      <w:r w:rsidRPr="00C2301A">
        <w:rPr>
          <w:rFonts w:cs="Arial"/>
          <w:b/>
          <w:bCs/>
          <w:color w:val="342F2B"/>
          <w:spacing w:val="15"/>
          <w:lang w:val="es-ES"/>
        </w:rPr>
        <w:t xml:space="preserve"> </w:t>
      </w:r>
      <w:r w:rsidRPr="00C2301A">
        <w:rPr>
          <w:rFonts w:cs="Arial"/>
          <w:b/>
          <w:bCs/>
          <w:color w:val="342F2B"/>
          <w:lang w:val="es-ES"/>
        </w:rPr>
        <w:t>pasada</w:t>
      </w:r>
      <w:r w:rsidRPr="00C2301A">
        <w:rPr>
          <w:rFonts w:cs="Arial"/>
          <w:b/>
          <w:bCs/>
          <w:color w:val="342F2B"/>
          <w:spacing w:val="13"/>
          <w:lang w:val="es-ES"/>
        </w:rPr>
        <w:t xml:space="preserve"> </w:t>
      </w:r>
      <w:r w:rsidRPr="00C2301A">
        <w:rPr>
          <w:rFonts w:cs="Arial"/>
          <w:b/>
          <w:bCs/>
          <w:color w:val="342F2B"/>
          <w:lang w:val="es-ES"/>
        </w:rPr>
        <w:t>o</w:t>
      </w:r>
      <w:r w:rsidRPr="00C2301A">
        <w:rPr>
          <w:rFonts w:cs="Arial"/>
          <w:b/>
          <w:bCs/>
          <w:color w:val="645E5D"/>
          <w:lang w:val="es-ES"/>
        </w:rPr>
        <w:t>,</w:t>
      </w:r>
      <w:r w:rsidRPr="00C2301A">
        <w:rPr>
          <w:rFonts w:cs="Arial"/>
          <w:b/>
          <w:bCs/>
          <w:color w:val="645E5D"/>
          <w:spacing w:val="-7"/>
          <w:lang w:val="es-ES"/>
        </w:rPr>
        <w:t xml:space="preserve"> </w:t>
      </w:r>
      <w:r w:rsidRPr="00C2301A">
        <w:rPr>
          <w:rFonts w:cs="Arial"/>
          <w:b/>
          <w:bCs/>
          <w:color w:val="342F2B"/>
          <w:lang w:val="es-ES"/>
        </w:rPr>
        <w:t>en</w:t>
      </w:r>
      <w:r w:rsidRPr="00C2301A">
        <w:rPr>
          <w:rFonts w:cs="Arial"/>
          <w:b/>
          <w:bCs/>
          <w:color w:val="342F2B"/>
          <w:spacing w:val="3"/>
          <w:lang w:val="es-ES"/>
        </w:rPr>
        <w:t xml:space="preserve"> </w:t>
      </w:r>
      <w:r w:rsidRPr="00C2301A">
        <w:rPr>
          <w:rFonts w:cs="Arial"/>
          <w:b/>
          <w:bCs/>
          <w:color w:val="342F2B"/>
          <w:lang w:val="es-ES"/>
        </w:rPr>
        <w:t>su</w:t>
      </w:r>
      <w:r w:rsidRPr="00C2301A">
        <w:rPr>
          <w:rFonts w:cs="Arial"/>
          <w:b/>
          <w:bCs/>
          <w:color w:val="342F2B"/>
          <w:spacing w:val="1"/>
          <w:lang w:val="es-ES"/>
        </w:rPr>
        <w:t xml:space="preserve"> </w:t>
      </w:r>
      <w:r w:rsidRPr="00C2301A">
        <w:rPr>
          <w:rFonts w:cs="Arial"/>
          <w:b/>
          <w:bCs/>
          <w:color w:val="342F2B"/>
          <w:lang w:val="es-ES"/>
        </w:rPr>
        <w:t>caso</w:t>
      </w:r>
      <w:r w:rsidRPr="00C2301A">
        <w:rPr>
          <w:rFonts w:cs="Arial"/>
          <w:b/>
          <w:bCs/>
          <w:color w:val="645E5D"/>
          <w:lang w:val="es-ES"/>
        </w:rPr>
        <w:t>,</w:t>
      </w:r>
      <w:r w:rsidRPr="00C2301A">
        <w:rPr>
          <w:rFonts w:cs="Arial"/>
          <w:b/>
          <w:bCs/>
          <w:color w:val="645E5D"/>
          <w:spacing w:val="-6"/>
          <w:lang w:val="es-ES"/>
        </w:rPr>
        <w:t xml:space="preserve"> </w:t>
      </w:r>
      <w:r w:rsidRPr="00C2301A">
        <w:rPr>
          <w:rFonts w:cs="Arial"/>
          <w:b/>
          <w:bCs/>
          <w:color w:val="342F2B"/>
          <w:lang w:val="es-ES"/>
        </w:rPr>
        <w:t>si</w:t>
      </w:r>
      <w:r w:rsidRPr="00C2301A">
        <w:rPr>
          <w:rFonts w:cs="Arial"/>
          <w:b/>
          <w:bCs/>
          <w:color w:val="342F2B"/>
          <w:spacing w:val="1"/>
          <w:lang w:val="es-ES"/>
        </w:rPr>
        <w:t xml:space="preserve"> </w:t>
      </w:r>
      <w:r w:rsidRPr="00C2301A">
        <w:rPr>
          <w:rFonts w:cs="Arial"/>
          <w:b/>
          <w:bCs/>
          <w:color w:val="342F2B"/>
          <w:lang w:val="es-ES"/>
        </w:rPr>
        <w:t>son</w:t>
      </w:r>
      <w:r w:rsidRPr="00C2301A">
        <w:rPr>
          <w:rFonts w:cs="Arial"/>
          <w:b/>
          <w:bCs/>
          <w:color w:val="342F2B"/>
          <w:spacing w:val="4"/>
          <w:lang w:val="es-ES"/>
        </w:rPr>
        <w:t xml:space="preserve"> </w:t>
      </w:r>
      <w:r w:rsidRPr="00C2301A">
        <w:rPr>
          <w:rFonts w:cs="Arial"/>
          <w:b/>
          <w:bCs/>
          <w:color w:val="342F2B"/>
          <w:lang w:val="es-ES"/>
        </w:rPr>
        <w:t>uniformes</w:t>
      </w:r>
      <w:r w:rsidRPr="00C2301A">
        <w:rPr>
          <w:rFonts w:cs="Arial"/>
          <w:b/>
          <w:bCs/>
          <w:color w:val="342F2B"/>
          <w:spacing w:val="10"/>
          <w:lang w:val="es-ES"/>
        </w:rPr>
        <w:t xml:space="preserve"> </w:t>
      </w:r>
      <w:r w:rsidRPr="00C2301A">
        <w:rPr>
          <w:rFonts w:cs="Arial"/>
          <w:b/>
          <w:bCs/>
          <w:color w:val="342F2B"/>
          <w:lang w:val="es-ES"/>
        </w:rPr>
        <w:t>con las</w:t>
      </w:r>
      <w:r w:rsidRPr="00C2301A">
        <w:rPr>
          <w:rFonts w:cs="Arial"/>
          <w:b/>
          <w:bCs/>
          <w:color w:val="342F2B"/>
          <w:spacing w:val="8"/>
          <w:lang w:val="es-ES"/>
        </w:rPr>
        <w:t xml:space="preserve"> </w:t>
      </w:r>
      <w:r w:rsidRPr="00C2301A">
        <w:rPr>
          <w:rFonts w:cs="Arial"/>
          <w:b/>
          <w:bCs/>
          <w:color w:val="342F2B"/>
          <w:lang w:val="es-ES"/>
        </w:rPr>
        <w:t>fuentes</w:t>
      </w:r>
      <w:r w:rsidRPr="00C2301A">
        <w:rPr>
          <w:rFonts w:cs="Arial"/>
          <w:b/>
          <w:bCs/>
          <w:color w:val="342F2B"/>
          <w:spacing w:val="10"/>
          <w:lang w:val="es-ES"/>
        </w:rPr>
        <w:t xml:space="preserve"> </w:t>
      </w:r>
      <w:r w:rsidRPr="00C2301A">
        <w:rPr>
          <w:rFonts w:cs="Arial"/>
          <w:b/>
          <w:bCs/>
          <w:color w:val="342F2B"/>
          <w:lang w:val="es-ES"/>
        </w:rPr>
        <w:t>de</w:t>
      </w:r>
      <w:r w:rsidRPr="00C2301A">
        <w:rPr>
          <w:rFonts w:cs="Arial"/>
          <w:b/>
          <w:bCs/>
          <w:color w:val="342F2B"/>
          <w:spacing w:val="2"/>
          <w:lang w:val="es-ES"/>
        </w:rPr>
        <w:t xml:space="preserve"> </w:t>
      </w:r>
      <w:r w:rsidRPr="00C2301A">
        <w:rPr>
          <w:rFonts w:cs="Arial"/>
          <w:b/>
          <w:bCs/>
          <w:color w:val="342F2B"/>
          <w:lang w:val="es-ES"/>
        </w:rPr>
        <w:t>información</w:t>
      </w:r>
      <w:r w:rsidRPr="00C2301A">
        <w:rPr>
          <w:rFonts w:cs="Arial"/>
          <w:b/>
          <w:bCs/>
          <w:color w:val="342F2B"/>
          <w:spacing w:val="16"/>
          <w:lang w:val="es-ES"/>
        </w:rPr>
        <w:t xml:space="preserve"> </w:t>
      </w:r>
      <w:r w:rsidRPr="00C2301A">
        <w:rPr>
          <w:rFonts w:cs="Arial"/>
          <w:b/>
          <w:bCs/>
          <w:color w:val="342F2B"/>
          <w:lang w:val="es-ES"/>
        </w:rPr>
        <w:t>externa</w:t>
      </w:r>
      <w:r w:rsidRPr="00C2301A">
        <w:rPr>
          <w:rFonts w:cs="Arial"/>
          <w:b/>
          <w:bCs/>
          <w:color w:val="645E5D"/>
          <w:lang w:val="es-ES"/>
        </w:rPr>
        <w:t>,</w:t>
      </w:r>
      <w:r w:rsidRPr="00C2301A">
        <w:rPr>
          <w:rFonts w:cs="Arial"/>
          <w:b/>
          <w:bCs/>
          <w:color w:val="645E5D"/>
          <w:spacing w:val="1"/>
          <w:lang w:val="es-ES"/>
        </w:rPr>
        <w:t xml:space="preserve"> </w:t>
      </w:r>
      <w:r w:rsidRPr="00C2301A">
        <w:rPr>
          <w:rFonts w:cs="Arial"/>
          <w:b/>
          <w:bCs/>
          <w:color w:val="342F2B"/>
          <w:lang w:val="es-ES"/>
        </w:rPr>
        <w:t>y,</w:t>
      </w:r>
      <w:r w:rsidRPr="00C2301A">
        <w:rPr>
          <w:rFonts w:cs="Arial"/>
          <w:b/>
          <w:bCs/>
          <w:color w:val="342F2B"/>
          <w:spacing w:val="2"/>
          <w:lang w:val="es-ES"/>
        </w:rPr>
        <w:t xml:space="preserve"> </w:t>
      </w:r>
      <w:r w:rsidRPr="00C2301A">
        <w:rPr>
          <w:rFonts w:cs="Arial"/>
          <w:b/>
          <w:bCs/>
          <w:color w:val="342F2B"/>
          <w:lang w:val="es-ES"/>
        </w:rPr>
        <w:t>si</w:t>
      </w:r>
      <w:r w:rsidRPr="00C2301A">
        <w:rPr>
          <w:rFonts w:cs="Arial"/>
          <w:b/>
          <w:bCs/>
          <w:color w:val="342F2B"/>
          <w:spacing w:val="-4"/>
          <w:lang w:val="es-ES"/>
        </w:rPr>
        <w:t xml:space="preserve"> </w:t>
      </w:r>
      <w:r w:rsidRPr="00C2301A">
        <w:rPr>
          <w:rFonts w:cs="Arial"/>
          <w:b/>
          <w:bCs/>
          <w:color w:val="342F2B"/>
          <w:lang w:val="es-ES"/>
        </w:rPr>
        <w:t>no</w:t>
      </w:r>
      <w:r w:rsidRPr="00C2301A">
        <w:rPr>
          <w:rFonts w:cs="Arial"/>
          <w:b/>
          <w:bCs/>
          <w:color w:val="342F2B"/>
          <w:spacing w:val="-2"/>
          <w:lang w:val="es-ES"/>
        </w:rPr>
        <w:t xml:space="preserve"> </w:t>
      </w:r>
      <w:r w:rsidRPr="00C2301A">
        <w:rPr>
          <w:rFonts w:cs="Arial"/>
          <w:b/>
          <w:bCs/>
          <w:color w:val="342F2B"/>
          <w:lang w:val="es-ES"/>
        </w:rPr>
        <w:t>lo</w:t>
      </w:r>
      <w:r w:rsidRPr="00C2301A">
        <w:rPr>
          <w:rFonts w:cs="Arial"/>
          <w:b/>
          <w:bCs/>
          <w:color w:val="342F2B"/>
          <w:spacing w:val="-4"/>
          <w:lang w:val="es-ES"/>
        </w:rPr>
        <w:t xml:space="preserve"> </w:t>
      </w:r>
      <w:r w:rsidRPr="00C2301A">
        <w:rPr>
          <w:rFonts w:cs="Arial"/>
          <w:b/>
          <w:bCs/>
          <w:color w:val="342F2B"/>
          <w:lang w:val="es-ES"/>
        </w:rPr>
        <w:t>fueran,</w:t>
      </w:r>
      <w:r w:rsidRPr="00C2301A">
        <w:rPr>
          <w:rFonts w:cs="Arial"/>
          <w:b/>
          <w:bCs/>
          <w:color w:val="342F2B"/>
          <w:spacing w:val="5"/>
          <w:lang w:val="es-ES"/>
        </w:rPr>
        <w:t xml:space="preserve"> </w:t>
      </w:r>
      <w:r w:rsidRPr="00C2301A">
        <w:rPr>
          <w:rFonts w:cs="Arial"/>
          <w:b/>
          <w:bCs/>
          <w:color w:val="342F2B"/>
          <w:lang w:val="es-ES"/>
        </w:rPr>
        <w:t>cómo</w:t>
      </w:r>
      <w:r w:rsidRPr="00C2301A">
        <w:rPr>
          <w:rFonts w:cs="Arial"/>
          <w:b/>
          <w:bCs/>
          <w:color w:val="342F2B"/>
          <w:spacing w:val="6"/>
          <w:lang w:val="es-ES"/>
        </w:rPr>
        <w:t xml:space="preserve"> </w:t>
      </w:r>
      <w:r w:rsidRPr="00C2301A">
        <w:rPr>
          <w:rFonts w:cs="Arial"/>
          <w:b/>
          <w:bCs/>
          <w:color w:val="342F2B"/>
          <w:lang w:val="es-ES"/>
        </w:rPr>
        <w:t>y</w:t>
      </w:r>
      <w:r w:rsidRPr="00C2301A">
        <w:rPr>
          <w:rFonts w:cs="Arial"/>
          <w:b/>
          <w:bCs/>
          <w:color w:val="342F2B"/>
          <w:spacing w:val="1"/>
          <w:lang w:val="es-ES"/>
        </w:rPr>
        <w:t xml:space="preserve"> </w:t>
      </w:r>
      <w:r w:rsidRPr="00C2301A">
        <w:rPr>
          <w:rFonts w:cs="Arial"/>
          <w:b/>
          <w:bCs/>
          <w:color w:val="342F2B"/>
          <w:lang w:val="es-ES"/>
        </w:rPr>
        <w:t>por</w:t>
      </w:r>
      <w:r w:rsidRPr="00C2301A">
        <w:rPr>
          <w:rFonts w:cs="Arial"/>
          <w:b/>
          <w:bCs/>
          <w:color w:val="342F2B"/>
          <w:spacing w:val="2"/>
          <w:lang w:val="es-ES"/>
        </w:rPr>
        <w:t xml:space="preserve"> </w:t>
      </w:r>
      <w:r w:rsidRPr="00C2301A">
        <w:rPr>
          <w:rFonts w:cs="Arial"/>
          <w:b/>
          <w:bCs/>
          <w:color w:val="342F2B"/>
          <w:lang w:val="es-ES"/>
        </w:rPr>
        <w:t>qué</w:t>
      </w:r>
      <w:r w:rsidRPr="00C2301A">
        <w:rPr>
          <w:rFonts w:cs="Arial"/>
          <w:b/>
          <w:bCs/>
          <w:color w:val="342F2B"/>
          <w:spacing w:val="-2"/>
          <w:lang w:val="es-ES"/>
        </w:rPr>
        <w:t xml:space="preserve"> </w:t>
      </w:r>
      <w:r w:rsidRPr="00C2301A">
        <w:rPr>
          <w:rFonts w:cs="Arial"/>
          <w:b/>
          <w:bCs/>
          <w:color w:val="342F2B"/>
          <w:lang w:val="es-ES"/>
        </w:rPr>
        <w:t>difieren</w:t>
      </w:r>
      <w:r w:rsidRPr="00C2301A">
        <w:rPr>
          <w:rFonts w:cs="Arial"/>
          <w:b/>
          <w:bCs/>
          <w:color w:val="342F2B"/>
          <w:spacing w:val="4"/>
          <w:lang w:val="es-ES"/>
        </w:rPr>
        <w:t xml:space="preserve"> </w:t>
      </w:r>
      <w:r w:rsidRPr="00C2301A">
        <w:rPr>
          <w:rFonts w:cs="Arial"/>
          <w:b/>
          <w:bCs/>
          <w:color w:val="342F2B"/>
          <w:lang w:val="es-ES"/>
        </w:rPr>
        <w:t>de</w:t>
      </w:r>
      <w:r w:rsidRPr="00C2301A">
        <w:rPr>
          <w:rFonts w:cs="Arial"/>
          <w:b/>
          <w:bCs/>
          <w:color w:val="342F2B"/>
          <w:spacing w:val="-3"/>
          <w:lang w:val="es-ES"/>
        </w:rPr>
        <w:t xml:space="preserve"> </w:t>
      </w:r>
      <w:r w:rsidRPr="00C2301A">
        <w:rPr>
          <w:rFonts w:cs="Arial"/>
          <w:b/>
          <w:bCs/>
          <w:color w:val="342F2B"/>
          <w:lang w:val="es-ES"/>
        </w:rPr>
        <w:t>la</w:t>
      </w:r>
      <w:r w:rsidRPr="00C2301A">
        <w:rPr>
          <w:rFonts w:cs="Arial"/>
          <w:b/>
          <w:bCs/>
          <w:color w:val="342F2B"/>
          <w:spacing w:val="1"/>
          <w:lang w:val="es-ES"/>
        </w:rPr>
        <w:t xml:space="preserve"> </w:t>
      </w:r>
      <w:r w:rsidRPr="00C2301A">
        <w:rPr>
          <w:rFonts w:cs="Arial"/>
          <w:b/>
          <w:bCs/>
          <w:color w:val="342F2B"/>
          <w:lang w:val="es-ES"/>
        </w:rPr>
        <w:t>experiencia</w:t>
      </w:r>
      <w:r w:rsidRPr="00C2301A">
        <w:rPr>
          <w:rFonts w:cs="Arial"/>
          <w:b/>
          <w:bCs/>
          <w:color w:val="342F2B"/>
          <w:spacing w:val="10"/>
          <w:lang w:val="es-ES"/>
        </w:rPr>
        <w:t xml:space="preserve"> </w:t>
      </w:r>
      <w:r w:rsidRPr="00C2301A">
        <w:rPr>
          <w:rFonts w:cs="Arial"/>
          <w:b/>
          <w:bCs/>
          <w:color w:val="342F2B"/>
          <w:lang w:val="es-ES"/>
        </w:rPr>
        <w:t>pasada</w:t>
      </w:r>
      <w:r w:rsidRPr="00C2301A">
        <w:rPr>
          <w:rFonts w:cs="Arial"/>
          <w:b/>
          <w:bCs/>
          <w:color w:val="342F2B"/>
          <w:spacing w:val="9"/>
          <w:lang w:val="es-ES"/>
        </w:rPr>
        <w:t xml:space="preserve"> </w:t>
      </w:r>
      <w:r w:rsidRPr="00C2301A">
        <w:rPr>
          <w:rFonts w:cs="Arial"/>
          <w:b/>
          <w:bCs/>
          <w:color w:val="342F2B"/>
          <w:lang w:val="es-ES"/>
        </w:rPr>
        <w:t>o</w:t>
      </w:r>
      <w:r w:rsidRPr="00C2301A">
        <w:rPr>
          <w:rFonts w:cs="Arial"/>
          <w:b/>
          <w:bCs/>
          <w:color w:val="342F2B"/>
          <w:spacing w:val="-3"/>
          <w:lang w:val="es-ES"/>
        </w:rPr>
        <w:t xml:space="preserve"> </w:t>
      </w:r>
      <w:r w:rsidRPr="00C2301A">
        <w:rPr>
          <w:rFonts w:cs="Arial"/>
          <w:b/>
          <w:bCs/>
          <w:color w:val="342F2B"/>
          <w:lang w:val="es-ES"/>
        </w:rPr>
        <w:t>de</w:t>
      </w:r>
      <w:r w:rsidRPr="00C2301A">
        <w:rPr>
          <w:rFonts w:cs="Arial"/>
          <w:b/>
          <w:bCs/>
          <w:color w:val="342F2B"/>
          <w:spacing w:val="-3"/>
          <w:lang w:val="es-ES"/>
        </w:rPr>
        <w:t xml:space="preserve"> </w:t>
      </w:r>
      <w:r w:rsidRPr="00C2301A">
        <w:rPr>
          <w:rFonts w:cs="Arial"/>
          <w:b/>
          <w:bCs/>
          <w:color w:val="342F2B"/>
          <w:lang w:val="es-ES"/>
        </w:rPr>
        <w:t>las</w:t>
      </w:r>
      <w:r w:rsidRPr="00C2301A">
        <w:rPr>
          <w:rFonts w:cs="Arial"/>
          <w:b/>
          <w:bCs/>
          <w:color w:val="342F2B"/>
          <w:spacing w:val="-2"/>
          <w:lang w:val="es-ES"/>
        </w:rPr>
        <w:t xml:space="preserve"> </w:t>
      </w:r>
      <w:r w:rsidRPr="00C2301A">
        <w:rPr>
          <w:rFonts w:cs="Arial"/>
          <w:b/>
          <w:bCs/>
          <w:color w:val="342F2B"/>
          <w:lang w:val="es-ES"/>
        </w:rPr>
        <w:t>fuentes</w:t>
      </w:r>
      <w:r w:rsidRPr="00C2301A">
        <w:rPr>
          <w:rFonts w:cs="Arial"/>
          <w:b/>
          <w:bCs/>
          <w:color w:val="342F2B"/>
          <w:spacing w:val="5"/>
          <w:lang w:val="es-ES"/>
        </w:rPr>
        <w:t xml:space="preserve"> </w:t>
      </w:r>
      <w:r w:rsidRPr="00C2301A">
        <w:rPr>
          <w:rFonts w:cs="Arial"/>
          <w:b/>
          <w:bCs/>
          <w:color w:val="342F2B"/>
          <w:lang w:val="es-ES"/>
        </w:rPr>
        <w:t>de</w:t>
      </w:r>
      <w:r w:rsidRPr="00C2301A">
        <w:rPr>
          <w:rFonts w:cs="Arial"/>
          <w:b/>
          <w:bCs/>
          <w:color w:val="342F2B"/>
          <w:spacing w:val="2"/>
          <w:lang w:val="es-ES"/>
        </w:rPr>
        <w:t xml:space="preserve"> </w:t>
      </w:r>
      <w:r w:rsidRPr="00C2301A">
        <w:rPr>
          <w:rFonts w:cs="Arial"/>
          <w:b/>
          <w:bCs/>
          <w:color w:val="342F2B"/>
          <w:lang w:val="es-ES"/>
        </w:rPr>
        <w:t>información</w:t>
      </w:r>
      <w:r w:rsidRPr="00C2301A">
        <w:rPr>
          <w:rFonts w:cs="Arial"/>
          <w:b/>
          <w:bCs/>
          <w:color w:val="342F2B"/>
          <w:spacing w:val="11"/>
          <w:lang w:val="es-ES"/>
        </w:rPr>
        <w:t xml:space="preserve"> </w:t>
      </w:r>
      <w:r w:rsidRPr="00C2301A">
        <w:rPr>
          <w:rFonts w:cs="Arial"/>
          <w:b/>
          <w:bCs/>
          <w:color w:val="342F2B"/>
          <w:lang w:val="es-ES"/>
        </w:rPr>
        <w:t>externas.</w:t>
      </w:r>
    </w:p>
    <w:p w14:paraId="75C94F06" w14:textId="5B857EC0" w:rsidR="001F62D6" w:rsidRPr="00C2301A" w:rsidRDefault="001F62D6" w:rsidP="00EF401E">
      <w:pPr>
        <w:numPr>
          <w:ilvl w:val="1"/>
          <w:numId w:val="22"/>
        </w:numPr>
        <w:shd w:val="clear" w:color="auto" w:fill="FBE4D5" w:themeFill="accent2" w:themeFillTint="33"/>
        <w:tabs>
          <w:tab w:val="left" w:pos="675"/>
        </w:tabs>
        <w:kinsoku w:val="0"/>
        <w:overflowPunct w:val="0"/>
        <w:autoSpaceDE w:val="0"/>
        <w:autoSpaceDN w:val="0"/>
        <w:adjustRightInd w:val="0"/>
        <w:spacing w:line="276" w:lineRule="auto"/>
        <w:ind w:left="360"/>
        <w:rPr>
          <w:rFonts w:cs="Arial"/>
          <w:b/>
          <w:bCs/>
          <w:color w:val="4D4846"/>
          <w:lang w:val="es-ES"/>
        </w:rPr>
      </w:pPr>
      <w:r w:rsidRPr="00C2301A">
        <w:rPr>
          <w:rFonts w:cs="Arial"/>
          <w:b/>
          <w:bCs/>
          <w:color w:val="342F2B"/>
          <w:lang w:val="es-ES"/>
        </w:rPr>
        <w:lastRenderedPageBreak/>
        <w:t>Si</w:t>
      </w:r>
      <w:r w:rsidRPr="00C2301A">
        <w:rPr>
          <w:rFonts w:cs="Arial"/>
          <w:b/>
          <w:bCs/>
          <w:color w:val="342F2B"/>
          <w:spacing w:val="3"/>
          <w:lang w:val="es-ES"/>
        </w:rPr>
        <w:t xml:space="preserve"> </w:t>
      </w:r>
      <w:r w:rsidRPr="00C2301A">
        <w:rPr>
          <w:rFonts w:cs="Arial"/>
          <w:b/>
          <w:bCs/>
          <w:color w:val="342F2B"/>
          <w:lang w:val="es-ES"/>
        </w:rPr>
        <w:t>un</w:t>
      </w:r>
      <w:r w:rsidRPr="00C2301A">
        <w:rPr>
          <w:rFonts w:cs="Arial"/>
          <w:b/>
          <w:bCs/>
          <w:color w:val="342F2B"/>
          <w:spacing w:val="-4"/>
          <w:lang w:val="es-ES"/>
        </w:rPr>
        <w:t xml:space="preserve"> </w:t>
      </w:r>
      <w:r w:rsidRPr="00C2301A">
        <w:rPr>
          <w:rFonts w:cs="Arial"/>
          <w:b/>
          <w:bCs/>
          <w:color w:val="342F2B"/>
          <w:lang w:val="es-ES"/>
        </w:rPr>
        <w:t>cambio</w:t>
      </w:r>
      <w:r w:rsidRPr="00C2301A">
        <w:rPr>
          <w:rFonts w:cs="Arial"/>
          <w:b/>
          <w:bCs/>
          <w:color w:val="342F2B"/>
          <w:spacing w:val="8"/>
          <w:lang w:val="es-ES"/>
        </w:rPr>
        <w:t xml:space="preserve"> </w:t>
      </w:r>
      <w:r w:rsidRPr="00C2301A">
        <w:rPr>
          <w:rFonts w:cs="Arial"/>
          <w:b/>
          <w:bCs/>
          <w:color w:val="342F2B"/>
          <w:lang w:val="es-ES"/>
        </w:rPr>
        <w:t>razonablemente</w:t>
      </w:r>
      <w:r w:rsidRPr="00C2301A">
        <w:rPr>
          <w:rFonts w:cs="Arial"/>
          <w:b/>
          <w:bCs/>
          <w:color w:val="342F2B"/>
          <w:spacing w:val="-7"/>
          <w:lang w:val="es-ES"/>
        </w:rPr>
        <w:t xml:space="preserve"> </w:t>
      </w:r>
      <w:r w:rsidRPr="00C2301A">
        <w:rPr>
          <w:rFonts w:cs="Arial"/>
          <w:b/>
          <w:bCs/>
          <w:color w:val="342F2B"/>
          <w:lang w:val="es-ES"/>
        </w:rPr>
        <w:t>posible</w:t>
      </w:r>
      <w:r w:rsidRPr="00C2301A">
        <w:rPr>
          <w:rFonts w:cs="Arial"/>
          <w:b/>
          <w:bCs/>
          <w:color w:val="342F2B"/>
          <w:spacing w:val="10"/>
          <w:lang w:val="es-ES"/>
        </w:rPr>
        <w:t xml:space="preserve"> </w:t>
      </w:r>
      <w:r w:rsidRPr="00C2301A">
        <w:rPr>
          <w:rFonts w:cs="Arial"/>
          <w:b/>
          <w:bCs/>
          <w:color w:val="342F2B"/>
          <w:lang w:val="es-ES"/>
        </w:rPr>
        <w:t>en</w:t>
      </w:r>
      <w:r w:rsidRPr="00C2301A">
        <w:rPr>
          <w:rFonts w:cs="Arial"/>
          <w:b/>
          <w:bCs/>
          <w:color w:val="342F2B"/>
          <w:spacing w:val="3"/>
          <w:lang w:val="es-ES"/>
        </w:rPr>
        <w:t xml:space="preserve"> </w:t>
      </w:r>
      <w:r w:rsidRPr="00C2301A">
        <w:rPr>
          <w:rFonts w:cs="Arial"/>
          <w:b/>
          <w:bCs/>
          <w:color w:val="342F2B"/>
          <w:lang w:val="es-ES"/>
        </w:rPr>
        <w:t>una</w:t>
      </w:r>
      <w:r w:rsidRPr="00C2301A">
        <w:rPr>
          <w:rFonts w:cs="Arial"/>
          <w:b/>
          <w:bCs/>
          <w:color w:val="342F2B"/>
          <w:spacing w:val="10"/>
          <w:lang w:val="es-ES"/>
        </w:rPr>
        <w:t xml:space="preserve"> </w:t>
      </w:r>
      <w:r w:rsidRPr="00C2301A">
        <w:rPr>
          <w:rFonts w:cs="Arial"/>
          <w:b/>
          <w:bCs/>
          <w:color w:val="342F2B"/>
          <w:lang w:val="es-ES"/>
        </w:rPr>
        <w:t>hipótesis</w:t>
      </w:r>
      <w:r w:rsidRPr="00C2301A">
        <w:rPr>
          <w:rFonts w:cs="Arial"/>
          <w:b/>
          <w:bCs/>
          <w:color w:val="342F2B"/>
          <w:spacing w:val="10"/>
          <w:lang w:val="es-ES"/>
        </w:rPr>
        <w:t xml:space="preserve"> </w:t>
      </w:r>
      <w:r w:rsidRPr="00C2301A">
        <w:rPr>
          <w:rFonts w:cs="Arial"/>
          <w:b/>
          <w:bCs/>
          <w:color w:val="342F2B"/>
          <w:lang w:val="es-ES"/>
        </w:rPr>
        <w:t>clave</w:t>
      </w:r>
      <w:r w:rsidRPr="00C2301A">
        <w:rPr>
          <w:rFonts w:cs="Arial"/>
          <w:b/>
          <w:bCs/>
          <w:color w:val="4D4846"/>
          <w:lang w:val="es-ES"/>
        </w:rPr>
        <w:t>,</w:t>
      </w:r>
      <w:r w:rsidRPr="00C2301A">
        <w:rPr>
          <w:rFonts w:cs="Arial"/>
          <w:b/>
          <w:bCs/>
          <w:color w:val="4D4846"/>
          <w:spacing w:val="-6"/>
          <w:lang w:val="es-ES"/>
        </w:rPr>
        <w:t xml:space="preserve"> </w:t>
      </w:r>
      <w:r w:rsidRPr="00C2301A">
        <w:rPr>
          <w:rFonts w:cs="Arial"/>
          <w:b/>
          <w:bCs/>
          <w:color w:val="342F2B"/>
          <w:lang w:val="es-ES"/>
        </w:rPr>
        <w:t>sobre</w:t>
      </w:r>
      <w:r w:rsidRPr="00C2301A">
        <w:rPr>
          <w:rFonts w:cs="Arial"/>
          <w:b/>
          <w:bCs/>
          <w:color w:val="342F2B"/>
          <w:spacing w:val="9"/>
          <w:lang w:val="es-ES"/>
        </w:rPr>
        <w:t xml:space="preserve"> </w:t>
      </w:r>
      <w:r w:rsidRPr="00C2301A">
        <w:rPr>
          <w:rFonts w:cs="Arial"/>
          <w:b/>
          <w:bCs/>
          <w:color w:val="342F2B"/>
          <w:lang w:val="es-ES"/>
        </w:rPr>
        <w:t>la</w:t>
      </w:r>
      <w:r w:rsidRPr="00C2301A">
        <w:rPr>
          <w:rFonts w:cs="Arial"/>
          <w:b/>
          <w:bCs/>
          <w:color w:val="342F2B"/>
          <w:spacing w:val="6"/>
          <w:lang w:val="es-ES"/>
        </w:rPr>
        <w:t xml:space="preserve"> </w:t>
      </w:r>
      <w:r w:rsidRPr="00C2301A">
        <w:rPr>
          <w:rFonts w:cs="Arial"/>
          <w:b/>
          <w:bCs/>
          <w:color w:val="342F2B"/>
          <w:lang w:val="es-ES"/>
        </w:rPr>
        <w:t>cual</w:t>
      </w:r>
      <w:r w:rsidRPr="00C2301A">
        <w:rPr>
          <w:rFonts w:cs="Arial"/>
          <w:b/>
          <w:bCs/>
          <w:color w:val="342F2B"/>
          <w:spacing w:val="6"/>
          <w:lang w:val="es-ES"/>
        </w:rPr>
        <w:t xml:space="preserve"> </w:t>
      </w:r>
      <w:r w:rsidRPr="00C2301A">
        <w:rPr>
          <w:rFonts w:cs="Arial"/>
          <w:b/>
          <w:bCs/>
          <w:color w:val="342F2B"/>
          <w:lang w:val="es-ES"/>
        </w:rPr>
        <w:t>la</w:t>
      </w:r>
      <w:r w:rsidRPr="00C2301A">
        <w:rPr>
          <w:rFonts w:cs="Arial"/>
          <w:b/>
          <w:bCs/>
          <w:color w:val="342F2B"/>
          <w:spacing w:val="7"/>
          <w:lang w:val="es-ES"/>
        </w:rPr>
        <w:t xml:space="preserve"> </w:t>
      </w:r>
      <w:r w:rsidRPr="00C2301A">
        <w:rPr>
          <w:rFonts w:cs="Arial"/>
          <w:b/>
          <w:bCs/>
          <w:color w:val="342F2B"/>
          <w:lang w:val="es-ES"/>
        </w:rPr>
        <w:t>dirección</w:t>
      </w:r>
      <w:r w:rsidRPr="00C2301A">
        <w:rPr>
          <w:rFonts w:cs="Arial"/>
          <w:b/>
          <w:bCs/>
          <w:color w:val="342F2B"/>
          <w:spacing w:val="12"/>
          <w:lang w:val="es-ES"/>
        </w:rPr>
        <w:t xml:space="preserve"> </w:t>
      </w:r>
      <w:r w:rsidRPr="00C2301A">
        <w:rPr>
          <w:rFonts w:cs="Arial"/>
          <w:b/>
          <w:bCs/>
          <w:color w:val="342F2B"/>
          <w:lang w:val="es-ES"/>
        </w:rPr>
        <w:t>haya</w:t>
      </w:r>
      <w:r w:rsidRPr="00C2301A">
        <w:rPr>
          <w:rFonts w:cs="Arial"/>
          <w:b/>
          <w:bCs/>
          <w:color w:val="342F2B"/>
          <w:spacing w:val="11"/>
          <w:lang w:val="es-ES"/>
        </w:rPr>
        <w:t xml:space="preserve"> </w:t>
      </w:r>
      <w:r w:rsidRPr="00C2301A">
        <w:rPr>
          <w:rFonts w:cs="Arial"/>
          <w:b/>
          <w:bCs/>
          <w:color w:val="342F2B"/>
          <w:lang w:val="es-ES"/>
        </w:rPr>
        <w:t>basado</w:t>
      </w:r>
      <w:r w:rsidRPr="00C2301A">
        <w:rPr>
          <w:rFonts w:cs="Arial"/>
          <w:b/>
          <w:bCs/>
          <w:color w:val="342F2B"/>
          <w:spacing w:val="9"/>
          <w:lang w:val="es-ES"/>
        </w:rPr>
        <w:t xml:space="preserve"> </w:t>
      </w:r>
      <w:r w:rsidRPr="00C2301A">
        <w:rPr>
          <w:rFonts w:cs="Arial"/>
          <w:b/>
          <w:bCs/>
          <w:color w:val="342F2B"/>
          <w:lang w:val="es-ES"/>
        </w:rPr>
        <w:t>su</w:t>
      </w:r>
      <w:r w:rsidRPr="00C2301A">
        <w:rPr>
          <w:rFonts w:cs="Arial"/>
          <w:b/>
          <w:bCs/>
          <w:color w:val="342F2B"/>
          <w:spacing w:val="2"/>
          <w:lang w:val="es-ES"/>
        </w:rPr>
        <w:t xml:space="preserve"> </w:t>
      </w:r>
      <w:r w:rsidRPr="00C2301A">
        <w:rPr>
          <w:rFonts w:cs="Arial"/>
          <w:b/>
          <w:bCs/>
          <w:color w:val="342F2B"/>
          <w:lang w:val="es-ES"/>
        </w:rPr>
        <w:t>determinación</w:t>
      </w:r>
      <w:r w:rsidRPr="00C2301A">
        <w:rPr>
          <w:rFonts w:cs="Arial"/>
          <w:b/>
          <w:bCs/>
          <w:color w:val="342F2B"/>
          <w:spacing w:val="14"/>
          <w:lang w:val="es-ES"/>
        </w:rPr>
        <w:t xml:space="preserve"> </w:t>
      </w:r>
      <w:r w:rsidRPr="00C2301A">
        <w:rPr>
          <w:rFonts w:cs="Arial"/>
          <w:b/>
          <w:bCs/>
          <w:color w:val="342F2B"/>
          <w:lang w:val="es-ES"/>
        </w:rPr>
        <w:t>del</w:t>
      </w:r>
      <w:r w:rsidRPr="00C2301A">
        <w:rPr>
          <w:rFonts w:cs="Arial"/>
          <w:b/>
          <w:bCs/>
          <w:color w:val="342F2B"/>
          <w:spacing w:val="3"/>
          <w:lang w:val="es-ES"/>
        </w:rPr>
        <w:t xml:space="preserve"> </w:t>
      </w:r>
      <w:r w:rsidRPr="00C2301A">
        <w:rPr>
          <w:rFonts w:cs="Arial"/>
          <w:b/>
          <w:bCs/>
          <w:color w:val="342F2B"/>
          <w:lang w:val="es-ES"/>
        </w:rPr>
        <w:t>importe</w:t>
      </w:r>
      <w:r w:rsidRPr="00C2301A">
        <w:rPr>
          <w:rFonts w:cs="Arial"/>
          <w:b/>
          <w:bCs/>
          <w:color w:val="342F2B"/>
          <w:spacing w:val="2"/>
          <w:lang w:val="es-ES"/>
        </w:rPr>
        <w:t xml:space="preserve"> </w:t>
      </w:r>
      <w:r w:rsidRPr="00C2301A">
        <w:rPr>
          <w:rFonts w:cs="Arial"/>
          <w:b/>
          <w:bCs/>
          <w:color w:val="342F2B"/>
          <w:lang w:val="es-ES"/>
        </w:rPr>
        <w:t>recuperable</w:t>
      </w:r>
      <w:r w:rsidRPr="00C2301A">
        <w:rPr>
          <w:rFonts w:cs="Arial"/>
          <w:b/>
          <w:bCs/>
          <w:color w:val="342F2B"/>
          <w:spacing w:val="14"/>
          <w:lang w:val="es-ES"/>
        </w:rPr>
        <w:t xml:space="preserve"> </w:t>
      </w:r>
      <w:r w:rsidRPr="00C2301A">
        <w:rPr>
          <w:rFonts w:cs="Arial"/>
          <w:b/>
          <w:bCs/>
          <w:color w:val="342F2B"/>
          <w:lang w:val="es-ES"/>
        </w:rPr>
        <w:t>de</w:t>
      </w:r>
      <w:r w:rsidRPr="00C2301A">
        <w:rPr>
          <w:rFonts w:cs="Arial"/>
          <w:b/>
          <w:bCs/>
          <w:color w:val="342F2B"/>
          <w:spacing w:val="-2"/>
          <w:lang w:val="es-ES"/>
        </w:rPr>
        <w:t xml:space="preserve"> </w:t>
      </w:r>
      <w:r w:rsidRPr="00C2301A">
        <w:rPr>
          <w:rFonts w:cs="Arial"/>
          <w:b/>
          <w:bCs/>
          <w:color w:val="342F2B"/>
          <w:lang w:val="es-ES"/>
        </w:rPr>
        <w:t>la</w:t>
      </w:r>
      <w:r w:rsidRPr="00C2301A">
        <w:rPr>
          <w:rFonts w:cs="Arial"/>
          <w:b/>
          <w:bCs/>
          <w:color w:val="342F2B"/>
          <w:spacing w:val="-4"/>
          <w:lang w:val="es-ES"/>
        </w:rPr>
        <w:t xml:space="preserve"> </w:t>
      </w:r>
      <w:r w:rsidRPr="00C2301A">
        <w:rPr>
          <w:rFonts w:cs="Arial"/>
          <w:b/>
          <w:bCs/>
          <w:color w:val="342F2B"/>
          <w:lang w:val="es-ES"/>
        </w:rPr>
        <w:t>unidad</w:t>
      </w:r>
      <w:r w:rsidRPr="00C2301A">
        <w:rPr>
          <w:rFonts w:cs="Arial"/>
          <w:b/>
          <w:bCs/>
          <w:color w:val="4D4846"/>
          <w:lang w:val="es-ES"/>
        </w:rPr>
        <w:t>,</w:t>
      </w:r>
      <w:r w:rsidRPr="00C2301A">
        <w:rPr>
          <w:rFonts w:cs="Arial"/>
          <w:b/>
          <w:bCs/>
          <w:color w:val="4D4846"/>
          <w:spacing w:val="-10"/>
          <w:lang w:val="es-ES"/>
        </w:rPr>
        <w:t xml:space="preserve"> </w:t>
      </w:r>
      <w:r w:rsidRPr="00C2301A">
        <w:rPr>
          <w:rFonts w:cs="Arial"/>
          <w:b/>
          <w:bCs/>
          <w:color w:val="342F2B"/>
          <w:lang w:val="es-ES"/>
        </w:rPr>
        <w:t>supusiera</w:t>
      </w:r>
      <w:r w:rsidRPr="00C2301A">
        <w:rPr>
          <w:rFonts w:cs="Arial"/>
          <w:b/>
          <w:bCs/>
          <w:color w:val="342F2B"/>
          <w:spacing w:val="9"/>
          <w:lang w:val="es-ES"/>
        </w:rPr>
        <w:t xml:space="preserve"> </w:t>
      </w:r>
      <w:r w:rsidRPr="00C2301A">
        <w:rPr>
          <w:rFonts w:cs="Arial"/>
          <w:b/>
          <w:bCs/>
          <w:color w:val="342F2B"/>
          <w:lang w:val="es-ES"/>
        </w:rPr>
        <w:t>que</w:t>
      </w:r>
      <w:r w:rsidRPr="00C2301A">
        <w:rPr>
          <w:rFonts w:cs="Arial"/>
          <w:b/>
          <w:bCs/>
          <w:color w:val="342F2B"/>
          <w:spacing w:val="-2"/>
          <w:lang w:val="es-ES"/>
        </w:rPr>
        <w:t xml:space="preserve"> </w:t>
      </w:r>
      <w:r w:rsidRPr="00C2301A">
        <w:rPr>
          <w:rFonts w:cs="Arial"/>
          <w:b/>
          <w:bCs/>
          <w:color w:val="342F2B"/>
          <w:lang w:val="es-ES"/>
        </w:rPr>
        <w:t>el</w:t>
      </w:r>
      <w:r w:rsidRPr="00C2301A">
        <w:rPr>
          <w:rFonts w:cs="Arial"/>
          <w:b/>
          <w:bCs/>
          <w:color w:val="342F2B"/>
          <w:spacing w:val="-5"/>
          <w:lang w:val="es-ES"/>
        </w:rPr>
        <w:t xml:space="preserve"> </w:t>
      </w:r>
      <w:r w:rsidRPr="00C2301A">
        <w:rPr>
          <w:rFonts w:cs="Arial"/>
          <w:b/>
          <w:bCs/>
          <w:color w:val="342F2B"/>
          <w:lang w:val="es-ES"/>
        </w:rPr>
        <w:t>importe</w:t>
      </w:r>
      <w:r w:rsidRPr="00C2301A">
        <w:rPr>
          <w:rFonts w:cs="Arial"/>
          <w:b/>
          <w:bCs/>
          <w:color w:val="342F2B"/>
          <w:spacing w:val="5"/>
          <w:lang w:val="es-ES"/>
        </w:rPr>
        <w:t xml:space="preserve"> </w:t>
      </w:r>
      <w:r w:rsidRPr="00C2301A">
        <w:rPr>
          <w:rFonts w:cs="Arial"/>
          <w:b/>
          <w:bCs/>
          <w:color w:val="342F2B"/>
          <w:lang w:val="es-ES"/>
        </w:rPr>
        <w:t>en</w:t>
      </w:r>
      <w:r w:rsidRPr="00C2301A">
        <w:rPr>
          <w:rFonts w:cs="Arial"/>
          <w:b/>
          <w:bCs/>
          <w:color w:val="342F2B"/>
          <w:spacing w:val="-2"/>
          <w:lang w:val="es-ES"/>
        </w:rPr>
        <w:t xml:space="preserve"> </w:t>
      </w:r>
      <w:r w:rsidRPr="00C2301A">
        <w:rPr>
          <w:rFonts w:cs="Arial"/>
          <w:b/>
          <w:bCs/>
          <w:color w:val="342F2B"/>
          <w:lang w:val="es-ES"/>
        </w:rPr>
        <w:t>libros</w:t>
      </w:r>
      <w:r w:rsidRPr="00C2301A">
        <w:rPr>
          <w:rFonts w:cs="Arial"/>
          <w:b/>
          <w:bCs/>
          <w:color w:val="342F2B"/>
          <w:spacing w:val="3"/>
          <w:lang w:val="es-ES"/>
        </w:rPr>
        <w:t xml:space="preserve"> </w:t>
      </w:r>
      <w:r w:rsidRPr="00C2301A">
        <w:rPr>
          <w:rFonts w:cs="Arial"/>
          <w:b/>
          <w:bCs/>
          <w:color w:val="342F2B"/>
          <w:lang w:val="es-ES"/>
        </w:rPr>
        <w:t>de</w:t>
      </w:r>
      <w:r w:rsidRPr="00C2301A">
        <w:rPr>
          <w:rFonts w:cs="Arial"/>
          <w:b/>
          <w:bCs/>
          <w:color w:val="342F2B"/>
          <w:spacing w:val="2"/>
          <w:lang w:val="es-ES"/>
        </w:rPr>
        <w:t xml:space="preserve"> </w:t>
      </w:r>
      <w:r w:rsidRPr="00C2301A">
        <w:rPr>
          <w:rFonts w:cs="Arial"/>
          <w:b/>
          <w:bCs/>
          <w:color w:val="342F2B"/>
          <w:lang w:val="es-ES"/>
        </w:rPr>
        <w:t>la</w:t>
      </w:r>
      <w:r w:rsidRPr="00C2301A">
        <w:rPr>
          <w:rFonts w:cs="Arial"/>
          <w:b/>
          <w:bCs/>
          <w:color w:val="342F2B"/>
          <w:spacing w:val="2"/>
          <w:lang w:val="es-ES"/>
        </w:rPr>
        <w:t xml:space="preserve"> </w:t>
      </w:r>
      <w:r w:rsidRPr="00C2301A">
        <w:rPr>
          <w:rFonts w:cs="Arial"/>
          <w:b/>
          <w:bCs/>
          <w:color w:val="342F2B"/>
          <w:lang w:val="es-ES"/>
        </w:rPr>
        <w:t>unidad</w:t>
      </w:r>
      <w:r w:rsidRPr="00C2301A">
        <w:rPr>
          <w:rFonts w:cs="Arial"/>
          <w:b/>
          <w:bCs/>
          <w:color w:val="342F2B"/>
          <w:spacing w:val="1"/>
          <w:lang w:val="es-ES"/>
        </w:rPr>
        <w:t xml:space="preserve"> </w:t>
      </w:r>
      <w:r w:rsidRPr="00C2301A">
        <w:rPr>
          <w:rFonts w:cs="Arial"/>
          <w:b/>
          <w:bCs/>
          <w:color w:val="342F2B"/>
          <w:lang w:val="es-ES"/>
        </w:rPr>
        <w:t>excediera</w:t>
      </w:r>
      <w:r w:rsidRPr="00C2301A">
        <w:rPr>
          <w:rFonts w:cs="Arial"/>
          <w:b/>
          <w:bCs/>
          <w:color w:val="342F2B"/>
          <w:spacing w:val="10"/>
          <w:lang w:val="es-ES"/>
        </w:rPr>
        <w:t xml:space="preserve"> </w:t>
      </w:r>
      <w:r w:rsidRPr="00C2301A">
        <w:rPr>
          <w:rFonts w:cs="Arial"/>
          <w:b/>
          <w:bCs/>
          <w:color w:val="342F2B"/>
          <w:lang w:val="es-ES"/>
        </w:rPr>
        <w:t>a</w:t>
      </w:r>
      <w:r w:rsidRPr="00C2301A">
        <w:rPr>
          <w:rFonts w:cs="Arial"/>
          <w:b/>
          <w:bCs/>
          <w:color w:val="342F2B"/>
          <w:spacing w:val="2"/>
          <w:lang w:val="es-ES"/>
        </w:rPr>
        <w:t xml:space="preserve"> </w:t>
      </w:r>
      <w:r w:rsidRPr="00C2301A">
        <w:rPr>
          <w:rFonts w:cs="Arial"/>
          <w:b/>
          <w:bCs/>
          <w:color w:val="342F2B"/>
          <w:lang w:val="es-ES"/>
        </w:rPr>
        <w:t>su</w:t>
      </w:r>
      <w:r w:rsidRPr="00C2301A">
        <w:rPr>
          <w:rFonts w:cs="Arial"/>
          <w:b/>
          <w:bCs/>
          <w:color w:val="342F2B"/>
          <w:spacing w:val="-3"/>
          <w:lang w:val="es-ES"/>
        </w:rPr>
        <w:t xml:space="preserve"> </w:t>
      </w:r>
      <w:r w:rsidRPr="00C2301A">
        <w:rPr>
          <w:rFonts w:cs="Arial"/>
          <w:b/>
          <w:bCs/>
          <w:color w:val="342F2B"/>
          <w:lang w:val="es-ES"/>
        </w:rPr>
        <w:t>importe</w:t>
      </w:r>
      <w:r w:rsidRPr="00C2301A">
        <w:rPr>
          <w:rFonts w:cs="Arial"/>
          <w:b/>
          <w:bCs/>
          <w:color w:val="342F2B"/>
          <w:spacing w:val="10"/>
          <w:lang w:val="es-ES"/>
        </w:rPr>
        <w:t xml:space="preserve"> </w:t>
      </w:r>
      <w:r w:rsidRPr="00C2301A">
        <w:rPr>
          <w:rFonts w:cs="Arial"/>
          <w:b/>
          <w:bCs/>
          <w:color w:val="342F2B"/>
          <w:lang w:val="es-ES"/>
        </w:rPr>
        <w:t>recuperable</w:t>
      </w:r>
      <w:r w:rsidRPr="00C2301A">
        <w:rPr>
          <w:rFonts w:cs="Arial"/>
          <w:b/>
          <w:bCs/>
          <w:color w:val="4D4846"/>
          <w:lang w:val="es-ES"/>
        </w:rPr>
        <w:t>:</w:t>
      </w:r>
    </w:p>
    <w:p w14:paraId="0ABC75A1" w14:textId="77777777" w:rsidR="001F62D6" w:rsidRPr="00C2301A" w:rsidRDefault="001F62D6" w:rsidP="00EF401E">
      <w:pPr>
        <w:numPr>
          <w:ilvl w:val="0"/>
          <w:numId w:val="34"/>
        </w:numPr>
        <w:shd w:val="clear" w:color="auto" w:fill="FBE4D5" w:themeFill="accent2" w:themeFillTint="33"/>
        <w:tabs>
          <w:tab w:val="left" w:pos="835"/>
        </w:tabs>
        <w:kinsoku w:val="0"/>
        <w:overflowPunct w:val="0"/>
        <w:autoSpaceDE w:val="0"/>
        <w:autoSpaceDN w:val="0"/>
        <w:adjustRightInd w:val="0"/>
        <w:spacing w:line="276" w:lineRule="auto"/>
        <w:ind w:left="282"/>
        <w:rPr>
          <w:rFonts w:cs="Arial"/>
          <w:b/>
          <w:bCs/>
          <w:color w:val="342F2B"/>
          <w:lang w:val="es-ES"/>
        </w:rPr>
      </w:pPr>
      <w:r w:rsidRPr="00C2301A">
        <w:rPr>
          <w:rFonts w:cs="Arial"/>
          <w:b/>
          <w:bCs/>
          <w:color w:val="342F2B"/>
          <w:lang w:val="es-ES"/>
        </w:rPr>
        <w:t>La</w:t>
      </w:r>
      <w:r w:rsidRPr="00C2301A">
        <w:rPr>
          <w:rFonts w:cs="Arial"/>
          <w:b/>
          <w:bCs/>
          <w:color w:val="342F2B"/>
          <w:spacing w:val="1"/>
          <w:lang w:val="es-ES"/>
        </w:rPr>
        <w:t xml:space="preserve"> </w:t>
      </w:r>
      <w:r w:rsidRPr="00C2301A">
        <w:rPr>
          <w:rFonts w:cs="Arial"/>
          <w:b/>
          <w:bCs/>
          <w:color w:val="342F2B"/>
          <w:lang w:val="es-ES"/>
        </w:rPr>
        <w:t>cantidad</w:t>
      </w:r>
      <w:r w:rsidRPr="00C2301A">
        <w:rPr>
          <w:rFonts w:cs="Arial"/>
          <w:b/>
          <w:bCs/>
          <w:color w:val="342F2B"/>
          <w:spacing w:val="7"/>
          <w:lang w:val="es-ES"/>
        </w:rPr>
        <w:t xml:space="preserve"> </w:t>
      </w:r>
      <w:r w:rsidRPr="00C2301A">
        <w:rPr>
          <w:rFonts w:cs="Arial"/>
          <w:b/>
          <w:bCs/>
          <w:color w:val="342F2B"/>
          <w:lang w:val="es-ES"/>
        </w:rPr>
        <w:t>por</w:t>
      </w:r>
      <w:r w:rsidRPr="00C2301A">
        <w:rPr>
          <w:rFonts w:cs="Arial"/>
          <w:b/>
          <w:bCs/>
          <w:color w:val="342F2B"/>
          <w:spacing w:val="-2"/>
          <w:lang w:val="es-ES"/>
        </w:rPr>
        <w:t xml:space="preserve"> </w:t>
      </w:r>
      <w:r w:rsidRPr="00C2301A">
        <w:rPr>
          <w:rFonts w:cs="Arial"/>
          <w:b/>
          <w:bCs/>
          <w:color w:val="342F2B"/>
          <w:lang w:val="es-ES"/>
        </w:rPr>
        <w:t>la cual el</w:t>
      </w:r>
      <w:r w:rsidRPr="00C2301A">
        <w:rPr>
          <w:rFonts w:cs="Arial"/>
          <w:b/>
          <w:bCs/>
          <w:color w:val="342F2B"/>
          <w:spacing w:val="-3"/>
          <w:lang w:val="es-ES"/>
        </w:rPr>
        <w:t xml:space="preserve"> </w:t>
      </w:r>
      <w:r w:rsidRPr="00C2301A">
        <w:rPr>
          <w:rFonts w:cs="Arial"/>
          <w:b/>
          <w:bCs/>
          <w:color w:val="342F2B"/>
          <w:lang w:val="es-ES"/>
        </w:rPr>
        <w:t>importe</w:t>
      </w:r>
      <w:r w:rsidRPr="00C2301A">
        <w:rPr>
          <w:rFonts w:cs="Arial"/>
          <w:b/>
          <w:bCs/>
          <w:color w:val="342F2B"/>
          <w:spacing w:val="5"/>
          <w:lang w:val="es-ES"/>
        </w:rPr>
        <w:t xml:space="preserve"> </w:t>
      </w:r>
      <w:r w:rsidRPr="00C2301A">
        <w:rPr>
          <w:rFonts w:cs="Arial"/>
          <w:b/>
          <w:bCs/>
          <w:color w:val="342F2B"/>
          <w:lang w:val="es-ES"/>
        </w:rPr>
        <w:t>recuperable</w:t>
      </w:r>
      <w:r w:rsidRPr="00C2301A">
        <w:rPr>
          <w:rFonts w:cs="Arial"/>
          <w:b/>
          <w:bCs/>
          <w:color w:val="342F2B"/>
          <w:spacing w:val="13"/>
          <w:lang w:val="es-ES"/>
        </w:rPr>
        <w:t xml:space="preserve"> </w:t>
      </w:r>
      <w:r w:rsidRPr="00C2301A">
        <w:rPr>
          <w:rFonts w:cs="Arial"/>
          <w:b/>
          <w:bCs/>
          <w:color w:val="342F2B"/>
          <w:lang w:val="es-ES"/>
        </w:rPr>
        <w:t>de</w:t>
      </w:r>
      <w:r w:rsidRPr="00C2301A">
        <w:rPr>
          <w:rFonts w:cs="Arial"/>
          <w:b/>
          <w:bCs/>
          <w:color w:val="342F2B"/>
          <w:spacing w:val="-2"/>
          <w:lang w:val="es-ES"/>
        </w:rPr>
        <w:t xml:space="preserve"> </w:t>
      </w:r>
      <w:r w:rsidRPr="00C2301A">
        <w:rPr>
          <w:rFonts w:cs="Arial"/>
          <w:b/>
          <w:bCs/>
          <w:color w:val="342F2B"/>
          <w:lang w:val="es-ES"/>
        </w:rPr>
        <w:t>la</w:t>
      </w:r>
      <w:r w:rsidRPr="00C2301A">
        <w:rPr>
          <w:rFonts w:cs="Arial"/>
          <w:b/>
          <w:bCs/>
          <w:color w:val="342F2B"/>
          <w:spacing w:val="-4"/>
          <w:lang w:val="es-ES"/>
        </w:rPr>
        <w:t xml:space="preserve"> </w:t>
      </w:r>
      <w:r w:rsidRPr="00C2301A">
        <w:rPr>
          <w:rFonts w:cs="Arial"/>
          <w:b/>
          <w:bCs/>
          <w:color w:val="342F2B"/>
          <w:lang w:val="es-ES"/>
        </w:rPr>
        <w:t>unidad</w:t>
      </w:r>
      <w:r w:rsidRPr="00C2301A">
        <w:rPr>
          <w:rFonts w:cs="Arial"/>
          <w:b/>
          <w:bCs/>
          <w:color w:val="342F2B"/>
          <w:spacing w:val="6"/>
          <w:lang w:val="es-ES"/>
        </w:rPr>
        <w:t xml:space="preserve"> </w:t>
      </w:r>
      <w:r w:rsidRPr="00C2301A">
        <w:rPr>
          <w:rFonts w:cs="Arial"/>
          <w:b/>
          <w:bCs/>
          <w:color w:val="342F2B"/>
          <w:lang w:val="es-ES"/>
        </w:rPr>
        <w:t>excede</w:t>
      </w:r>
      <w:r w:rsidRPr="00C2301A">
        <w:rPr>
          <w:rFonts w:cs="Arial"/>
          <w:b/>
          <w:bCs/>
          <w:color w:val="342F2B"/>
          <w:spacing w:val="7"/>
          <w:lang w:val="es-ES"/>
        </w:rPr>
        <w:t xml:space="preserve"> </w:t>
      </w:r>
      <w:r w:rsidRPr="00C2301A">
        <w:rPr>
          <w:rFonts w:cs="Arial"/>
          <w:b/>
          <w:bCs/>
          <w:color w:val="342F2B"/>
          <w:lang w:val="es-ES"/>
        </w:rPr>
        <w:t>a</w:t>
      </w:r>
      <w:r w:rsidRPr="00C2301A">
        <w:rPr>
          <w:rFonts w:cs="Arial"/>
          <w:b/>
          <w:bCs/>
          <w:color w:val="342F2B"/>
          <w:spacing w:val="2"/>
          <w:lang w:val="es-ES"/>
        </w:rPr>
        <w:t xml:space="preserve"> </w:t>
      </w:r>
      <w:r w:rsidRPr="00C2301A">
        <w:rPr>
          <w:rFonts w:cs="Arial"/>
          <w:b/>
          <w:bCs/>
          <w:color w:val="342F2B"/>
          <w:lang w:val="es-ES"/>
        </w:rPr>
        <w:t>su</w:t>
      </w:r>
      <w:r w:rsidRPr="00C2301A">
        <w:rPr>
          <w:rFonts w:cs="Arial"/>
          <w:b/>
          <w:bCs/>
          <w:color w:val="342F2B"/>
          <w:spacing w:val="-3"/>
          <w:lang w:val="es-ES"/>
        </w:rPr>
        <w:t xml:space="preserve"> </w:t>
      </w:r>
      <w:r w:rsidRPr="00C2301A">
        <w:rPr>
          <w:rFonts w:cs="Arial"/>
          <w:b/>
          <w:bCs/>
          <w:color w:val="342F2B"/>
          <w:lang w:val="es-ES"/>
        </w:rPr>
        <w:t>importe</w:t>
      </w:r>
      <w:r w:rsidRPr="00C2301A">
        <w:rPr>
          <w:rFonts w:cs="Arial"/>
          <w:b/>
          <w:bCs/>
          <w:color w:val="342F2B"/>
          <w:spacing w:val="5"/>
          <w:lang w:val="es-ES"/>
        </w:rPr>
        <w:t xml:space="preserve"> </w:t>
      </w:r>
      <w:r w:rsidRPr="00C2301A">
        <w:rPr>
          <w:rFonts w:cs="Arial"/>
          <w:b/>
          <w:bCs/>
          <w:color w:val="342F2B"/>
          <w:lang w:val="es-ES"/>
        </w:rPr>
        <w:t>en</w:t>
      </w:r>
      <w:r w:rsidRPr="00C2301A">
        <w:rPr>
          <w:rFonts w:cs="Arial"/>
          <w:b/>
          <w:bCs/>
          <w:color w:val="342F2B"/>
          <w:spacing w:val="-2"/>
          <w:lang w:val="es-ES"/>
        </w:rPr>
        <w:t xml:space="preserve"> </w:t>
      </w:r>
      <w:r w:rsidRPr="00C2301A">
        <w:rPr>
          <w:rFonts w:cs="Arial"/>
          <w:b/>
          <w:bCs/>
          <w:color w:val="342F2B"/>
          <w:lang w:val="es-ES"/>
        </w:rPr>
        <w:t>libros.</w:t>
      </w:r>
    </w:p>
    <w:p w14:paraId="30252AA0" w14:textId="49A2FC95" w:rsidR="001F62D6" w:rsidRPr="00C2301A" w:rsidRDefault="001F62D6" w:rsidP="00EF401E">
      <w:pPr>
        <w:numPr>
          <w:ilvl w:val="0"/>
          <w:numId w:val="34"/>
        </w:numPr>
        <w:shd w:val="clear" w:color="auto" w:fill="FBE4D5" w:themeFill="accent2" w:themeFillTint="33"/>
        <w:tabs>
          <w:tab w:val="left" w:pos="836"/>
        </w:tabs>
        <w:kinsoku w:val="0"/>
        <w:overflowPunct w:val="0"/>
        <w:autoSpaceDE w:val="0"/>
        <w:autoSpaceDN w:val="0"/>
        <w:adjustRightInd w:val="0"/>
        <w:spacing w:line="276" w:lineRule="auto"/>
        <w:ind w:left="282"/>
        <w:rPr>
          <w:rFonts w:cs="Arial"/>
          <w:b/>
          <w:bCs/>
          <w:color w:val="342F2B"/>
          <w:lang w:val="es-ES"/>
        </w:rPr>
      </w:pPr>
      <w:r w:rsidRPr="00C2301A">
        <w:rPr>
          <w:rFonts w:cs="Arial"/>
          <w:b/>
          <w:bCs/>
          <w:color w:val="342F2B"/>
          <w:lang w:val="es-ES"/>
        </w:rPr>
        <w:t>El</w:t>
      </w:r>
      <w:r w:rsidRPr="00C2301A">
        <w:rPr>
          <w:rFonts w:cs="Arial"/>
          <w:b/>
          <w:bCs/>
          <w:color w:val="342F2B"/>
          <w:spacing w:val="3"/>
          <w:lang w:val="es-ES"/>
        </w:rPr>
        <w:t xml:space="preserve"> </w:t>
      </w:r>
      <w:r w:rsidRPr="00C2301A">
        <w:rPr>
          <w:rFonts w:cs="Arial"/>
          <w:b/>
          <w:bCs/>
          <w:color w:val="342F2B"/>
          <w:lang w:val="es-ES"/>
        </w:rPr>
        <w:t>valor</w:t>
      </w:r>
      <w:r w:rsidRPr="00C2301A">
        <w:rPr>
          <w:rFonts w:cs="Arial"/>
          <w:b/>
          <w:bCs/>
          <w:color w:val="342F2B"/>
          <w:spacing w:val="5"/>
          <w:lang w:val="es-ES"/>
        </w:rPr>
        <w:t xml:space="preserve"> </w:t>
      </w:r>
      <w:r w:rsidRPr="00C2301A">
        <w:rPr>
          <w:rFonts w:cs="Arial"/>
          <w:b/>
          <w:bCs/>
          <w:color w:val="342F2B"/>
          <w:lang w:val="es-ES"/>
        </w:rPr>
        <w:t>asignado</w:t>
      </w:r>
      <w:r w:rsidRPr="00C2301A">
        <w:rPr>
          <w:rFonts w:cs="Arial"/>
          <w:b/>
          <w:bCs/>
          <w:color w:val="342F2B"/>
          <w:spacing w:val="8"/>
          <w:lang w:val="es-ES"/>
        </w:rPr>
        <w:t xml:space="preserve"> </w:t>
      </w:r>
      <w:r w:rsidRPr="00C2301A">
        <w:rPr>
          <w:rFonts w:cs="Arial"/>
          <w:b/>
          <w:bCs/>
          <w:color w:val="342F2B"/>
          <w:lang w:val="es-ES"/>
        </w:rPr>
        <w:t>a</w:t>
      </w:r>
      <w:r w:rsidRPr="00C2301A">
        <w:rPr>
          <w:rFonts w:cs="Arial"/>
          <w:b/>
          <w:bCs/>
          <w:color w:val="342F2B"/>
          <w:spacing w:val="2"/>
          <w:lang w:val="es-ES"/>
        </w:rPr>
        <w:t xml:space="preserve"> </w:t>
      </w:r>
      <w:r w:rsidRPr="00C2301A">
        <w:rPr>
          <w:rFonts w:cs="Arial"/>
          <w:b/>
          <w:bCs/>
          <w:color w:val="342F2B"/>
          <w:lang w:val="es-ES"/>
        </w:rPr>
        <w:t>la</w:t>
      </w:r>
      <w:r w:rsidRPr="00C2301A">
        <w:rPr>
          <w:rFonts w:cs="Arial"/>
          <w:b/>
          <w:bCs/>
          <w:color w:val="342F2B"/>
          <w:spacing w:val="-4"/>
          <w:lang w:val="es-ES"/>
        </w:rPr>
        <w:t xml:space="preserve"> </w:t>
      </w:r>
      <w:r w:rsidRPr="00C2301A">
        <w:rPr>
          <w:rFonts w:cs="Arial"/>
          <w:b/>
          <w:bCs/>
          <w:color w:val="342F2B"/>
          <w:lang w:val="es-ES"/>
        </w:rPr>
        <w:t>o</w:t>
      </w:r>
      <w:r w:rsidRPr="00C2301A">
        <w:rPr>
          <w:rFonts w:cs="Arial"/>
          <w:b/>
          <w:bCs/>
          <w:color w:val="342F2B"/>
          <w:spacing w:val="-4"/>
          <w:lang w:val="es-ES"/>
        </w:rPr>
        <w:t xml:space="preserve"> </w:t>
      </w:r>
      <w:r w:rsidRPr="00C2301A">
        <w:rPr>
          <w:rFonts w:cs="Arial"/>
          <w:b/>
          <w:bCs/>
          <w:color w:val="342F2B"/>
          <w:lang w:val="es-ES"/>
        </w:rPr>
        <w:t>las</w:t>
      </w:r>
      <w:r w:rsidRPr="00C2301A">
        <w:rPr>
          <w:rFonts w:cs="Arial"/>
          <w:b/>
          <w:bCs/>
          <w:color w:val="342F2B"/>
          <w:spacing w:val="3"/>
          <w:lang w:val="es-ES"/>
        </w:rPr>
        <w:t xml:space="preserve"> </w:t>
      </w:r>
      <w:r w:rsidRPr="00C2301A">
        <w:rPr>
          <w:rFonts w:cs="Arial"/>
          <w:b/>
          <w:bCs/>
          <w:color w:val="342F2B"/>
          <w:lang w:val="es-ES"/>
        </w:rPr>
        <w:t>hipótesis</w:t>
      </w:r>
      <w:r w:rsidRPr="00C2301A">
        <w:rPr>
          <w:rFonts w:cs="Arial"/>
          <w:b/>
          <w:bCs/>
          <w:color w:val="342F2B"/>
          <w:spacing w:val="10"/>
          <w:lang w:val="es-ES"/>
        </w:rPr>
        <w:t xml:space="preserve"> </w:t>
      </w:r>
      <w:r w:rsidRPr="00C2301A">
        <w:rPr>
          <w:rFonts w:cs="Arial"/>
          <w:b/>
          <w:bCs/>
          <w:color w:val="342F2B"/>
          <w:lang w:val="es-ES"/>
        </w:rPr>
        <w:t>clave.</w:t>
      </w:r>
    </w:p>
    <w:p w14:paraId="0861A355" w14:textId="5F748500" w:rsidR="00AB1604" w:rsidRPr="00C2301A" w:rsidRDefault="001F62D6" w:rsidP="00EF401E">
      <w:pPr>
        <w:numPr>
          <w:ilvl w:val="0"/>
          <w:numId w:val="34"/>
        </w:numPr>
        <w:shd w:val="clear" w:color="auto" w:fill="FBE4D5" w:themeFill="accent2" w:themeFillTint="33"/>
        <w:tabs>
          <w:tab w:val="left" w:pos="836"/>
        </w:tabs>
        <w:kinsoku w:val="0"/>
        <w:overflowPunct w:val="0"/>
        <w:autoSpaceDE w:val="0"/>
        <w:autoSpaceDN w:val="0"/>
        <w:adjustRightInd w:val="0"/>
        <w:spacing w:line="276" w:lineRule="auto"/>
        <w:ind w:left="282"/>
        <w:rPr>
          <w:rFonts w:cs="Arial"/>
          <w:b/>
          <w:bCs/>
          <w:color w:val="342F2B"/>
          <w:lang w:val="es-ES"/>
        </w:rPr>
      </w:pPr>
      <w:r w:rsidRPr="00C2301A">
        <w:rPr>
          <w:rFonts w:cs="Arial"/>
          <w:b/>
          <w:bCs/>
          <w:color w:val="342F2B"/>
          <w:lang w:val="es-ES"/>
        </w:rPr>
        <w:t>El</w:t>
      </w:r>
      <w:r w:rsidRPr="00C2301A">
        <w:rPr>
          <w:rFonts w:cs="Arial"/>
          <w:b/>
          <w:bCs/>
          <w:color w:val="342F2B"/>
          <w:spacing w:val="5"/>
          <w:lang w:val="es-ES"/>
        </w:rPr>
        <w:t xml:space="preserve"> </w:t>
      </w:r>
      <w:r w:rsidRPr="00C2301A">
        <w:rPr>
          <w:rFonts w:cs="Arial"/>
          <w:b/>
          <w:bCs/>
          <w:color w:val="342F2B"/>
          <w:lang w:val="es-ES"/>
        </w:rPr>
        <w:t>importe</w:t>
      </w:r>
      <w:r w:rsidRPr="00C2301A">
        <w:rPr>
          <w:rFonts w:cs="Arial"/>
          <w:b/>
          <w:bCs/>
          <w:color w:val="342F2B"/>
          <w:spacing w:val="9"/>
          <w:lang w:val="es-ES"/>
        </w:rPr>
        <w:t xml:space="preserve"> </w:t>
      </w:r>
      <w:r w:rsidRPr="00C2301A">
        <w:rPr>
          <w:rFonts w:cs="Arial"/>
          <w:b/>
          <w:bCs/>
          <w:color w:val="342F2B"/>
          <w:lang w:val="es-ES"/>
        </w:rPr>
        <w:t>por</w:t>
      </w:r>
      <w:r w:rsidRPr="00C2301A">
        <w:rPr>
          <w:rFonts w:cs="Arial"/>
          <w:b/>
          <w:bCs/>
          <w:color w:val="342F2B"/>
          <w:spacing w:val="3"/>
          <w:lang w:val="es-ES"/>
        </w:rPr>
        <w:t xml:space="preserve"> </w:t>
      </w:r>
      <w:r w:rsidRPr="00C2301A">
        <w:rPr>
          <w:rFonts w:cs="Arial"/>
          <w:b/>
          <w:bCs/>
          <w:color w:val="342F2B"/>
          <w:lang w:val="es-ES"/>
        </w:rPr>
        <w:t>el que</w:t>
      </w:r>
      <w:r w:rsidRPr="00C2301A">
        <w:rPr>
          <w:rFonts w:cs="Arial"/>
          <w:b/>
          <w:bCs/>
          <w:color w:val="342F2B"/>
          <w:spacing w:val="3"/>
          <w:lang w:val="es-ES"/>
        </w:rPr>
        <w:t xml:space="preserve"> </w:t>
      </w:r>
      <w:r w:rsidRPr="00C2301A">
        <w:rPr>
          <w:rFonts w:cs="Arial"/>
          <w:b/>
          <w:bCs/>
          <w:color w:val="342F2B"/>
          <w:lang w:val="es-ES"/>
        </w:rPr>
        <w:t>debe</w:t>
      </w:r>
      <w:r w:rsidRPr="00C2301A">
        <w:rPr>
          <w:rFonts w:cs="Arial"/>
          <w:b/>
          <w:bCs/>
          <w:color w:val="342F2B"/>
          <w:spacing w:val="6"/>
          <w:lang w:val="es-ES"/>
        </w:rPr>
        <w:t xml:space="preserve"> </w:t>
      </w:r>
      <w:r w:rsidRPr="00C2301A">
        <w:rPr>
          <w:rFonts w:cs="Arial"/>
          <w:b/>
          <w:bCs/>
          <w:color w:val="342F2B"/>
          <w:lang w:val="es-ES"/>
        </w:rPr>
        <w:t>cambiar</w:t>
      </w:r>
      <w:r w:rsidRPr="00C2301A">
        <w:rPr>
          <w:rFonts w:cs="Arial"/>
          <w:b/>
          <w:bCs/>
          <w:color w:val="342F2B"/>
          <w:spacing w:val="10"/>
          <w:lang w:val="es-ES"/>
        </w:rPr>
        <w:t xml:space="preserve"> </w:t>
      </w:r>
      <w:r w:rsidRPr="00C2301A">
        <w:rPr>
          <w:rFonts w:cs="Arial"/>
          <w:b/>
          <w:bCs/>
          <w:color w:val="342F2B"/>
          <w:lang w:val="es-ES"/>
        </w:rPr>
        <w:t>el</w:t>
      </w:r>
      <w:r w:rsidRPr="00C2301A">
        <w:rPr>
          <w:rFonts w:cs="Arial"/>
          <w:b/>
          <w:bCs/>
          <w:color w:val="342F2B"/>
          <w:spacing w:val="5"/>
          <w:lang w:val="es-ES"/>
        </w:rPr>
        <w:t xml:space="preserve"> </w:t>
      </w:r>
      <w:r w:rsidRPr="00C2301A">
        <w:rPr>
          <w:rFonts w:cs="Arial"/>
          <w:b/>
          <w:bCs/>
          <w:color w:val="342F2B"/>
          <w:lang w:val="es-ES"/>
        </w:rPr>
        <w:t>valor</w:t>
      </w:r>
      <w:r w:rsidRPr="00C2301A">
        <w:rPr>
          <w:rFonts w:cs="Arial"/>
          <w:b/>
          <w:bCs/>
          <w:color w:val="342F2B"/>
          <w:spacing w:val="11"/>
          <w:lang w:val="es-ES"/>
        </w:rPr>
        <w:t xml:space="preserve"> </w:t>
      </w:r>
      <w:r w:rsidRPr="00C2301A">
        <w:rPr>
          <w:rFonts w:cs="Arial"/>
          <w:b/>
          <w:bCs/>
          <w:color w:val="342F2B"/>
          <w:lang w:val="es-ES"/>
        </w:rPr>
        <w:t>o</w:t>
      </w:r>
      <w:r w:rsidRPr="00C2301A">
        <w:rPr>
          <w:rFonts w:cs="Arial"/>
          <w:b/>
          <w:bCs/>
          <w:color w:val="342F2B"/>
          <w:spacing w:val="5"/>
          <w:lang w:val="es-ES"/>
        </w:rPr>
        <w:t xml:space="preserve"> </w:t>
      </w:r>
      <w:r w:rsidRPr="00C2301A">
        <w:rPr>
          <w:rFonts w:cs="Arial"/>
          <w:b/>
          <w:bCs/>
          <w:color w:val="342F2B"/>
          <w:lang w:val="es-ES"/>
        </w:rPr>
        <w:t>valores</w:t>
      </w:r>
      <w:r w:rsidRPr="00C2301A">
        <w:rPr>
          <w:rFonts w:cs="Arial"/>
          <w:b/>
          <w:bCs/>
          <w:color w:val="342F2B"/>
          <w:spacing w:val="8"/>
          <w:lang w:val="es-ES"/>
        </w:rPr>
        <w:t xml:space="preserve"> </w:t>
      </w:r>
      <w:r w:rsidRPr="00C2301A">
        <w:rPr>
          <w:rFonts w:cs="Arial"/>
          <w:b/>
          <w:bCs/>
          <w:color w:val="342F2B"/>
          <w:lang w:val="es-ES"/>
        </w:rPr>
        <w:t>asignados</w:t>
      </w:r>
      <w:r w:rsidRPr="00C2301A">
        <w:rPr>
          <w:rFonts w:cs="Arial"/>
          <w:b/>
          <w:bCs/>
          <w:color w:val="342F2B"/>
          <w:spacing w:val="15"/>
          <w:lang w:val="es-ES"/>
        </w:rPr>
        <w:t xml:space="preserve"> </w:t>
      </w:r>
      <w:r w:rsidRPr="00C2301A">
        <w:rPr>
          <w:rFonts w:cs="Arial"/>
          <w:b/>
          <w:bCs/>
          <w:color w:val="342F2B"/>
          <w:lang w:val="es-ES"/>
        </w:rPr>
        <w:t>a</w:t>
      </w:r>
      <w:r w:rsidRPr="00C2301A">
        <w:rPr>
          <w:rFonts w:cs="Arial"/>
          <w:b/>
          <w:bCs/>
          <w:color w:val="342F2B"/>
          <w:spacing w:val="6"/>
          <w:lang w:val="es-ES"/>
        </w:rPr>
        <w:t xml:space="preserve"> </w:t>
      </w:r>
      <w:r w:rsidRPr="00C2301A">
        <w:rPr>
          <w:rFonts w:cs="Arial"/>
          <w:b/>
          <w:bCs/>
          <w:color w:val="342F2B"/>
          <w:lang w:val="es-ES"/>
        </w:rPr>
        <w:t>la</w:t>
      </w:r>
      <w:r w:rsidRPr="00C2301A">
        <w:rPr>
          <w:rFonts w:cs="Arial"/>
          <w:b/>
          <w:bCs/>
          <w:color w:val="342F2B"/>
          <w:spacing w:val="1"/>
          <w:lang w:val="es-ES"/>
        </w:rPr>
        <w:t xml:space="preserve"> </w:t>
      </w:r>
      <w:r w:rsidRPr="00C2301A">
        <w:rPr>
          <w:rFonts w:cs="Arial"/>
          <w:b/>
          <w:bCs/>
          <w:color w:val="342F2B"/>
          <w:lang w:val="es-ES"/>
        </w:rPr>
        <w:t>hipótesis</w:t>
      </w:r>
      <w:r w:rsidRPr="00C2301A">
        <w:rPr>
          <w:rFonts w:cs="Arial"/>
          <w:b/>
          <w:bCs/>
          <w:color w:val="342F2B"/>
          <w:spacing w:val="8"/>
          <w:lang w:val="es-ES"/>
        </w:rPr>
        <w:t xml:space="preserve"> </w:t>
      </w:r>
      <w:r w:rsidRPr="00C2301A">
        <w:rPr>
          <w:rFonts w:cs="Arial"/>
          <w:b/>
          <w:bCs/>
          <w:color w:val="342F2B"/>
          <w:lang w:val="es-ES"/>
        </w:rPr>
        <w:t>clave</w:t>
      </w:r>
      <w:r w:rsidRPr="00C2301A">
        <w:rPr>
          <w:rFonts w:cs="Arial"/>
          <w:b/>
          <w:bCs/>
          <w:color w:val="342F2B"/>
          <w:spacing w:val="7"/>
          <w:lang w:val="es-ES"/>
        </w:rPr>
        <w:t xml:space="preserve"> </w:t>
      </w:r>
      <w:r w:rsidRPr="00C2301A">
        <w:rPr>
          <w:rFonts w:cs="Arial"/>
          <w:b/>
          <w:bCs/>
          <w:color w:val="342F2B"/>
          <w:lang w:val="es-ES"/>
        </w:rPr>
        <w:t>para</w:t>
      </w:r>
      <w:r w:rsidRPr="00C2301A">
        <w:rPr>
          <w:rFonts w:cs="Arial"/>
          <w:b/>
          <w:bCs/>
          <w:color w:val="342F2B"/>
          <w:spacing w:val="11"/>
          <w:lang w:val="es-ES"/>
        </w:rPr>
        <w:t xml:space="preserve"> </w:t>
      </w:r>
      <w:r w:rsidRPr="00C2301A">
        <w:rPr>
          <w:rFonts w:cs="Arial"/>
          <w:b/>
          <w:bCs/>
          <w:color w:val="342F2B"/>
          <w:lang w:val="es-ES"/>
        </w:rPr>
        <w:t>que</w:t>
      </w:r>
      <w:r w:rsidRPr="00C2301A">
        <w:rPr>
          <w:rFonts w:cs="Arial"/>
          <w:b/>
          <w:bCs/>
          <w:color w:val="4D4846"/>
          <w:lang w:val="es-ES"/>
        </w:rPr>
        <w:t>,</w:t>
      </w:r>
      <w:r w:rsidRPr="00C2301A">
        <w:rPr>
          <w:rFonts w:cs="Arial"/>
          <w:b/>
          <w:bCs/>
          <w:color w:val="4D4846"/>
          <w:spacing w:val="-8"/>
          <w:lang w:val="es-ES"/>
        </w:rPr>
        <w:t xml:space="preserve"> </w:t>
      </w:r>
      <w:r w:rsidRPr="00C2301A">
        <w:rPr>
          <w:rFonts w:cs="Arial"/>
          <w:b/>
          <w:bCs/>
          <w:color w:val="342F2B"/>
          <w:lang w:val="es-ES"/>
        </w:rPr>
        <w:t>tras</w:t>
      </w:r>
      <w:r w:rsidRPr="00C2301A">
        <w:rPr>
          <w:rFonts w:cs="Arial"/>
          <w:b/>
          <w:bCs/>
          <w:color w:val="342F2B"/>
          <w:spacing w:val="5"/>
          <w:lang w:val="es-ES"/>
        </w:rPr>
        <w:t xml:space="preserve"> </w:t>
      </w:r>
      <w:r w:rsidRPr="00C2301A">
        <w:rPr>
          <w:rFonts w:cs="Arial"/>
          <w:b/>
          <w:bCs/>
          <w:color w:val="342F2B"/>
          <w:lang w:val="es-ES"/>
        </w:rPr>
        <w:t>incorporar</w:t>
      </w:r>
      <w:r w:rsidRPr="00C2301A">
        <w:rPr>
          <w:rFonts w:cs="Arial"/>
          <w:b/>
          <w:bCs/>
          <w:color w:val="342F2B"/>
          <w:spacing w:val="14"/>
          <w:lang w:val="es-ES"/>
        </w:rPr>
        <w:t xml:space="preserve"> </w:t>
      </w:r>
      <w:r w:rsidRPr="00C2301A">
        <w:rPr>
          <w:rFonts w:cs="Arial"/>
          <w:b/>
          <w:bCs/>
          <w:color w:val="342F2B"/>
          <w:lang w:val="es-ES"/>
        </w:rPr>
        <w:t>al</w:t>
      </w:r>
      <w:r w:rsidRPr="00C2301A">
        <w:rPr>
          <w:rFonts w:cs="Arial"/>
          <w:b/>
          <w:bCs/>
          <w:color w:val="342F2B"/>
          <w:spacing w:val="4"/>
          <w:lang w:val="es-ES"/>
        </w:rPr>
        <w:t xml:space="preserve"> </w:t>
      </w:r>
      <w:r w:rsidRPr="00C2301A">
        <w:rPr>
          <w:rFonts w:cs="Arial"/>
          <w:b/>
          <w:bCs/>
          <w:color w:val="342F2B"/>
          <w:lang w:val="es-ES"/>
        </w:rPr>
        <w:t>valor</w:t>
      </w:r>
      <w:r w:rsidRPr="00C2301A">
        <w:rPr>
          <w:rFonts w:cs="Arial"/>
          <w:b/>
          <w:bCs/>
          <w:color w:val="342F2B"/>
          <w:spacing w:val="11"/>
          <w:lang w:val="es-ES"/>
        </w:rPr>
        <w:t xml:space="preserve"> </w:t>
      </w:r>
      <w:r w:rsidRPr="00C2301A">
        <w:rPr>
          <w:rFonts w:cs="Arial"/>
          <w:b/>
          <w:bCs/>
          <w:color w:val="342F2B"/>
          <w:lang w:val="es-ES"/>
        </w:rPr>
        <w:t>recuperable</w:t>
      </w:r>
      <w:r w:rsidRPr="00C2301A">
        <w:rPr>
          <w:rFonts w:cs="Arial"/>
          <w:b/>
          <w:bCs/>
          <w:color w:val="342F2B"/>
          <w:spacing w:val="17"/>
          <w:lang w:val="es-ES"/>
        </w:rPr>
        <w:t xml:space="preserve"> </w:t>
      </w:r>
      <w:r w:rsidRPr="00C2301A">
        <w:rPr>
          <w:rFonts w:cs="Arial"/>
          <w:b/>
          <w:bCs/>
          <w:color w:val="342F2B"/>
          <w:lang w:val="es-ES"/>
        </w:rPr>
        <w:t>todos</w:t>
      </w:r>
      <w:r w:rsidRPr="00C2301A">
        <w:rPr>
          <w:rFonts w:cs="Arial"/>
          <w:b/>
          <w:bCs/>
          <w:color w:val="342F2B"/>
          <w:spacing w:val="11"/>
          <w:lang w:val="es-ES"/>
        </w:rPr>
        <w:t xml:space="preserve"> </w:t>
      </w:r>
      <w:r w:rsidRPr="00C2301A">
        <w:rPr>
          <w:rFonts w:cs="Arial"/>
          <w:b/>
          <w:bCs/>
          <w:color w:val="342F2B"/>
          <w:lang w:val="es-ES"/>
        </w:rPr>
        <w:t>los</w:t>
      </w:r>
      <w:r w:rsidRPr="00C2301A">
        <w:rPr>
          <w:rFonts w:cs="Arial"/>
          <w:b/>
          <w:bCs/>
          <w:color w:val="342F2B"/>
          <w:spacing w:val="8"/>
          <w:lang w:val="es-ES"/>
        </w:rPr>
        <w:t xml:space="preserve"> </w:t>
      </w:r>
      <w:r w:rsidRPr="00C2301A">
        <w:rPr>
          <w:rFonts w:cs="Arial"/>
          <w:b/>
          <w:bCs/>
          <w:color w:val="342F2B"/>
          <w:lang w:val="es-ES"/>
        </w:rPr>
        <w:t>efectos</w:t>
      </w:r>
      <w:r w:rsidRPr="00C2301A">
        <w:rPr>
          <w:rFonts w:cs="Arial"/>
          <w:b/>
          <w:bCs/>
          <w:color w:val="342F2B"/>
          <w:spacing w:val="12"/>
          <w:lang w:val="es-ES"/>
        </w:rPr>
        <w:t xml:space="preserve"> </w:t>
      </w:r>
      <w:r w:rsidRPr="00C2301A">
        <w:rPr>
          <w:rFonts w:cs="Arial"/>
          <w:b/>
          <w:bCs/>
          <w:color w:val="342F2B"/>
          <w:lang w:val="es-ES"/>
        </w:rPr>
        <w:t>que</w:t>
      </w:r>
      <w:r w:rsidRPr="00C2301A">
        <w:rPr>
          <w:rFonts w:cs="Arial"/>
          <w:b/>
          <w:bCs/>
          <w:color w:val="342F2B"/>
          <w:spacing w:val="8"/>
          <w:lang w:val="es-ES"/>
        </w:rPr>
        <w:t xml:space="preserve"> </w:t>
      </w:r>
      <w:r w:rsidRPr="00C2301A">
        <w:rPr>
          <w:rFonts w:cs="Arial"/>
          <w:b/>
          <w:bCs/>
          <w:color w:val="342F2B"/>
          <w:lang w:val="es-ES"/>
        </w:rPr>
        <w:t>sean</w:t>
      </w:r>
      <w:r w:rsidRPr="00C2301A">
        <w:rPr>
          <w:rFonts w:cs="Arial"/>
          <w:b/>
          <w:bCs/>
          <w:color w:val="342F2B"/>
          <w:spacing w:val="11"/>
          <w:lang w:val="es-ES"/>
        </w:rPr>
        <w:t xml:space="preserve"> </w:t>
      </w:r>
      <w:r w:rsidRPr="00C2301A">
        <w:rPr>
          <w:rFonts w:cs="Arial"/>
          <w:b/>
          <w:bCs/>
          <w:color w:val="342F2B"/>
          <w:lang w:val="es-ES"/>
        </w:rPr>
        <w:t>consecuencia</w:t>
      </w:r>
      <w:r w:rsidRPr="00C2301A">
        <w:rPr>
          <w:rFonts w:cs="Arial"/>
          <w:b/>
          <w:bCs/>
          <w:color w:val="342F2B"/>
          <w:spacing w:val="20"/>
          <w:lang w:val="es-ES"/>
        </w:rPr>
        <w:t xml:space="preserve"> </w:t>
      </w:r>
      <w:r w:rsidRPr="00C2301A">
        <w:rPr>
          <w:rFonts w:cs="Arial"/>
          <w:b/>
          <w:bCs/>
          <w:color w:val="342F2B"/>
          <w:lang w:val="es-ES"/>
        </w:rPr>
        <w:t>de</w:t>
      </w:r>
      <w:r w:rsidRPr="00C2301A">
        <w:rPr>
          <w:rFonts w:cs="Arial"/>
          <w:b/>
          <w:bCs/>
          <w:color w:val="342F2B"/>
          <w:spacing w:val="6"/>
          <w:lang w:val="es-ES"/>
        </w:rPr>
        <w:t xml:space="preserve"> </w:t>
      </w:r>
      <w:r w:rsidRPr="00C2301A">
        <w:rPr>
          <w:rFonts w:cs="Arial"/>
          <w:b/>
          <w:bCs/>
          <w:color w:val="342F2B"/>
          <w:lang w:val="es-ES"/>
        </w:rPr>
        <w:t>ese</w:t>
      </w:r>
      <w:r w:rsidRPr="00C2301A">
        <w:rPr>
          <w:rFonts w:cs="Arial"/>
          <w:b/>
          <w:bCs/>
          <w:color w:val="342F2B"/>
          <w:spacing w:val="8"/>
          <w:lang w:val="es-ES"/>
        </w:rPr>
        <w:t xml:space="preserve"> </w:t>
      </w:r>
      <w:r w:rsidRPr="00C2301A">
        <w:rPr>
          <w:rFonts w:cs="Arial"/>
          <w:b/>
          <w:bCs/>
          <w:color w:val="342F2B"/>
          <w:lang w:val="es-ES"/>
        </w:rPr>
        <w:t>cambio</w:t>
      </w:r>
      <w:r w:rsidRPr="00C2301A">
        <w:rPr>
          <w:rFonts w:cs="Arial"/>
          <w:b/>
          <w:bCs/>
          <w:color w:val="342F2B"/>
          <w:spacing w:val="13"/>
          <w:lang w:val="es-ES"/>
        </w:rPr>
        <w:t xml:space="preserve"> </w:t>
      </w:r>
      <w:r w:rsidRPr="00C2301A">
        <w:rPr>
          <w:rFonts w:cs="Arial"/>
          <w:b/>
          <w:bCs/>
          <w:color w:val="342F2B"/>
          <w:lang w:val="es-ES"/>
        </w:rPr>
        <w:t>sobre</w:t>
      </w:r>
      <w:r w:rsidRPr="00C2301A">
        <w:rPr>
          <w:rFonts w:cs="Arial"/>
          <w:b/>
          <w:bCs/>
          <w:color w:val="342F2B"/>
          <w:spacing w:val="13"/>
          <w:lang w:val="es-ES"/>
        </w:rPr>
        <w:t xml:space="preserve"> </w:t>
      </w:r>
      <w:r w:rsidRPr="00C2301A">
        <w:rPr>
          <w:rFonts w:cs="Arial"/>
          <w:b/>
          <w:bCs/>
          <w:color w:val="342F2B"/>
          <w:lang w:val="es-ES"/>
        </w:rPr>
        <w:t>otras</w:t>
      </w:r>
      <w:r w:rsidRPr="00C2301A">
        <w:rPr>
          <w:rFonts w:cs="Arial"/>
          <w:b/>
          <w:bCs/>
          <w:color w:val="342F2B"/>
          <w:spacing w:val="15"/>
          <w:lang w:val="es-ES"/>
        </w:rPr>
        <w:t xml:space="preserve"> </w:t>
      </w:r>
      <w:r w:rsidRPr="00C2301A">
        <w:rPr>
          <w:rFonts w:cs="Arial"/>
          <w:b/>
          <w:bCs/>
          <w:color w:val="342F2B"/>
          <w:lang w:val="es-ES"/>
        </w:rPr>
        <w:t>variables</w:t>
      </w:r>
      <w:r w:rsidRPr="00C2301A">
        <w:rPr>
          <w:rFonts w:cs="Arial"/>
          <w:b/>
          <w:bCs/>
          <w:color w:val="342F2B"/>
          <w:spacing w:val="18"/>
          <w:lang w:val="es-ES"/>
        </w:rPr>
        <w:t xml:space="preserve"> </w:t>
      </w:r>
      <w:r w:rsidRPr="00C2301A">
        <w:rPr>
          <w:rFonts w:cs="Arial"/>
          <w:b/>
          <w:bCs/>
          <w:color w:val="342F2B"/>
          <w:lang w:val="es-ES"/>
        </w:rPr>
        <w:t>utilizadas</w:t>
      </w:r>
      <w:r w:rsidRPr="00C2301A">
        <w:rPr>
          <w:rFonts w:cs="Arial"/>
          <w:b/>
          <w:bCs/>
          <w:color w:val="342F2B"/>
          <w:spacing w:val="16"/>
          <w:lang w:val="es-ES"/>
        </w:rPr>
        <w:t xml:space="preserve"> </w:t>
      </w:r>
      <w:r w:rsidRPr="00C2301A">
        <w:rPr>
          <w:rFonts w:cs="Arial"/>
          <w:b/>
          <w:bCs/>
          <w:color w:val="342F2B"/>
          <w:lang w:val="es-ES"/>
        </w:rPr>
        <w:t>para</w:t>
      </w:r>
      <w:r w:rsidRPr="00C2301A">
        <w:rPr>
          <w:rFonts w:cs="Arial"/>
          <w:b/>
          <w:bCs/>
          <w:color w:val="342F2B"/>
          <w:spacing w:val="16"/>
          <w:lang w:val="es-ES"/>
        </w:rPr>
        <w:t xml:space="preserve"> </w:t>
      </w:r>
      <w:r w:rsidRPr="00C2301A">
        <w:rPr>
          <w:rFonts w:cs="Arial"/>
          <w:b/>
          <w:bCs/>
          <w:color w:val="342F2B"/>
          <w:lang w:val="es-ES"/>
        </w:rPr>
        <w:t>medir</w:t>
      </w:r>
      <w:r w:rsidRPr="00C2301A">
        <w:rPr>
          <w:rFonts w:cs="Arial"/>
          <w:b/>
          <w:bCs/>
          <w:color w:val="342F2B"/>
          <w:spacing w:val="13"/>
          <w:lang w:val="es-ES"/>
        </w:rPr>
        <w:t xml:space="preserve"> </w:t>
      </w:r>
      <w:r w:rsidRPr="00C2301A">
        <w:rPr>
          <w:rFonts w:cs="Arial"/>
          <w:b/>
          <w:bCs/>
          <w:color w:val="342F2B"/>
          <w:lang w:val="es-ES"/>
        </w:rPr>
        <w:t>el</w:t>
      </w:r>
      <w:r w:rsidRPr="00C2301A">
        <w:rPr>
          <w:rFonts w:cs="Arial"/>
          <w:b/>
          <w:bCs/>
          <w:color w:val="342F2B"/>
          <w:spacing w:val="6"/>
          <w:lang w:val="es-ES"/>
        </w:rPr>
        <w:t xml:space="preserve"> </w:t>
      </w:r>
      <w:r w:rsidRPr="00C2301A">
        <w:rPr>
          <w:rFonts w:cs="Arial"/>
          <w:b/>
          <w:bCs/>
          <w:color w:val="342F2B"/>
          <w:lang w:val="es-ES"/>
        </w:rPr>
        <w:t>importe</w:t>
      </w:r>
      <w:r w:rsidRPr="00C2301A">
        <w:rPr>
          <w:rFonts w:cs="Arial"/>
          <w:b/>
          <w:bCs/>
          <w:color w:val="342F2B"/>
          <w:spacing w:val="15"/>
          <w:lang w:val="es-ES"/>
        </w:rPr>
        <w:t xml:space="preserve"> </w:t>
      </w:r>
      <w:r w:rsidRPr="00C2301A">
        <w:rPr>
          <w:rFonts w:cs="Arial"/>
          <w:b/>
          <w:bCs/>
          <w:color w:val="342F2B"/>
          <w:lang w:val="es-ES"/>
        </w:rPr>
        <w:t>recuperable</w:t>
      </w:r>
      <w:r w:rsidRPr="00C2301A">
        <w:rPr>
          <w:rFonts w:cs="Arial"/>
          <w:b/>
          <w:bCs/>
          <w:color w:val="4D4846"/>
          <w:lang w:val="es-ES"/>
        </w:rPr>
        <w:t>,</w:t>
      </w:r>
      <w:r w:rsidRPr="00C2301A">
        <w:rPr>
          <w:rFonts w:cs="Arial"/>
          <w:b/>
          <w:bCs/>
          <w:color w:val="4D4846"/>
          <w:spacing w:val="-11"/>
          <w:lang w:val="es-ES"/>
        </w:rPr>
        <w:t xml:space="preserve"> </w:t>
      </w:r>
      <w:r w:rsidRPr="00C2301A">
        <w:rPr>
          <w:rFonts w:cs="Arial"/>
          <w:b/>
          <w:bCs/>
          <w:color w:val="342F2B"/>
          <w:lang w:val="es-ES"/>
        </w:rPr>
        <w:t>se</w:t>
      </w:r>
      <w:r w:rsidRPr="00C2301A">
        <w:rPr>
          <w:rFonts w:cs="Arial"/>
          <w:b/>
          <w:bCs/>
          <w:color w:val="342F2B"/>
          <w:spacing w:val="-3"/>
          <w:lang w:val="es-ES"/>
        </w:rPr>
        <w:t xml:space="preserve"> </w:t>
      </w:r>
      <w:r w:rsidRPr="00C2301A">
        <w:rPr>
          <w:rFonts w:cs="Arial"/>
          <w:b/>
          <w:bCs/>
          <w:color w:val="342F2B"/>
          <w:lang w:val="es-ES"/>
        </w:rPr>
        <w:t>iguale</w:t>
      </w:r>
      <w:r w:rsidRPr="00C2301A">
        <w:rPr>
          <w:rFonts w:cs="Arial"/>
          <w:b/>
          <w:bCs/>
          <w:color w:val="342F2B"/>
          <w:spacing w:val="4"/>
          <w:lang w:val="es-ES"/>
        </w:rPr>
        <w:t xml:space="preserve"> </w:t>
      </w:r>
      <w:r w:rsidRPr="00C2301A">
        <w:rPr>
          <w:rFonts w:cs="Arial"/>
          <w:b/>
          <w:bCs/>
          <w:color w:val="342F2B"/>
          <w:lang w:val="es-ES"/>
        </w:rPr>
        <w:t>dicho</w:t>
      </w:r>
      <w:r w:rsidRPr="00C2301A">
        <w:rPr>
          <w:rFonts w:cs="Arial"/>
          <w:b/>
          <w:bCs/>
          <w:color w:val="342F2B"/>
          <w:spacing w:val="2"/>
          <w:lang w:val="es-ES"/>
        </w:rPr>
        <w:t xml:space="preserve"> </w:t>
      </w:r>
      <w:r w:rsidRPr="00C2301A">
        <w:rPr>
          <w:rFonts w:cs="Arial"/>
          <w:b/>
          <w:bCs/>
          <w:color w:val="342F2B"/>
          <w:lang w:val="es-ES"/>
        </w:rPr>
        <w:t>importe</w:t>
      </w:r>
      <w:r w:rsidRPr="00C2301A">
        <w:rPr>
          <w:rFonts w:cs="Arial"/>
          <w:b/>
          <w:bCs/>
          <w:color w:val="342F2B"/>
          <w:spacing w:val="5"/>
          <w:lang w:val="es-ES"/>
        </w:rPr>
        <w:t xml:space="preserve"> </w:t>
      </w:r>
      <w:r w:rsidRPr="00C2301A">
        <w:rPr>
          <w:rFonts w:cs="Arial"/>
          <w:b/>
          <w:bCs/>
          <w:color w:val="342F2B"/>
          <w:lang w:val="es-ES"/>
        </w:rPr>
        <w:t>recuperable</w:t>
      </w:r>
      <w:r w:rsidRPr="00C2301A">
        <w:rPr>
          <w:rFonts w:cs="Arial"/>
          <w:b/>
          <w:bCs/>
          <w:color w:val="342F2B"/>
          <w:spacing w:val="14"/>
          <w:lang w:val="es-ES"/>
        </w:rPr>
        <w:t xml:space="preserve"> </w:t>
      </w:r>
      <w:r w:rsidRPr="00C2301A">
        <w:rPr>
          <w:rFonts w:cs="Arial"/>
          <w:b/>
          <w:bCs/>
          <w:color w:val="342F2B"/>
          <w:lang w:val="es-ES"/>
        </w:rPr>
        <w:t>de</w:t>
      </w:r>
      <w:r w:rsidRPr="00C2301A">
        <w:rPr>
          <w:rFonts w:cs="Arial"/>
          <w:b/>
          <w:bCs/>
          <w:color w:val="342F2B"/>
          <w:spacing w:val="-3"/>
          <w:lang w:val="es-ES"/>
        </w:rPr>
        <w:t xml:space="preserve"> </w:t>
      </w:r>
      <w:r w:rsidRPr="00C2301A">
        <w:rPr>
          <w:rFonts w:cs="Arial"/>
          <w:b/>
          <w:bCs/>
          <w:color w:val="342F2B"/>
          <w:lang w:val="es-ES"/>
        </w:rPr>
        <w:t>la</w:t>
      </w:r>
      <w:r w:rsidRPr="00C2301A">
        <w:rPr>
          <w:rFonts w:cs="Arial"/>
          <w:b/>
          <w:bCs/>
          <w:color w:val="342F2B"/>
          <w:spacing w:val="2"/>
          <w:lang w:val="es-ES"/>
        </w:rPr>
        <w:t xml:space="preserve"> </w:t>
      </w:r>
      <w:r w:rsidRPr="00C2301A">
        <w:rPr>
          <w:rFonts w:cs="Arial"/>
          <w:b/>
          <w:bCs/>
          <w:color w:val="342F2B"/>
          <w:lang w:val="es-ES"/>
        </w:rPr>
        <w:t>unidad</w:t>
      </w:r>
      <w:r w:rsidRPr="00C2301A">
        <w:rPr>
          <w:rFonts w:cs="Arial"/>
          <w:b/>
          <w:bCs/>
          <w:color w:val="342F2B"/>
          <w:spacing w:val="1"/>
          <w:lang w:val="es-ES"/>
        </w:rPr>
        <w:t xml:space="preserve"> </w:t>
      </w:r>
      <w:r w:rsidRPr="00C2301A">
        <w:rPr>
          <w:rFonts w:cs="Arial"/>
          <w:b/>
          <w:bCs/>
          <w:color w:val="342F2B"/>
          <w:lang w:val="es-ES"/>
        </w:rPr>
        <w:t>a</w:t>
      </w:r>
      <w:r w:rsidRPr="00C2301A">
        <w:rPr>
          <w:rFonts w:cs="Arial"/>
          <w:b/>
          <w:bCs/>
          <w:color w:val="342F2B"/>
          <w:spacing w:val="-4"/>
          <w:lang w:val="es-ES"/>
        </w:rPr>
        <w:t xml:space="preserve"> </w:t>
      </w:r>
      <w:r w:rsidRPr="00C2301A">
        <w:rPr>
          <w:rFonts w:cs="Arial"/>
          <w:b/>
          <w:bCs/>
          <w:color w:val="342F2B"/>
          <w:lang w:val="es-ES"/>
        </w:rPr>
        <w:t>su</w:t>
      </w:r>
      <w:r w:rsidRPr="00C2301A">
        <w:rPr>
          <w:rFonts w:cs="Arial"/>
          <w:b/>
          <w:bCs/>
          <w:color w:val="342F2B"/>
          <w:spacing w:val="-3"/>
          <w:lang w:val="es-ES"/>
        </w:rPr>
        <w:t xml:space="preserve"> </w:t>
      </w:r>
      <w:r w:rsidRPr="00C2301A">
        <w:rPr>
          <w:rFonts w:cs="Arial"/>
          <w:b/>
          <w:bCs/>
          <w:color w:val="342F2B"/>
          <w:lang w:val="es-ES"/>
        </w:rPr>
        <w:t>importe</w:t>
      </w:r>
      <w:r w:rsidRPr="00C2301A">
        <w:rPr>
          <w:rFonts w:cs="Arial"/>
          <w:b/>
          <w:bCs/>
          <w:color w:val="342F2B"/>
          <w:spacing w:val="5"/>
          <w:lang w:val="es-ES"/>
        </w:rPr>
        <w:t xml:space="preserve"> </w:t>
      </w:r>
      <w:r w:rsidRPr="00C2301A">
        <w:rPr>
          <w:rFonts w:cs="Arial"/>
          <w:b/>
          <w:bCs/>
          <w:color w:val="342F2B"/>
          <w:lang w:val="es-ES"/>
        </w:rPr>
        <w:t>en</w:t>
      </w:r>
      <w:r w:rsidRPr="00C2301A">
        <w:rPr>
          <w:rFonts w:cs="Arial"/>
          <w:b/>
          <w:bCs/>
          <w:color w:val="342F2B"/>
          <w:spacing w:val="-2"/>
          <w:lang w:val="es-ES"/>
        </w:rPr>
        <w:t xml:space="preserve"> </w:t>
      </w:r>
      <w:r w:rsidRPr="00C2301A">
        <w:rPr>
          <w:rFonts w:cs="Arial"/>
          <w:b/>
          <w:bCs/>
          <w:color w:val="342F2B"/>
          <w:lang w:val="es-ES"/>
        </w:rPr>
        <w:t>libros.</w:t>
      </w:r>
    </w:p>
    <w:p w14:paraId="75FF7C0C" w14:textId="77777777" w:rsidR="00262498" w:rsidRDefault="00262498" w:rsidP="00B73FB3">
      <w:pPr>
        <w:shd w:val="clear" w:color="auto" w:fill="FFFFFF"/>
        <w:spacing w:line="276" w:lineRule="auto"/>
        <w:jc w:val="left"/>
        <w:outlineLvl w:val="4"/>
        <w:rPr>
          <w:rFonts w:eastAsia="Times New Roman" w:cs="Times New Roman"/>
          <w:b/>
          <w:bCs/>
          <w:color w:val="000000"/>
          <w:lang w:eastAsia="es-ES_tradnl"/>
        </w:rPr>
        <w:sectPr w:rsidR="00262498" w:rsidSect="003C66E5">
          <w:pgSz w:w="11907" w:h="16840" w:code="9"/>
          <w:pgMar w:top="720" w:right="720" w:bottom="720" w:left="720" w:header="284" w:footer="284" w:gutter="0"/>
          <w:cols w:space="708"/>
          <w:docGrid w:linePitch="360"/>
        </w:sectPr>
      </w:pPr>
    </w:p>
    <w:p w14:paraId="24C3B1B2" w14:textId="77777777" w:rsidR="00364FD7" w:rsidRPr="00364FD7" w:rsidRDefault="00AB1604" w:rsidP="00B73FB3">
      <w:pPr>
        <w:shd w:val="clear" w:color="auto" w:fill="FFFFFF"/>
        <w:spacing w:line="276" w:lineRule="auto"/>
        <w:jc w:val="left"/>
        <w:outlineLvl w:val="4"/>
        <w:rPr>
          <w:rFonts w:eastAsia="Times New Roman" w:cs="Times New Roman"/>
          <w:b/>
          <w:bCs/>
          <w:color w:val="000000"/>
          <w:lang w:eastAsia="es-ES_tradnl"/>
        </w:rPr>
      </w:pPr>
      <w:r w:rsidRPr="00364FD7">
        <w:rPr>
          <w:rFonts w:eastAsia="Times New Roman" w:cs="Times New Roman"/>
          <w:b/>
          <w:bCs/>
          <w:color w:val="000000"/>
          <w:lang w:eastAsia="es-ES_tradnl"/>
        </w:rPr>
        <w:lastRenderedPageBreak/>
        <w:t>8. ARRENDAMIENTOS Y OTRAS OPERACIONES DE NATURALEZA SIMILAR</w:t>
      </w:r>
    </w:p>
    <w:p w14:paraId="0284CDE3"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364FD7">
        <w:rPr>
          <w:rFonts w:eastAsia="Times New Roman" w:cs="Times New Roman"/>
          <w:color w:val="000000"/>
          <w:lang w:eastAsia="es-ES_tradnl"/>
        </w:rPr>
        <w:t xml:space="preserve">La información que se requiere a continuación para las operaciones de </w:t>
      </w:r>
      <w:proofErr w:type="gramStart"/>
      <w:r w:rsidRPr="00364FD7">
        <w:rPr>
          <w:rFonts w:eastAsia="Times New Roman" w:cs="Times New Roman"/>
          <w:color w:val="000000"/>
          <w:lang w:eastAsia="es-ES_tradnl"/>
        </w:rPr>
        <w:t>arrendamiento,</w:t>
      </w:r>
      <w:proofErr w:type="gramEnd"/>
      <w:r w:rsidRPr="00364FD7">
        <w:rPr>
          <w:rFonts w:eastAsia="Times New Roman" w:cs="Times New Roman"/>
          <w:color w:val="000000"/>
          <w:lang w:eastAsia="es-ES_tradnl"/>
        </w:rPr>
        <w:t xml:space="preserve"> también deberá suministrarse cuando la empresa realice otras operaciones de naturaleza similar.</w:t>
      </w:r>
    </w:p>
    <w:p w14:paraId="3BDB373C" w14:textId="52B5ABB8" w:rsidR="00364FD7" w:rsidRPr="00750B41" w:rsidRDefault="000F1859" w:rsidP="00B73FB3">
      <w:pPr>
        <w:shd w:val="clear" w:color="auto" w:fill="FFFFFF"/>
        <w:spacing w:line="276" w:lineRule="auto"/>
        <w:rPr>
          <w:rFonts w:eastAsia="Times New Roman" w:cs="Times New Roman"/>
          <w:b/>
          <w:bCs/>
          <w:color w:val="000000"/>
          <w:lang w:eastAsia="es-ES_tradnl"/>
        </w:rPr>
      </w:pPr>
      <w:r w:rsidRPr="00750B41">
        <w:rPr>
          <w:rFonts w:eastAsia="Times New Roman" w:cs="Times New Roman"/>
          <w:b/>
          <w:bCs/>
          <w:color w:val="000000"/>
          <w:lang w:eastAsia="es-ES_tradnl"/>
        </w:rPr>
        <w:t>8.1 ARRENDAMIENTOS FINANCIEROS.</w:t>
      </w:r>
    </w:p>
    <w:p w14:paraId="63E2D45C" w14:textId="77777777" w:rsidR="00364FD7" w:rsidRPr="00750B41" w:rsidRDefault="00364FD7" w:rsidP="00B73FB3">
      <w:pPr>
        <w:shd w:val="clear" w:color="auto" w:fill="FFFFFF"/>
        <w:spacing w:line="276" w:lineRule="auto"/>
        <w:rPr>
          <w:rFonts w:eastAsia="Times New Roman" w:cs="Times New Roman"/>
          <w:color w:val="000000"/>
          <w:lang w:eastAsia="es-ES_tradnl"/>
        </w:rPr>
      </w:pPr>
      <w:r w:rsidRPr="00750B41">
        <w:rPr>
          <w:rFonts w:eastAsia="Times New Roman" w:cs="Times New Roman"/>
          <w:b/>
          <w:bCs/>
          <w:color w:val="000000"/>
          <w:lang w:eastAsia="es-ES_tradnl"/>
        </w:rPr>
        <w:t>1.</w:t>
      </w:r>
      <w:r w:rsidRPr="00750B41">
        <w:rPr>
          <w:rFonts w:eastAsia="Times New Roman" w:cs="Times New Roman"/>
          <w:color w:val="000000"/>
          <w:lang w:eastAsia="es-ES_tradnl"/>
        </w:rPr>
        <w:t xml:space="preserve"> Los arrendadores informarán de:</w:t>
      </w:r>
    </w:p>
    <w:p w14:paraId="0FF9BCEB" w14:textId="06C8BA3F" w:rsidR="00364FD7" w:rsidRPr="00750B41" w:rsidRDefault="00364FD7" w:rsidP="00B73FB3">
      <w:pPr>
        <w:shd w:val="clear" w:color="auto" w:fill="FFFFFF"/>
        <w:tabs>
          <w:tab w:val="left" w:pos="284"/>
          <w:tab w:val="left" w:pos="709"/>
        </w:tabs>
        <w:spacing w:line="276" w:lineRule="auto"/>
        <w:ind w:left="284"/>
        <w:rPr>
          <w:rFonts w:eastAsia="Times New Roman" w:cs="Times New Roman"/>
          <w:color w:val="000000"/>
          <w:lang w:eastAsia="es-ES_tradnl"/>
        </w:rPr>
      </w:pPr>
      <w:r w:rsidRPr="00750B41">
        <w:rPr>
          <w:rFonts w:eastAsia="Times New Roman" w:cs="Times New Roman"/>
          <w:b/>
          <w:bCs/>
          <w:color w:val="000000"/>
          <w:lang w:eastAsia="es-ES_tradnl"/>
        </w:rPr>
        <w:t>a)</w:t>
      </w:r>
      <w:r w:rsidRPr="00750B41">
        <w:rPr>
          <w:rFonts w:eastAsia="Times New Roman" w:cs="Times New Roman"/>
          <w:color w:val="000000"/>
          <w:lang w:eastAsia="es-ES_tradnl"/>
        </w:rPr>
        <w:t xml:space="preserve"> Una conciliación entre la inversión bruta total en los arrendamientos clasificados como financieros (señalando, en su caso, la opción de compra) y su valor actual al cierre del ejercicio. Se informará además de los cobros mínimos a recibir por dichos arrendamientos y de su valor actual, en cada uno de los siguientes plazos:</w:t>
      </w:r>
    </w:p>
    <w:p w14:paraId="7AD141A2" w14:textId="3BFFDCC6" w:rsidR="00364FD7" w:rsidRPr="00750B41" w:rsidRDefault="00364FD7" w:rsidP="00B73FB3">
      <w:pPr>
        <w:pStyle w:val="Prrafodelista"/>
        <w:numPr>
          <w:ilvl w:val="0"/>
          <w:numId w:val="26"/>
        </w:numPr>
        <w:shd w:val="clear" w:color="auto" w:fill="FFFFFF"/>
        <w:tabs>
          <w:tab w:val="left" w:pos="284"/>
          <w:tab w:val="left" w:pos="709"/>
        </w:tabs>
        <w:spacing w:line="276" w:lineRule="auto"/>
        <w:rPr>
          <w:rFonts w:ascii="Arial Narrow" w:eastAsia="Times New Roman" w:hAnsi="Arial Narrow" w:cs="Times New Roman"/>
          <w:color w:val="000000"/>
          <w:sz w:val="22"/>
          <w:lang w:eastAsia="es-ES_tradnl"/>
        </w:rPr>
      </w:pPr>
      <w:r w:rsidRPr="00750B41">
        <w:rPr>
          <w:rFonts w:ascii="Arial Narrow" w:eastAsia="Times New Roman" w:hAnsi="Arial Narrow" w:cs="Times New Roman"/>
          <w:color w:val="000000"/>
          <w:sz w:val="22"/>
          <w:lang w:eastAsia="es-ES_tradnl"/>
        </w:rPr>
        <w:t>Hasta un año;</w:t>
      </w:r>
    </w:p>
    <w:p w14:paraId="48CFE1E1" w14:textId="0705151C" w:rsidR="00364FD7" w:rsidRPr="00750B41" w:rsidRDefault="00364FD7" w:rsidP="00B73FB3">
      <w:pPr>
        <w:pStyle w:val="Prrafodelista"/>
        <w:numPr>
          <w:ilvl w:val="0"/>
          <w:numId w:val="26"/>
        </w:numPr>
        <w:shd w:val="clear" w:color="auto" w:fill="FFFFFF"/>
        <w:tabs>
          <w:tab w:val="left" w:pos="284"/>
          <w:tab w:val="left" w:pos="709"/>
        </w:tabs>
        <w:spacing w:line="276" w:lineRule="auto"/>
        <w:rPr>
          <w:rFonts w:ascii="Arial Narrow" w:eastAsia="Times New Roman" w:hAnsi="Arial Narrow" w:cs="Times New Roman"/>
          <w:color w:val="000000"/>
          <w:sz w:val="22"/>
          <w:lang w:eastAsia="es-ES_tradnl"/>
        </w:rPr>
      </w:pPr>
      <w:r w:rsidRPr="00750B41">
        <w:rPr>
          <w:rFonts w:ascii="Arial Narrow" w:eastAsia="Times New Roman" w:hAnsi="Arial Narrow" w:cs="Times New Roman"/>
          <w:color w:val="000000"/>
          <w:sz w:val="22"/>
          <w:lang w:eastAsia="es-ES_tradnl"/>
        </w:rPr>
        <w:t>Entre uno y cinco años;</w:t>
      </w:r>
    </w:p>
    <w:p w14:paraId="6A1962A8" w14:textId="3BE6E1B9" w:rsidR="00364FD7" w:rsidRPr="00750B41" w:rsidRDefault="00364FD7" w:rsidP="00B73FB3">
      <w:pPr>
        <w:pStyle w:val="Prrafodelista"/>
        <w:numPr>
          <w:ilvl w:val="0"/>
          <w:numId w:val="26"/>
        </w:numPr>
        <w:shd w:val="clear" w:color="auto" w:fill="FFFFFF"/>
        <w:tabs>
          <w:tab w:val="left" w:pos="284"/>
          <w:tab w:val="left" w:pos="709"/>
        </w:tabs>
        <w:spacing w:line="276" w:lineRule="auto"/>
        <w:rPr>
          <w:rFonts w:ascii="Arial Narrow" w:eastAsia="Times New Roman" w:hAnsi="Arial Narrow" w:cs="Times New Roman"/>
          <w:color w:val="000000"/>
          <w:sz w:val="22"/>
          <w:lang w:eastAsia="es-ES_tradnl"/>
        </w:rPr>
      </w:pPr>
      <w:r w:rsidRPr="00750B41">
        <w:rPr>
          <w:rFonts w:ascii="Arial Narrow" w:eastAsia="Times New Roman" w:hAnsi="Arial Narrow" w:cs="Times New Roman"/>
          <w:color w:val="000000"/>
          <w:sz w:val="22"/>
          <w:lang w:eastAsia="es-ES_tradnl"/>
        </w:rPr>
        <w:t>Más de cinco años.</w:t>
      </w:r>
    </w:p>
    <w:p w14:paraId="6AEAB2C7" w14:textId="77777777" w:rsidR="00364FD7" w:rsidRPr="00750B41" w:rsidRDefault="00364FD7" w:rsidP="00B73FB3">
      <w:pPr>
        <w:shd w:val="clear" w:color="auto" w:fill="FFFFFF"/>
        <w:tabs>
          <w:tab w:val="left" w:pos="284"/>
          <w:tab w:val="left" w:pos="709"/>
        </w:tabs>
        <w:spacing w:line="276" w:lineRule="auto"/>
        <w:ind w:left="284"/>
        <w:rPr>
          <w:rFonts w:eastAsia="Times New Roman" w:cs="Times New Roman"/>
          <w:color w:val="000000"/>
          <w:lang w:eastAsia="es-ES_tradnl"/>
        </w:rPr>
      </w:pPr>
      <w:r w:rsidRPr="00750B41">
        <w:rPr>
          <w:rFonts w:eastAsia="Times New Roman" w:cs="Times New Roman"/>
          <w:b/>
          <w:bCs/>
          <w:color w:val="000000"/>
          <w:lang w:eastAsia="es-ES_tradnl"/>
        </w:rPr>
        <w:t>b)</w:t>
      </w:r>
      <w:r w:rsidRPr="00750B41">
        <w:rPr>
          <w:rFonts w:eastAsia="Times New Roman" w:cs="Times New Roman"/>
          <w:color w:val="000000"/>
          <w:lang w:eastAsia="es-ES_tradnl"/>
        </w:rPr>
        <w:t xml:space="preserve"> Una conciliación entre el importe total de los contratos de arrendamiento financiero al principio y al final del ejercicio.</w:t>
      </w:r>
    </w:p>
    <w:p w14:paraId="48D95DC6" w14:textId="77777777" w:rsidR="00364FD7" w:rsidRPr="00750B41" w:rsidRDefault="00364FD7" w:rsidP="00B73FB3">
      <w:pPr>
        <w:shd w:val="clear" w:color="auto" w:fill="FFFFFF"/>
        <w:tabs>
          <w:tab w:val="left" w:pos="284"/>
          <w:tab w:val="left" w:pos="709"/>
        </w:tabs>
        <w:spacing w:line="276" w:lineRule="auto"/>
        <w:ind w:left="284"/>
        <w:rPr>
          <w:rFonts w:eastAsia="Times New Roman" w:cs="Times New Roman"/>
          <w:color w:val="000000"/>
          <w:lang w:eastAsia="es-ES_tradnl"/>
        </w:rPr>
      </w:pPr>
      <w:r w:rsidRPr="00750B41">
        <w:rPr>
          <w:rFonts w:eastAsia="Times New Roman" w:cs="Times New Roman"/>
          <w:b/>
          <w:bCs/>
          <w:color w:val="000000"/>
          <w:lang w:eastAsia="es-ES_tradnl"/>
        </w:rPr>
        <w:t>c)</w:t>
      </w:r>
      <w:r w:rsidRPr="00750B41">
        <w:rPr>
          <w:rFonts w:eastAsia="Times New Roman" w:cs="Times New Roman"/>
          <w:color w:val="000000"/>
          <w:lang w:eastAsia="es-ES_tradnl"/>
        </w:rPr>
        <w:t xml:space="preserve"> Una descripción general de los acuerdos significativos de arrendamiento financiero.</w:t>
      </w:r>
    </w:p>
    <w:p w14:paraId="55EF5AE8" w14:textId="77777777" w:rsidR="00364FD7" w:rsidRPr="00750B41" w:rsidRDefault="00364FD7" w:rsidP="00B73FB3">
      <w:pPr>
        <w:shd w:val="clear" w:color="auto" w:fill="FFFFFF"/>
        <w:tabs>
          <w:tab w:val="left" w:pos="284"/>
          <w:tab w:val="left" w:pos="709"/>
        </w:tabs>
        <w:spacing w:line="276" w:lineRule="auto"/>
        <w:ind w:left="284"/>
        <w:rPr>
          <w:rFonts w:eastAsia="Times New Roman" w:cs="Times New Roman"/>
          <w:color w:val="000000"/>
          <w:lang w:eastAsia="es-ES_tradnl"/>
        </w:rPr>
      </w:pPr>
      <w:r w:rsidRPr="00750B41">
        <w:rPr>
          <w:rFonts w:eastAsia="Times New Roman" w:cs="Times New Roman"/>
          <w:b/>
          <w:bCs/>
          <w:color w:val="000000"/>
          <w:lang w:eastAsia="es-ES_tradnl"/>
        </w:rPr>
        <w:t>d)</w:t>
      </w:r>
      <w:r w:rsidRPr="00750B41">
        <w:rPr>
          <w:rFonts w:eastAsia="Times New Roman" w:cs="Times New Roman"/>
          <w:color w:val="000000"/>
          <w:lang w:eastAsia="es-ES_tradnl"/>
        </w:rPr>
        <w:t xml:space="preserve"> Los ingresos financieros no devengados y el criterio de distribución del componente financiero de la operación.</w:t>
      </w:r>
    </w:p>
    <w:p w14:paraId="5A7F5849" w14:textId="5D9DB0D1" w:rsidR="00364FD7" w:rsidRPr="00750B41" w:rsidRDefault="00364FD7" w:rsidP="00B73FB3">
      <w:pPr>
        <w:shd w:val="clear" w:color="auto" w:fill="FFFFFF"/>
        <w:tabs>
          <w:tab w:val="left" w:pos="284"/>
          <w:tab w:val="left" w:pos="709"/>
        </w:tabs>
        <w:spacing w:line="276" w:lineRule="auto"/>
        <w:ind w:left="284"/>
        <w:rPr>
          <w:rFonts w:eastAsia="Times New Roman" w:cs="Times New Roman"/>
          <w:color w:val="000000"/>
          <w:lang w:eastAsia="es-ES_tradnl"/>
        </w:rPr>
      </w:pPr>
      <w:r w:rsidRPr="00750B41">
        <w:rPr>
          <w:rFonts w:eastAsia="Times New Roman" w:cs="Times New Roman"/>
          <w:b/>
          <w:bCs/>
          <w:color w:val="000000"/>
          <w:lang w:eastAsia="es-ES_tradnl"/>
        </w:rPr>
        <w:t xml:space="preserve">e) </w:t>
      </w:r>
      <w:r w:rsidRPr="00750B41">
        <w:rPr>
          <w:rFonts w:eastAsia="Times New Roman" w:cs="Times New Roman"/>
          <w:color w:val="000000"/>
          <w:lang w:eastAsia="es-ES_tradnl"/>
        </w:rPr>
        <w:t>El importe de las cuotas contingentes reconocidas como ingresos del ejercicio.</w:t>
      </w:r>
    </w:p>
    <w:p w14:paraId="626AD8D6" w14:textId="77777777" w:rsidR="00364FD7" w:rsidRPr="00750B41" w:rsidRDefault="00364FD7" w:rsidP="00B73FB3">
      <w:pPr>
        <w:shd w:val="clear" w:color="auto" w:fill="FFFFFF"/>
        <w:tabs>
          <w:tab w:val="left" w:pos="284"/>
          <w:tab w:val="left" w:pos="709"/>
        </w:tabs>
        <w:spacing w:line="276" w:lineRule="auto"/>
        <w:ind w:left="284"/>
        <w:rPr>
          <w:rFonts w:eastAsia="Times New Roman" w:cs="Times New Roman"/>
          <w:b/>
          <w:bCs/>
          <w:color w:val="000000"/>
          <w:lang w:eastAsia="es-ES_tradnl"/>
        </w:rPr>
      </w:pPr>
      <w:r w:rsidRPr="00750B41">
        <w:rPr>
          <w:rFonts w:eastAsia="Times New Roman" w:cs="Times New Roman"/>
          <w:b/>
          <w:bCs/>
          <w:color w:val="000000"/>
          <w:lang w:eastAsia="es-ES_tradnl"/>
        </w:rPr>
        <w:t xml:space="preserve">f) </w:t>
      </w:r>
      <w:r w:rsidRPr="00750B41">
        <w:rPr>
          <w:rFonts w:eastAsia="Times New Roman" w:cs="Times New Roman"/>
          <w:color w:val="000000"/>
          <w:lang w:eastAsia="es-ES_tradnl"/>
        </w:rPr>
        <w:t>La corrección de valor por deterioro que cubra las insolvencias por cantidades derivadas del arrendamiento pendientes de cobro.</w:t>
      </w:r>
    </w:p>
    <w:p w14:paraId="095CE43B" w14:textId="77777777" w:rsidR="00364FD7" w:rsidRPr="00750B41" w:rsidRDefault="00364FD7" w:rsidP="00B73FB3">
      <w:pPr>
        <w:shd w:val="clear" w:color="auto" w:fill="FFFFFF"/>
        <w:spacing w:line="276" w:lineRule="auto"/>
        <w:rPr>
          <w:rFonts w:eastAsia="Times New Roman" w:cs="Times New Roman"/>
          <w:color w:val="000000"/>
          <w:lang w:eastAsia="es-ES_tradnl"/>
        </w:rPr>
      </w:pPr>
      <w:r w:rsidRPr="00750B41">
        <w:rPr>
          <w:rFonts w:eastAsia="Times New Roman" w:cs="Times New Roman"/>
          <w:b/>
          <w:bCs/>
          <w:color w:val="000000"/>
          <w:lang w:eastAsia="es-ES_tradnl"/>
        </w:rPr>
        <w:t>2.</w:t>
      </w:r>
      <w:r w:rsidRPr="00750B41">
        <w:rPr>
          <w:rFonts w:eastAsia="Times New Roman" w:cs="Times New Roman"/>
          <w:color w:val="000000"/>
          <w:lang w:eastAsia="es-ES_tradnl"/>
        </w:rPr>
        <w:t xml:space="preserve"> Los arrendatarios informarán de:</w:t>
      </w:r>
      <w:r w:rsidR="00086026" w:rsidRPr="00750B41">
        <w:rPr>
          <w:b/>
          <w:bCs/>
          <w:noProof/>
        </w:rPr>
        <w:t xml:space="preserve"> </w:t>
      </w:r>
    </w:p>
    <w:p w14:paraId="4BAC6281" w14:textId="77777777" w:rsidR="00364FD7" w:rsidRPr="00750B41"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750B41">
        <w:rPr>
          <w:rFonts w:eastAsia="Times New Roman" w:cs="Times New Roman"/>
          <w:b/>
          <w:bCs/>
          <w:color w:val="000000"/>
          <w:lang w:eastAsia="es-ES_tradnl"/>
        </w:rPr>
        <w:t>a)</w:t>
      </w:r>
      <w:r w:rsidRPr="00750B41">
        <w:rPr>
          <w:rFonts w:eastAsia="Times New Roman" w:cs="Times New Roman"/>
          <w:color w:val="000000"/>
          <w:lang w:eastAsia="es-ES_tradnl"/>
        </w:rPr>
        <w:t xml:space="preserve"> Para cada clase de activos, el importe por el que se ha reconocido inicialmente el activo, indicando si éste corresponde al valor razonable del activo o, en su caso, al valor actual de los pagos mínimos a realizar.</w:t>
      </w:r>
    </w:p>
    <w:p w14:paraId="2F4BDC1C" w14:textId="77777777" w:rsidR="00364FD7" w:rsidRPr="00750B41"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750B41">
        <w:rPr>
          <w:rFonts w:eastAsia="Times New Roman" w:cs="Times New Roman"/>
          <w:b/>
          <w:bCs/>
          <w:color w:val="000000"/>
          <w:lang w:eastAsia="es-ES_tradnl"/>
        </w:rPr>
        <w:t>b)</w:t>
      </w:r>
      <w:r w:rsidRPr="00750B41">
        <w:rPr>
          <w:rFonts w:eastAsia="Times New Roman" w:cs="Times New Roman"/>
          <w:color w:val="000000"/>
          <w:lang w:eastAsia="es-ES_tradnl"/>
        </w:rPr>
        <w:t xml:space="preserve"> Una conciliación entre el importe total de los pagos futuros mínimos por arrendamiento (señalando, en su caso, la opción de compra) y su valor actual al cierre del ejercicio. Se informará además de los pagos mínimos por arrendamiento y de su valor actual, en cada uno de los siguientes plazos:</w:t>
      </w:r>
    </w:p>
    <w:p w14:paraId="0C47F192" w14:textId="6A60154C" w:rsidR="00364FD7" w:rsidRPr="00750B41" w:rsidRDefault="00364FD7" w:rsidP="00B73FB3">
      <w:pPr>
        <w:pStyle w:val="Prrafodelista"/>
        <w:numPr>
          <w:ilvl w:val="0"/>
          <w:numId w:val="25"/>
        </w:numPr>
        <w:shd w:val="clear" w:color="auto" w:fill="FFFFFF"/>
        <w:tabs>
          <w:tab w:val="left" w:pos="284"/>
        </w:tabs>
        <w:spacing w:line="276" w:lineRule="auto"/>
        <w:rPr>
          <w:rFonts w:ascii="Arial Narrow" w:eastAsia="Times New Roman" w:hAnsi="Arial Narrow" w:cs="Times New Roman"/>
          <w:color w:val="000000"/>
          <w:sz w:val="22"/>
          <w:lang w:eastAsia="es-ES_tradnl"/>
        </w:rPr>
      </w:pPr>
      <w:r w:rsidRPr="00750B41">
        <w:rPr>
          <w:rFonts w:ascii="Arial Narrow" w:eastAsia="Times New Roman" w:hAnsi="Arial Narrow" w:cs="Times New Roman"/>
          <w:color w:val="000000"/>
          <w:sz w:val="22"/>
          <w:lang w:eastAsia="es-ES_tradnl"/>
        </w:rPr>
        <w:t>Hasta un año;</w:t>
      </w:r>
    </w:p>
    <w:p w14:paraId="3F0B27E2" w14:textId="259C9242" w:rsidR="00364FD7" w:rsidRPr="00750B41" w:rsidRDefault="00364FD7" w:rsidP="00B73FB3">
      <w:pPr>
        <w:pStyle w:val="Prrafodelista"/>
        <w:numPr>
          <w:ilvl w:val="0"/>
          <w:numId w:val="25"/>
        </w:numPr>
        <w:shd w:val="clear" w:color="auto" w:fill="FFFFFF"/>
        <w:tabs>
          <w:tab w:val="left" w:pos="284"/>
        </w:tabs>
        <w:spacing w:line="276" w:lineRule="auto"/>
        <w:rPr>
          <w:rFonts w:ascii="Arial Narrow" w:eastAsia="Times New Roman" w:hAnsi="Arial Narrow" w:cs="Times New Roman"/>
          <w:color w:val="000000"/>
          <w:sz w:val="22"/>
          <w:lang w:eastAsia="es-ES_tradnl"/>
        </w:rPr>
      </w:pPr>
      <w:r w:rsidRPr="00750B41">
        <w:rPr>
          <w:rFonts w:ascii="Arial Narrow" w:eastAsia="Times New Roman" w:hAnsi="Arial Narrow" w:cs="Times New Roman"/>
          <w:color w:val="000000"/>
          <w:sz w:val="22"/>
          <w:lang w:eastAsia="es-ES_tradnl"/>
        </w:rPr>
        <w:t>Entre uno y cinco años;</w:t>
      </w:r>
    </w:p>
    <w:p w14:paraId="2A05EBA2" w14:textId="61662ACD" w:rsidR="00364FD7" w:rsidRPr="00750B41" w:rsidRDefault="00364FD7" w:rsidP="00B73FB3">
      <w:pPr>
        <w:pStyle w:val="Prrafodelista"/>
        <w:numPr>
          <w:ilvl w:val="0"/>
          <w:numId w:val="25"/>
        </w:numPr>
        <w:shd w:val="clear" w:color="auto" w:fill="FFFFFF"/>
        <w:tabs>
          <w:tab w:val="left" w:pos="284"/>
        </w:tabs>
        <w:spacing w:line="276" w:lineRule="auto"/>
        <w:rPr>
          <w:rFonts w:ascii="Arial Narrow" w:eastAsia="Times New Roman" w:hAnsi="Arial Narrow" w:cs="Times New Roman"/>
          <w:color w:val="000000"/>
          <w:sz w:val="22"/>
          <w:lang w:eastAsia="es-ES_tradnl"/>
        </w:rPr>
      </w:pPr>
      <w:r w:rsidRPr="00750B41">
        <w:rPr>
          <w:rFonts w:ascii="Arial Narrow" w:eastAsia="Times New Roman" w:hAnsi="Arial Narrow" w:cs="Times New Roman"/>
          <w:color w:val="000000"/>
          <w:sz w:val="22"/>
          <w:lang w:eastAsia="es-ES_tradnl"/>
        </w:rPr>
        <w:t>Más de cinco años.</w:t>
      </w:r>
    </w:p>
    <w:p w14:paraId="402D7A39" w14:textId="77777777" w:rsidR="00364FD7" w:rsidRPr="00750B41"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750B41">
        <w:rPr>
          <w:rFonts w:eastAsia="Times New Roman" w:cs="Times New Roman"/>
          <w:b/>
          <w:bCs/>
          <w:color w:val="000000"/>
          <w:lang w:eastAsia="es-ES_tradnl"/>
        </w:rPr>
        <w:t>c)</w:t>
      </w:r>
      <w:r w:rsidRPr="00750B41">
        <w:rPr>
          <w:rFonts w:eastAsia="Times New Roman" w:cs="Times New Roman"/>
          <w:color w:val="000000"/>
          <w:lang w:eastAsia="es-ES_tradnl"/>
        </w:rPr>
        <w:t xml:space="preserve"> El importe de las cuotas contingentes reconocidas como gasto del ejercicio.</w:t>
      </w:r>
    </w:p>
    <w:p w14:paraId="2BB6A46A" w14:textId="77777777" w:rsidR="00364FD7" w:rsidRPr="00750B41"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750B41">
        <w:rPr>
          <w:rFonts w:eastAsia="Times New Roman" w:cs="Times New Roman"/>
          <w:b/>
          <w:bCs/>
          <w:color w:val="000000"/>
          <w:lang w:eastAsia="es-ES_tradnl"/>
        </w:rPr>
        <w:t>d)</w:t>
      </w:r>
      <w:r w:rsidRPr="00750B41">
        <w:rPr>
          <w:rFonts w:eastAsia="Times New Roman" w:cs="Times New Roman"/>
          <w:color w:val="000000"/>
          <w:lang w:eastAsia="es-ES_tradnl"/>
        </w:rPr>
        <w:t xml:space="preserve"> El importe total de los pagos futuros mínimos que se esperan recibir, al cierre del ejercicio, por subarriendos financieros no cancelables.</w:t>
      </w:r>
    </w:p>
    <w:p w14:paraId="18CE49D5" w14:textId="05952908" w:rsidR="00364FD7" w:rsidRPr="00750B41"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750B41">
        <w:rPr>
          <w:rFonts w:eastAsia="Times New Roman" w:cs="Times New Roman"/>
          <w:b/>
          <w:bCs/>
          <w:color w:val="000000"/>
          <w:lang w:eastAsia="es-ES_tradnl"/>
        </w:rPr>
        <w:t>e)</w:t>
      </w:r>
      <w:r w:rsidRPr="00750B41">
        <w:rPr>
          <w:rFonts w:eastAsia="Times New Roman" w:cs="Times New Roman"/>
          <w:color w:val="000000"/>
          <w:lang w:eastAsia="es-ES_tradnl"/>
        </w:rPr>
        <w:t xml:space="preserve"> Una descripción general de los acuerdos significativos de arrendamiento financiero, donde se informará de:</w:t>
      </w:r>
    </w:p>
    <w:p w14:paraId="3CF32341" w14:textId="25039FC5" w:rsidR="00364FD7" w:rsidRPr="00750B41" w:rsidRDefault="00364FD7" w:rsidP="00B73FB3">
      <w:pPr>
        <w:pStyle w:val="Prrafodelista"/>
        <w:numPr>
          <w:ilvl w:val="0"/>
          <w:numId w:val="24"/>
        </w:numPr>
        <w:shd w:val="clear" w:color="auto" w:fill="FFFFFF"/>
        <w:tabs>
          <w:tab w:val="left" w:pos="284"/>
        </w:tabs>
        <w:spacing w:line="276" w:lineRule="auto"/>
        <w:rPr>
          <w:rFonts w:ascii="Arial Narrow" w:eastAsia="Times New Roman" w:hAnsi="Arial Narrow" w:cs="Times New Roman"/>
          <w:color w:val="000000"/>
          <w:sz w:val="22"/>
          <w:lang w:eastAsia="es-ES_tradnl"/>
        </w:rPr>
      </w:pPr>
      <w:r w:rsidRPr="00750B41">
        <w:rPr>
          <w:rFonts w:ascii="Arial Narrow" w:eastAsia="Times New Roman" w:hAnsi="Arial Narrow" w:cs="Times New Roman"/>
          <w:color w:val="000000"/>
          <w:sz w:val="22"/>
          <w:lang w:eastAsia="es-ES_tradnl"/>
        </w:rPr>
        <w:t>Las bases para la determinación de cualquier cuota de carácter contingente que se haya pactado.</w:t>
      </w:r>
    </w:p>
    <w:p w14:paraId="569C5B44" w14:textId="69B89F03" w:rsidR="00364FD7" w:rsidRPr="00750B41" w:rsidRDefault="00364FD7" w:rsidP="00B73FB3">
      <w:pPr>
        <w:pStyle w:val="Prrafodelista"/>
        <w:numPr>
          <w:ilvl w:val="0"/>
          <w:numId w:val="24"/>
        </w:numPr>
        <w:shd w:val="clear" w:color="auto" w:fill="FFFFFF"/>
        <w:tabs>
          <w:tab w:val="left" w:pos="284"/>
        </w:tabs>
        <w:spacing w:line="276" w:lineRule="auto"/>
        <w:rPr>
          <w:rFonts w:ascii="Arial Narrow" w:eastAsia="Times New Roman" w:hAnsi="Arial Narrow" w:cs="Times New Roman"/>
          <w:color w:val="000000"/>
          <w:sz w:val="22"/>
          <w:lang w:eastAsia="es-ES_tradnl"/>
        </w:rPr>
      </w:pPr>
      <w:r w:rsidRPr="00750B41">
        <w:rPr>
          <w:rFonts w:ascii="Arial Narrow" w:eastAsia="Times New Roman" w:hAnsi="Arial Narrow" w:cs="Times New Roman"/>
          <w:color w:val="000000"/>
          <w:sz w:val="22"/>
          <w:lang w:eastAsia="es-ES_tradnl"/>
        </w:rPr>
        <w:t>La existencia y, en su caso, los plazos de renovación de los contratos, así como de las opciones de compra y las cláusulas de actualización o escalonamiento de precios, y</w:t>
      </w:r>
    </w:p>
    <w:p w14:paraId="476613B3" w14:textId="273CD8F5" w:rsidR="00364FD7" w:rsidRPr="00750B41" w:rsidRDefault="00364FD7" w:rsidP="00B73FB3">
      <w:pPr>
        <w:pStyle w:val="Prrafodelista"/>
        <w:numPr>
          <w:ilvl w:val="0"/>
          <w:numId w:val="24"/>
        </w:numPr>
        <w:shd w:val="clear" w:color="auto" w:fill="FFFFFF"/>
        <w:tabs>
          <w:tab w:val="left" w:pos="284"/>
        </w:tabs>
        <w:spacing w:line="276" w:lineRule="auto"/>
        <w:rPr>
          <w:rFonts w:ascii="Arial Narrow" w:eastAsia="Times New Roman" w:hAnsi="Arial Narrow" w:cs="Times New Roman"/>
          <w:color w:val="000000"/>
          <w:sz w:val="22"/>
          <w:lang w:eastAsia="es-ES_tradnl"/>
        </w:rPr>
      </w:pPr>
      <w:r w:rsidRPr="00750B41">
        <w:rPr>
          <w:rFonts w:ascii="Arial Narrow" w:eastAsia="Times New Roman" w:hAnsi="Arial Narrow" w:cs="Times New Roman"/>
          <w:color w:val="000000"/>
          <w:sz w:val="22"/>
          <w:lang w:eastAsia="es-ES_tradnl"/>
        </w:rPr>
        <w:t>Las restricciones impuestas a la empresa en virtud de los contratos de arrendamiento, tales como las que se refieran a la distribución de dividendos, al endeudamiento adicional o a nuevos contratos de arrendamiento.</w:t>
      </w:r>
    </w:p>
    <w:p w14:paraId="320E8542" w14:textId="77777777" w:rsidR="00364FD7" w:rsidRPr="00750B41"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750B41">
        <w:rPr>
          <w:rFonts w:eastAsia="Times New Roman" w:cs="Times New Roman"/>
          <w:b/>
          <w:bCs/>
          <w:color w:val="000000"/>
          <w:lang w:eastAsia="es-ES_tradnl"/>
        </w:rPr>
        <w:t>f)</w:t>
      </w:r>
      <w:r w:rsidRPr="00750B41">
        <w:rPr>
          <w:rFonts w:eastAsia="Times New Roman" w:cs="Times New Roman"/>
          <w:color w:val="000000"/>
          <w:lang w:eastAsia="es-ES_tradnl"/>
        </w:rPr>
        <w:t xml:space="preserve"> A los activos que surjan de estos contratos, les será de aplicación la información a incluir en memoria correspondiente a la naturaleza de </w:t>
      </w:r>
      <w:proofErr w:type="gramStart"/>
      <w:r w:rsidRPr="00750B41">
        <w:rPr>
          <w:rFonts w:eastAsia="Times New Roman" w:cs="Times New Roman"/>
          <w:color w:val="000000"/>
          <w:lang w:eastAsia="es-ES_tradnl"/>
        </w:rPr>
        <w:t>los mismos</w:t>
      </w:r>
      <w:proofErr w:type="gramEnd"/>
      <w:r w:rsidRPr="00750B41">
        <w:rPr>
          <w:rFonts w:eastAsia="Times New Roman" w:cs="Times New Roman"/>
          <w:color w:val="000000"/>
          <w:lang w:eastAsia="es-ES_tradnl"/>
        </w:rPr>
        <w:t>, establecidas en las notas anteriores, relativas a inmovilizado material, inversiones inmobiliarias e intangible.</w:t>
      </w:r>
    </w:p>
    <w:p w14:paraId="6E8F65BE" w14:textId="77777777" w:rsidR="006F058F" w:rsidRDefault="006F058F" w:rsidP="00B73FB3">
      <w:pPr>
        <w:spacing w:line="276" w:lineRule="auto"/>
        <w:rPr>
          <w:rFonts w:eastAsia="Times New Roman" w:cs="Times New Roman"/>
          <w:b/>
          <w:bCs/>
          <w:color w:val="000000"/>
          <w:lang w:eastAsia="es-ES_tradnl"/>
        </w:rPr>
      </w:pPr>
      <w:r>
        <w:rPr>
          <w:rFonts w:eastAsia="Times New Roman" w:cs="Times New Roman"/>
          <w:b/>
          <w:bCs/>
          <w:color w:val="000000"/>
          <w:lang w:eastAsia="es-ES_tradnl"/>
        </w:rPr>
        <w:br w:type="page"/>
      </w:r>
    </w:p>
    <w:p w14:paraId="721AF689" w14:textId="6182B610" w:rsidR="00364FD7" w:rsidRPr="00364FD7" w:rsidRDefault="000F1859" w:rsidP="00B73FB3">
      <w:pPr>
        <w:shd w:val="clear" w:color="auto" w:fill="FFFFFF"/>
        <w:spacing w:line="276" w:lineRule="auto"/>
        <w:rPr>
          <w:rFonts w:eastAsia="Times New Roman" w:cs="Times New Roman"/>
          <w:b/>
          <w:bCs/>
          <w:color w:val="000000"/>
          <w:lang w:eastAsia="es-ES_tradnl"/>
        </w:rPr>
      </w:pPr>
      <w:r w:rsidRPr="00364FD7">
        <w:rPr>
          <w:rFonts w:eastAsia="Times New Roman" w:cs="Times New Roman"/>
          <w:b/>
          <w:bCs/>
          <w:color w:val="000000"/>
          <w:lang w:eastAsia="es-ES_tradnl"/>
        </w:rPr>
        <w:lastRenderedPageBreak/>
        <w:t>8.2 ARRENDAMIENTOS OPERATIVOS.</w:t>
      </w:r>
    </w:p>
    <w:p w14:paraId="0F70E381"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5B2CCC">
        <w:rPr>
          <w:rFonts w:eastAsia="Times New Roman" w:cs="Times New Roman"/>
          <w:b/>
          <w:bCs/>
          <w:color w:val="000000"/>
          <w:lang w:eastAsia="es-ES_tradnl"/>
        </w:rPr>
        <w:t>1.</w:t>
      </w:r>
      <w:r w:rsidRPr="00364FD7">
        <w:rPr>
          <w:rFonts w:eastAsia="Times New Roman" w:cs="Times New Roman"/>
          <w:color w:val="000000"/>
          <w:lang w:eastAsia="es-ES_tradnl"/>
        </w:rPr>
        <w:t xml:space="preserve"> Los arrendadores informarán de:</w:t>
      </w:r>
    </w:p>
    <w:p w14:paraId="78D4778B" w14:textId="77777777" w:rsidR="00364FD7" w:rsidRPr="00364FD7" w:rsidRDefault="00364FD7" w:rsidP="00B73FB3">
      <w:pPr>
        <w:shd w:val="clear" w:color="auto" w:fill="FFFFFF"/>
        <w:spacing w:line="276" w:lineRule="auto"/>
        <w:ind w:left="284"/>
        <w:rPr>
          <w:rFonts w:eastAsia="Times New Roman" w:cs="Times New Roman"/>
          <w:color w:val="000000"/>
          <w:lang w:eastAsia="es-ES_tradnl"/>
        </w:rPr>
      </w:pPr>
      <w:r w:rsidRPr="005B2CCC">
        <w:rPr>
          <w:rFonts w:eastAsia="Times New Roman" w:cs="Times New Roman"/>
          <w:b/>
          <w:bCs/>
          <w:color w:val="000000"/>
          <w:lang w:eastAsia="es-ES_tradnl"/>
        </w:rPr>
        <w:t>a)</w:t>
      </w:r>
      <w:r w:rsidRPr="00364FD7">
        <w:rPr>
          <w:rFonts w:eastAsia="Times New Roman" w:cs="Times New Roman"/>
          <w:color w:val="000000"/>
          <w:lang w:eastAsia="es-ES_tradnl"/>
        </w:rPr>
        <w:t xml:space="preserve"> El importe total de los cobros futuros mínimos del arrendamiento correspondientes a los arrendamientos operativos no cancelables, así como los importes que correspondan a los siguientes plazos:</w:t>
      </w:r>
    </w:p>
    <w:p w14:paraId="09FB0BBB" w14:textId="77777777" w:rsidR="00364FD7" w:rsidRPr="00364FD7" w:rsidRDefault="00364FD7" w:rsidP="00B73FB3">
      <w:pPr>
        <w:shd w:val="clear" w:color="auto" w:fill="FFFFFF"/>
        <w:tabs>
          <w:tab w:val="left" w:pos="284"/>
        </w:tabs>
        <w:spacing w:line="276" w:lineRule="auto"/>
        <w:ind w:left="568"/>
        <w:rPr>
          <w:rFonts w:eastAsia="Times New Roman" w:cs="Times New Roman"/>
          <w:color w:val="000000"/>
          <w:lang w:eastAsia="es-ES_tradnl"/>
        </w:rPr>
      </w:pPr>
      <w:r w:rsidRPr="00364FD7">
        <w:rPr>
          <w:rFonts w:eastAsia="Times New Roman" w:cs="Times New Roman"/>
          <w:color w:val="000000"/>
          <w:lang w:eastAsia="es-ES_tradnl"/>
        </w:rPr>
        <w:t>– Hasta un año;</w:t>
      </w:r>
    </w:p>
    <w:p w14:paraId="7EFDBEB3" w14:textId="77777777" w:rsidR="00364FD7" w:rsidRPr="00364FD7" w:rsidRDefault="00364FD7" w:rsidP="00B73FB3">
      <w:pPr>
        <w:shd w:val="clear" w:color="auto" w:fill="FFFFFF"/>
        <w:tabs>
          <w:tab w:val="left" w:pos="284"/>
        </w:tabs>
        <w:spacing w:line="276" w:lineRule="auto"/>
        <w:ind w:left="568"/>
        <w:rPr>
          <w:rFonts w:eastAsia="Times New Roman" w:cs="Times New Roman"/>
          <w:color w:val="000000"/>
          <w:lang w:eastAsia="es-ES_tradnl"/>
        </w:rPr>
      </w:pPr>
      <w:r w:rsidRPr="00364FD7">
        <w:rPr>
          <w:rFonts w:eastAsia="Times New Roman" w:cs="Times New Roman"/>
          <w:color w:val="000000"/>
          <w:lang w:eastAsia="es-ES_tradnl"/>
        </w:rPr>
        <w:t>– Entre uno y cinco años;</w:t>
      </w:r>
    </w:p>
    <w:p w14:paraId="6789DAF3" w14:textId="4653C8FC" w:rsidR="00364FD7" w:rsidRPr="00364FD7" w:rsidRDefault="00364FD7" w:rsidP="00B73FB3">
      <w:pPr>
        <w:shd w:val="clear" w:color="auto" w:fill="FFFFFF"/>
        <w:tabs>
          <w:tab w:val="left" w:pos="284"/>
        </w:tabs>
        <w:spacing w:line="276" w:lineRule="auto"/>
        <w:ind w:left="568"/>
        <w:rPr>
          <w:rFonts w:eastAsia="Times New Roman" w:cs="Times New Roman"/>
          <w:color w:val="000000"/>
          <w:lang w:eastAsia="es-ES_tradnl"/>
        </w:rPr>
      </w:pPr>
      <w:r w:rsidRPr="00364FD7">
        <w:rPr>
          <w:rFonts w:eastAsia="Times New Roman" w:cs="Times New Roman"/>
          <w:color w:val="000000"/>
          <w:lang w:eastAsia="es-ES_tradnl"/>
        </w:rPr>
        <w:t>– Más de cinco años.</w:t>
      </w:r>
    </w:p>
    <w:p w14:paraId="2EA19B48" w14:textId="77777777" w:rsidR="00364FD7" w:rsidRPr="006F058F" w:rsidRDefault="00364FD7" w:rsidP="00B73FB3">
      <w:pPr>
        <w:shd w:val="clear" w:color="auto" w:fill="FFFFFF"/>
        <w:spacing w:line="276" w:lineRule="auto"/>
        <w:ind w:left="284"/>
        <w:rPr>
          <w:rFonts w:eastAsia="Times New Roman" w:cs="Times New Roman"/>
          <w:color w:val="000000"/>
          <w:lang w:eastAsia="es-ES_tradnl"/>
        </w:rPr>
      </w:pPr>
      <w:r w:rsidRPr="00F66A30">
        <w:rPr>
          <w:rFonts w:eastAsia="Times New Roman" w:cs="Times New Roman"/>
          <w:b/>
          <w:bCs/>
          <w:color w:val="000000"/>
          <w:lang w:eastAsia="es-ES_tradnl"/>
        </w:rPr>
        <w:t>b)</w:t>
      </w:r>
      <w:r w:rsidRPr="006F058F">
        <w:rPr>
          <w:rFonts w:eastAsia="Times New Roman" w:cs="Times New Roman"/>
          <w:color w:val="000000"/>
          <w:lang w:eastAsia="es-ES_tradnl"/>
        </w:rPr>
        <w:t xml:space="preserve"> Una descripción general de los bienes y de los acuerdos significativos de arrendamiento.</w:t>
      </w:r>
    </w:p>
    <w:p w14:paraId="08CEEE6E" w14:textId="77777777" w:rsidR="00364FD7" w:rsidRPr="006F058F" w:rsidRDefault="00364FD7" w:rsidP="00B73FB3">
      <w:pPr>
        <w:shd w:val="clear" w:color="auto" w:fill="FFFFFF"/>
        <w:spacing w:line="276" w:lineRule="auto"/>
        <w:ind w:left="284"/>
        <w:rPr>
          <w:rFonts w:eastAsia="Times New Roman" w:cs="Times New Roman"/>
          <w:color w:val="000000"/>
          <w:lang w:eastAsia="es-ES_tradnl"/>
        </w:rPr>
      </w:pPr>
      <w:r w:rsidRPr="00F66A30">
        <w:rPr>
          <w:rFonts w:eastAsia="Times New Roman" w:cs="Times New Roman"/>
          <w:b/>
          <w:bCs/>
          <w:color w:val="000000"/>
          <w:lang w:eastAsia="es-ES_tradnl"/>
        </w:rPr>
        <w:t>c)</w:t>
      </w:r>
      <w:r w:rsidRPr="006F058F">
        <w:rPr>
          <w:rFonts w:eastAsia="Times New Roman" w:cs="Times New Roman"/>
          <w:color w:val="000000"/>
          <w:lang w:eastAsia="es-ES_tradnl"/>
        </w:rPr>
        <w:t xml:space="preserve"> El importe de las cuotas contingentes reconocidas como ingresos del ejercicio.</w:t>
      </w:r>
    </w:p>
    <w:p w14:paraId="059D9A34"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5B2CCC">
        <w:rPr>
          <w:rFonts w:eastAsia="Times New Roman" w:cs="Times New Roman"/>
          <w:b/>
          <w:bCs/>
          <w:color w:val="000000"/>
          <w:lang w:eastAsia="es-ES_tradnl"/>
        </w:rPr>
        <w:t>2.</w:t>
      </w:r>
      <w:r w:rsidRPr="00364FD7">
        <w:rPr>
          <w:rFonts w:eastAsia="Times New Roman" w:cs="Times New Roman"/>
          <w:color w:val="000000"/>
          <w:lang w:eastAsia="es-ES_tradnl"/>
        </w:rPr>
        <w:t xml:space="preserve"> Los arrendatarios informarán de:</w:t>
      </w:r>
    </w:p>
    <w:p w14:paraId="0A315EC3"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5B2CCC">
        <w:rPr>
          <w:rFonts w:eastAsia="Times New Roman" w:cs="Times New Roman"/>
          <w:b/>
          <w:bCs/>
          <w:color w:val="000000"/>
          <w:lang w:eastAsia="es-ES_tradnl"/>
        </w:rPr>
        <w:t>a)</w:t>
      </w:r>
      <w:r w:rsidRPr="00364FD7">
        <w:rPr>
          <w:rFonts w:eastAsia="Times New Roman" w:cs="Times New Roman"/>
          <w:color w:val="000000"/>
          <w:lang w:eastAsia="es-ES_tradnl"/>
        </w:rPr>
        <w:t xml:space="preserve"> El importe total de los pagos futuros mínimos del arrendamiento correspondientes a los arrendamientos operativos no cancelables, así como los importes que correspondan a los siguientes plazos:</w:t>
      </w:r>
    </w:p>
    <w:p w14:paraId="230D1637" w14:textId="77777777" w:rsidR="00364FD7" w:rsidRPr="00364FD7" w:rsidRDefault="00364FD7" w:rsidP="00B73FB3">
      <w:pPr>
        <w:shd w:val="clear" w:color="auto" w:fill="FFFFFF"/>
        <w:tabs>
          <w:tab w:val="left" w:pos="284"/>
        </w:tabs>
        <w:spacing w:line="276" w:lineRule="auto"/>
        <w:ind w:left="568"/>
        <w:rPr>
          <w:rFonts w:eastAsia="Times New Roman" w:cs="Times New Roman"/>
          <w:color w:val="000000"/>
          <w:lang w:eastAsia="es-ES_tradnl"/>
        </w:rPr>
      </w:pPr>
      <w:r w:rsidRPr="00364FD7">
        <w:rPr>
          <w:rFonts w:eastAsia="Times New Roman" w:cs="Times New Roman"/>
          <w:color w:val="000000"/>
          <w:lang w:eastAsia="es-ES_tradnl"/>
        </w:rPr>
        <w:t>– Hasta un año;</w:t>
      </w:r>
    </w:p>
    <w:p w14:paraId="4819F85F" w14:textId="77777777" w:rsidR="00364FD7" w:rsidRPr="00364FD7" w:rsidRDefault="00364FD7" w:rsidP="00B73FB3">
      <w:pPr>
        <w:shd w:val="clear" w:color="auto" w:fill="FFFFFF"/>
        <w:tabs>
          <w:tab w:val="left" w:pos="284"/>
        </w:tabs>
        <w:spacing w:line="276" w:lineRule="auto"/>
        <w:ind w:left="568"/>
        <w:rPr>
          <w:rFonts w:eastAsia="Times New Roman" w:cs="Times New Roman"/>
          <w:color w:val="000000"/>
          <w:lang w:eastAsia="es-ES_tradnl"/>
        </w:rPr>
      </w:pPr>
      <w:r w:rsidRPr="00364FD7">
        <w:rPr>
          <w:rFonts w:eastAsia="Times New Roman" w:cs="Times New Roman"/>
          <w:color w:val="000000"/>
          <w:lang w:eastAsia="es-ES_tradnl"/>
        </w:rPr>
        <w:t>– Entre uno y cinco años;</w:t>
      </w:r>
    </w:p>
    <w:p w14:paraId="275A3DCA" w14:textId="77777777" w:rsidR="00364FD7" w:rsidRPr="00364FD7" w:rsidRDefault="00364FD7" w:rsidP="00B73FB3">
      <w:pPr>
        <w:shd w:val="clear" w:color="auto" w:fill="FFFFFF"/>
        <w:tabs>
          <w:tab w:val="left" w:pos="284"/>
        </w:tabs>
        <w:spacing w:line="276" w:lineRule="auto"/>
        <w:ind w:left="568"/>
        <w:rPr>
          <w:rFonts w:eastAsia="Times New Roman" w:cs="Times New Roman"/>
          <w:color w:val="000000"/>
          <w:lang w:eastAsia="es-ES_tradnl"/>
        </w:rPr>
      </w:pPr>
      <w:r w:rsidRPr="00364FD7">
        <w:rPr>
          <w:rFonts w:eastAsia="Times New Roman" w:cs="Times New Roman"/>
          <w:color w:val="000000"/>
          <w:lang w:eastAsia="es-ES_tradnl"/>
        </w:rPr>
        <w:t>– Más de cinco años.</w:t>
      </w:r>
    </w:p>
    <w:p w14:paraId="4C0129BA" w14:textId="77777777" w:rsidR="00364FD7" w:rsidRPr="00DD0E52"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DD0E52">
        <w:rPr>
          <w:rFonts w:eastAsia="Times New Roman" w:cs="Times New Roman"/>
          <w:b/>
          <w:bCs/>
          <w:color w:val="000000"/>
          <w:lang w:eastAsia="es-ES_tradnl"/>
        </w:rPr>
        <w:t>b)</w:t>
      </w:r>
      <w:r w:rsidRPr="00DD0E52">
        <w:rPr>
          <w:rFonts w:eastAsia="Times New Roman" w:cs="Times New Roman"/>
          <w:color w:val="000000"/>
          <w:lang w:eastAsia="es-ES_tradnl"/>
        </w:rPr>
        <w:t xml:space="preserve"> El importe total de los pagos futuros mínimos que se esperan recibir, al cierre del ejercicio, por subarriendos operativos no cancelables.</w:t>
      </w:r>
    </w:p>
    <w:p w14:paraId="63AA9903" w14:textId="77777777" w:rsidR="00364FD7" w:rsidRPr="00DD0E52"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DD0E52">
        <w:rPr>
          <w:rFonts w:eastAsia="Times New Roman" w:cs="Times New Roman"/>
          <w:b/>
          <w:bCs/>
          <w:color w:val="000000"/>
          <w:lang w:eastAsia="es-ES_tradnl"/>
        </w:rPr>
        <w:t>c)</w:t>
      </w:r>
      <w:r w:rsidRPr="00DD0E52">
        <w:rPr>
          <w:rFonts w:eastAsia="Times New Roman" w:cs="Times New Roman"/>
          <w:color w:val="000000"/>
          <w:lang w:eastAsia="es-ES_tradnl"/>
        </w:rPr>
        <w:t xml:space="preserve"> Las cuotas de arrendamientos y subarrendamientos operativos reconocidas como gastos e ingresos del ejercicio, diferenciando entre: importes de los pagos mínimos por arrendamiento, cuotas contingentes y cuotas de subarrendamiento.</w:t>
      </w:r>
    </w:p>
    <w:p w14:paraId="22BCFD21" w14:textId="1752446A" w:rsidR="00364FD7" w:rsidRPr="00DD0E52" w:rsidRDefault="00364FD7" w:rsidP="00D45219">
      <w:pPr>
        <w:shd w:val="clear" w:color="auto" w:fill="FFFFFF"/>
        <w:tabs>
          <w:tab w:val="left" w:pos="284"/>
        </w:tabs>
        <w:spacing w:line="276" w:lineRule="auto"/>
        <w:ind w:left="284"/>
        <w:rPr>
          <w:rFonts w:eastAsia="Times New Roman" w:cs="Times New Roman"/>
          <w:color w:val="000000"/>
          <w:lang w:eastAsia="es-ES_tradnl"/>
        </w:rPr>
      </w:pPr>
      <w:r w:rsidRPr="00DD0E52">
        <w:rPr>
          <w:rFonts w:eastAsia="Times New Roman" w:cs="Times New Roman"/>
          <w:b/>
          <w:bCs/>
          <w:color w:val="000000"/>
          <w:lang w:eastAsia="es-ES_tradnl"/>
        </w:rPr>
        <w:t>d)</w:t>
      </w:r>
      <w:r w:rsidRPr="00DD0E52">
        <w:rPr>
          <w:rFonts w:eastAsia="Times New Roman" w:cs="Times New Roman"/>
          <w:color w:val="000000"/>
          <w:lang w:eastAsia="es-ES_tradnl"/>
        </w:rPr>
        <w:t xml:space="preserve"> Una descripción general de los acuerdos significativos de arrendamiento, donde se informará de:</w:t>
      </w:r>
    </w:p>
    <w:p w14:paraId="4747AA30" w14:textId="73294AA8" w:rsidR="00364FD7" w:rsidRPr="00DD0E52" w:rsidRDefault="00364FD7" w:rsidP="00B73FB3">
      <w:pPr>
        <w:pStyle w:val="Prrafodelista"/>
        <w:numPr>
          <w:ilvl w:val="0"/>
          <w:numId w:val="27"/>
        </w:numPr>
        <w:shd w:val="clear" w:color="auto" w:fill="FFFFFF"/>
        <w:tabs>
          <w:tab w:val="left" w:pos="284"/>
        </w:tabs>
        <w:spacing w:line="276" w:lineRule="auto"/>
        <w:rPr>
          <w:rFonts w:ascii="Arial Narrow" w:eastAsia="Times New Roman" w:hAnsi="Arial Narrow" w:cs="Times New Roman"/>
          <w:color w:val="000000"/>
          <w:sz w:val="22"/>
          <w:lang w:eastAsia="es-ES_tradnl"/>
        </w:rPr>
      </w:pPr>
      <w:r w:rsidRPr="00DD0E52">
        <w:rPr>
          <w:rFonts w:ascii="Arial Narrow" w:eastAsia="Times New Roman" w:hAnsi="Arial Narrow" w:cs="Times New Roman"/>
          <w:color w:val="000000"/>
          <w:sz w:val="22"/>
          <w:lang w:eastAsia="es-ES_tradnl"/>
        </w:rPr>
        <w:t>Las bases para la determinación de cualquier cuota de carácter contingente que se haya pactado.</w:t>
      </w:r>
    </w:p>
    <w:p w14:paraId="2358CD0E" w14:textId="4DE1256C" w:rsidR="00364FD7" w:rsidRPr="00DD0E52" w:rsidRDefault="00364FD7" w:rsidP="00B73FB3">
      <w:pPr>
        <w:pStyle w:val="Prrafodelista"/>
        <w:numPr>
          <w:ilvl w:val="0"/>
          <w:numId w:val="27"/>
        </w:numPr>
        <w:shd w:val="clear" w:color="auto" w:fill="FFFFFF"/>
        <w:tabs>
          <w:tab w:val="left" w:pos="284"/>
        </w:tabs>
        <w:spacing w:line="276" w:lineRule="auto"/>
        <w:rPr>
          <w:rFonts w:ascii="Arial Narrow" w:eastAsia="Times New Roman" w:hAnsi="Arial Narrow" w:cs="Times New Roman"/>
          <w:color w:val="000000"/>
          <w:sz w:val="22"/>
          <w:lang w:eastAsia="es-ES_tradnl"/>
        </w:rPr>
      </w:pPr>
      <w:r w:rsidRPr="00DD0E52">
        <w:rPr>
          <w:rFonts w:ascii="Arial Narrow" w:eastAsia="Times New Roman" w:hAnsi="Arial Narrow" w:cs="Times New Roman"/>
          <w:color w:val="000000"/>
          <w:sz w:val="22"/>
          <w:lang w:eastAsia="es-ES_tradnl"/>
        </w:rPr>
        <w:t>La existencia y, en su caso, los plazos de renovación de los contratos, así como de las opciones de compra y las cláusulas de actualización o escalonamiento de precios, y</w:t>
      </w:r>
    </w:p>
    <w:p w14:paraId="20BF4EDB" w14:textId="795C08F9" w:rsidR="00364FD7" w:rsidRPr="00DD0E52" w:rsidRDefault="00364FD7" w:rsidP="00B73FB3">
      <w:pPr>
        <w:pStyle w:val="Prrafodelista"/>
        <w:numPr>
          <w:ilvl w:val="0"/>
          <w:numId w:val="27"/>
        </w:numPr>
        <w:shd w:val="clear" w:color="auto" w:fill="FFFFFF"/>
        <w:tabs>
          <w:tab w:val="left" w:pos="284"/>
        </w:tabs>
        <w:spacing w:line="276" w:lineRule="auto"/>
        <w:rPr>
          <w:rFonts w:ascii="Arial Narrow" w:eastAsia="Times New Roman" w:hAnsi="Arial Narrow" w:cs="Times New Roman"/>
          <w:color w:val="000000"/>
          <w:sz w:val="22"/>
          <w:lang w:eastAsia="es-ES_tradnl"/>
        </w:rPr>
      </w:pPr>
      <w:r w:rsidRPr="00DD0E52">
        <w:rPr>
          <w:rFonts w:ascii="Arial Narrow" w:eastAsia="Times New Roman" w:hAnsi="Arial Narrow" w:cs="Times New Roman"/>
          <w:color w:val="000000"/>
          <w:sz w:val="22"/>
          <w:lang w:eastAsia="es-ES_tradnl"/>
        </w:rPr>
        <w:t>Las restricciones impuestas a la empresa en virtud de los contratos de arrendamiento, tales como las que se refieran a la distribución de dividendos, al endeudamiento adicional o a nuevos contratos de arrendamiento.</w:t>
      </w:r>
    </w:p>
    <w:p w14:paraId="6640E6F2" w14:textId="77777777" w:rsidR="00B1135D" w:rsidRDefault="00B1135D" w:rsidP="00B73FB3">
      <w:pPr>
        <w:spacing w:line="276" w:lineRule="auto"/>
        <w:rPr>
          <w:rFonts w:eastAsia="Times New Roman" w:cs="Times New Roman"/>
          <w:b/>
          <w:bCs/>
          <w:color w:val="000000"/>
          <w:lang w:eastAsia="es-ES_tradnl"/>
        </w:rPr>
      </w:pPr>
    </w:p>
    <w:p w14:paraId="62E8C560" w14:textId="77777777" w:rsidR="00E169FF" w:rsidRDefault="00E169FF" w:rsidP="00B73FB3">
      <w:pPr>
        <w:spacing w:line="276" w:lineRule="auto"/>
        <w:rPr>
          <w:rFonts w:eastAsia="Times New Roman" w:cs="Times New Roman"/>
          <w:b/>
          <w:bCs/>
          <w:color w:val="000000"/>
          <w:lang w:eastAsia="es-ES_tradnl"/>
        </w:rPr>
      </w:pPr>
      <w:r>
        <w:rPr>
          <w:rFonts w:eastAsia="Times New Roman" w:cs="Times New Roman"/>
          <w:b/>
          <w:bCs/>
          <w:color w:val="000000"/>
          <w:lang w:eastAsia="es-ES_tradnl"/>
        </w:rPr>
        <w:br w:type="page"/>
      </w:r>
    </w:p>
    <w:p w14:paraId="16E8F08F" w14:textId="1B18D382" w:rsidR="00364FD7" w:rsidRPr="00AD362B" w:rsidRDefault="00286C6B" w:rsidP="005214DB">
      <w:pPr>
        <w:shd w:val="clear" w:color="auto" w:fill="FFFF00"/>
        <w:spacing w:line="264" w:lineRule="auto"/>
        <w:jc w:val="left"/>
        <w:outlineLvl w:val="4"/>
        <w:rPr>
          <w:rFonts w:eastAsia="Times New Roman" w:cs="Times New Roman"/>
          <w:b/>
          <w:bCs/>
          <w:lang w:eastAsia="es-ES_tradnl"/>
        </w:rPr>
      </w:pPr>
      <w:r w:rsidRPr="00AD362B">
        <w:rPr>
          <w:rFonts w:eastAsia="Times New Roman" w:cs="Times New Roman"/>
          <w:b/>
          <w:bCs/>
          <w:lang w:eastAsia="es-ES_tradnl"/>
        </w:rPr>
        <w:lastRenderedPageBreak/>
        <w:t>M</w:t>
      </w:r>
      <w:r w:rsidR="005214DB">
        <w:rPr>
          <w:rFonts w:eastAsia="Times New Roman" w:cs="Times New Roman"/>
          <w:b/>
          <w:bCs/>
          <w:lang w:eastAsia="es-ES_tradnl"/>
        </w:rPr>
        <w:t>8</w:t>
      </w:r>
      <w:r w:rsidRPr="00AD362B">
        <w:rPr>
          <w:rFonts w:eastAsia="Times New Roman" w:cs="Times New Roman"/>
          <w:b/>
          <w:bCs/>
          <w:lang w:eastAsia="es-ES_tradnl"/>
        </w:rPr>
        <w:t xml:space="preserve"> </w:t>
      </w:r>
      <w:r w:rsidR="00330338" w:rsidRPr="00AD362B">
        <w:rPr>
          <w:rFonts w:eastAsia="Times New Roman" w:cs="Times New Roman"/>
          <w:b/>
          <w:bCs/>
          <w:lang w:eastAsia="es-ES_tradnl"/>
        </w:rPr>
        <w:t>9. INSTRUMENTOS FINANCIEROS</w:t>
      </w:r>
    </w:p>
    <w:p w14:paraId="3BE1D0CB" w14:textId="6BE24D4A" w:rsidR="00AD362B" w:rsidRPr="00656974" w:rsidRDefault="00AD362B" w:rsidP="005214DB">
      <w:pPr>
        <w:rPr>
          <w:b/>
          <w:bCs/>
        </w:rPr>
      </w:pPr>
      <w:r w:rsidRPr="00656974">
        <w:rPr>
          <w:b/>
          <w:bCs/>
        </w:rPr>
        <w:t>9.1 Consideraciones generales y objetivo.</w:t>
      </w:r>
    </w:p>
    <w:p w14:paraId="6113D9DB" w14:textId="77777777" w:rsidR="00AD362B" w:rsidRPr="00D45219" w:rsidRDefault="00AD362B" w:rsidP="005214DB">
      <w:r w:rsidRPr="00D45219">
        <w:t xml:space="preserve">La información requerida en los apartados siguientes </w:t>
      </w:r>
      <w:proofErr w:type="gramStart"/>
      <w:r w:rsidRPr="00D45219">
        <w:t>será de aplicación</w:t>
      </w:r>
      <w:proofErr w:type="gramEnd"/>
      <w:r w:rsidRPr="00D45219">
        <w:t xml:space="preserve"> a los instrumentos financieros incluidos en el alcance de la norma de registro y valoración novena.</w:t>
      </w:r>
    </w:p>
    <w:p w14:paraId="519985CB" w14:textId="77777777" w:rsidR="00AD362B" w:rsidRPr="00631DED" w:rsidRDefault="00AD362B" w:rsidP="00E20DB4">
      <w:pPr>
        <w:shd w:val="clear" w:color="auto" w:fill="FFFF00"/>
        <w:rPr>
          <w:b/>
          <w:bCs/>
        </w:rPr>
      </w:pPr>
      <w:r w:rsidRPr="00631DED">
        <w:rPr>
          <w:b/>
          <w:bCs/>
        </w:rPr>
        <w:t>El objetivo de esta nota es requerir a las empresas que, en sus cuentas anuales, incluyan información que permita a los usuarios evaluar:</w:t>
      </w:r>
    </w:p>
    <w:p w14:paraId="09AE916B" w14:textId="77777777" w:rsidR="00AD362B" w:rsidRPr="00631DED" w:rsidRDefault="00AD362B" w:rsidP="00E20DB4">
      <w:pPr>
        <w:shd w:val="clear" w:color="auto" w:fill="FFFF00"/>
        <w:rPr>
          <w:b/>
          <w:bCs/>
        </w:rPr>
      </w:pPr>
      <w:r w:rsidRPr="00631DED">
        <w:rPr>
          <w:b/>
          <w:bCs/>
        </w:rPr>
        <w:t>a) La relevancia de los instrumentos financieros en la situación financiera y los resultados de la empresa, y</w:t>
      </w:r>
    </w:p>
    <w:p w14:paraId="090D7317" w14:textId="77777777" w:rsidR="00AD362B" w:rsidRPr="00631DED" w:rsidRDefault="00AD362B" w:rsidP="00E20DB4">
      <w:pPr>
        <w:shd w:val="clear" w:color="auto" w:fill="FFFF00"/>
        <w:rPr>
          <w:b/>
          <w:bCs/>
        </w:rPr>
      </w:pPr>
      <w:r w:rsidRPr="00631DED">
        <w:rPr>
          <w:b/>
          <w:bCs/>
        </w:rPr>
        <w:t>b) La naturaleza y alcance de los riesgos procedentes de los instrumentos financieros a los que la entidad se haya expuesto durante el periodo sobre el que se informa y a los que la empresa esté expuesta al cierre del ejercicio, así como la forma de gestionar dichos riesgos.</w:t>
      </w:r>
    </w:p>
    <w:p w14:paraId="100F2203" w14:textId="574C3B4B" w:rsidR="00364FD7" w:rsidRPr="00D45219" w:rsidRDefault="00AD362B" w:rsidP="005214DB">
      <w:r w:rsidRPr="00D45219">
        <w:t>A los efectos de su presentación en la memoria, cierta información se deberá suministrar por clases de instrumentos financieros. Éstas se definirán tomando en consideración la naturaleza de los instrumentos financieros y las categorías establecidas en la norma de registro y valoración novena. Se deberá informar sobre las clases definidas por la empresa.</w:t>
      </w:r>
    </w:p>
    <w:p w14:paraId="7E38252F" w14:textId="0728D762" w:rsidR="00D45219" w:rsidRPr="00D45219" w:rsidRDefault="00D45219" w:rsidP="005214DB">
      <w:pPr>
        <w:autoSpaceDE w:val="0"/>
        <w:autoSpaceDN w:val="0"/>
        <w:adjustRightInd w:val="0"/>
        <w:jc w:val="left"/>
        <w:rPr>
          <w:rFonts w:cs="Arial Unicode MS"/>
          <w:b/>
          <w:bCs/>
          <w:color w:val="000000"/>
          <w:lang w:val="es-ES"/>
        </w:rPr>
      </w:pPr>
      <w:r w:rsidRPr="00D45219">
        <w:rPr>
          <w:rFonts w:cs="Arial Unicode MS"/>
          <w:b/>
          <w:bCs/>
          <w:color w:val="000000"/>
          <w:lang w:val="es-ES"/>
        </w:rPr>
        <w:t>9.2 Información sobre la relevancia de los instrumentos financieros en la situación financiera y en los resultados de la empresa.</w:t>
      </w:r>
    </w:p>
    <w:p w14:paraId="4AF7887D" w14:textId="77777777" w:rsidR="00D45219" w:rsidRPr="00D45219" w:rsidRDefault="00D45219" w:rsidP="005214DB">
      <w:pPr>
        <w:autoSpaceDE w:val="0"/>
        <w:autoSpaceDN w:val="0"/>
        <w:adjustRightInd w:val="0"/>
        <w:jc w:val="left"/>
        <w:rPr>
          <w:rFonts w:cs="Arial Unicode MS"/>
          <w:b/>
          <w:bCs/>
          <w:color w:val="000000"/>
          <w:lang w:val="es-ES"/>
        </w:rPr>
      </w:pPr>
      <w:r w:rsidRPr="00D45219">
        <w:rPr>
          <w:rFonts w:cs="Arial Unicode MS"/>
          <w:b/>
          <w:bCs/>
          <w:color w:val="000000"/>
          <w:lang w:val="es-ES"/>
        </w:rPr>
        <w:t>9.2.1 Información relacionada con el balance.</w:t>
      </w:r>
    </w:p>
    <w:p w14:paraId="153C0C8A" w14:textId="77777777" w:rsidR="00D45219" w:rsidRPr="00D45219" w:rsidRDefault="00D45219" w:rsidP="005214DB">
      <w:pPr>
        <w:autoSpaceDE w:val="0"/>
        <w:autoSpaceDN w:val="0"/>
        <w:adjustRightInd w:val="0"/>
        <w:jc w:val="left"/>
        <w:rPr>
          <w:rFonts w:cs="Arial Unicode MS"/>
          <w:b/>
          <w:bCs/>
          <w:color w:val="000000"/>
          <w:lang w:val="es-ES"/>
        </w:rPr>
      </w:pPr>
      <w:r w:rsidRPr="00D45219">
        <w:rPr>
          <w:rFonts w:cs="Arial Unicode MS"/>
          <w:b/>
          <w:bCs/>
          <w:color w:val="000000"/>
          <w:lang w:val="es-ES"/>
        </w:rPr>
        <w:t xml:space="preserve">a) Categorías de </w:t>
      </w:r>
      <w:proofErr w:type="gramStart"/>
      <w:r w:rsidRPr="00D45219">
        <w:rPr>
          <w:rFonts w:cs="Arial Unicode MS"/>
          <w:b/>
          <w:bCs/>
          <w:color w:val="000000"/>
          <w:lang w:val="es-ES"/>
        </w:rPr>
        <w:t>activos financieros y pasivos financieros</w:t>
      </w:r>
      <w:proofErr w:type="gramEnd"/>
      <w:r w:rsidRPr="00D45219">
        <w:rPr>
          <w:rFonts w:cs="Arial Unicode MS"/>
          <w:b/>
          <w:bCs/>
          <w:color w:val="000000"/>
          <w:lang w:val="es-ES"/>
        </w:rPr>
        <w:t>.</w:t>
      </w:r>
    </w:p>
    <w:p w14:paraId="5A9B2E5A" w14:textId="7250884C" w:rsidR="00990A33" w:rsidRPr="00D45219" w:rsidRDefault="00D45219" w:rsidP="005214DB">
      <w:pPr>
        <w:autoSpaceDE w:val="0"/>
        <w:autoSpaceDN w:val="0"/>
        <w:adjustRightInd w:val="0"/>
        <w:jc w:val="left"/>
        <w:rPr>
          <w:rFonts w:cs="Arial Unicode MS"/>
          <w:color w:val="000000"/>
          <w:lang w:val="es-ES"/>
        </w:rPr>
      </w:pPr>
      <w:r w:rsidRPr="00D45219">
        <w:rPr>
          <w:rFonts w:cs="Arial Unicode MS"/>
          <w:color w:val="000000"/>
          <w:lang w:val="es-ES"/>
        </w:rPr>
        <w:t xml:space="preserve">Se revelará el valor en libros de cada una de las categorías de </w:t>
      </w:r>
      <w:proofErr w:type="gramStart"/>
      <w:r w:rsidRPr="00D45219">
        <w:rPr>
          <w:rFonts w:cs="Arial Unicode MS"/>
          <w:color w:val="000000"/>
          <w:lang w:val="es-ES"/>
        </w:rPr>
        <w:t>activos financieros y pasivos financieros</w:t>
      </w:r>
      <w:proofErr w:type="gramEnd"/>
      <w:r w:rsidRPr="00D45219">
        <w:rPr>
          <w:rFonts w:cs="Arial Unicode MS"/>
          <w:color w:val="000000"/>
          <w:lang w:val="es-ES"/>
        </w:rPr>
        <w:t xml:space="preserve"> señalados en la norma de registro y valoración novena, de acuerdo con la siguiente estructura.</w:t>
      </w:r>
    </w:p>
    <w:p w14:paraId="228BA063" w14:textId="5860C63F" w:rsidR="00D45219" w:rsidRDefault="00D45219" w:rsidP="005214DB">
      <w:pPr>
        <w:rPr>
          <w:rFonts w:cs="Arial Unicode MS"/>
          <w:b/>
          <w:bCs/>
          <w:color w:val="000000"/>
          <w:lang w:val="es-ES"/>
        </w:rPr>
      </w:pPr>
      <w:r w:rsidRPr="00330B01">
        <w:rPr>
          <w:rFonts w:cs="Arial Unicode MS"/>
          <w:b/>
          <w:bCs/>
          <w:color w:val="000000"/>
          <w:lang w:val="es-ES"/>
        </w:rPr>
        <w:t>a.1) Activos financieros, salvo inversiones en el patrimonio de empresas del grupo, multigrupo y asociadas.</w:t>
      </w:r>
    </w:p>
    <w:tbl>
      <w:tblPr>
        <w:tblW w:w="4765" w:type="pct"/>
        <w:tblInd w:w="-104" w:type="dxa"/>
        <w:tblBorders>
          <w:top w:val="single" w:sz="36" w:space="0" w:color="FFFF00"/>
          <w:left w:val="single" w:sz="36" w:space="0" w:color="FFFF00"/>
          <w:bottom w:val="single" w:sz="36" w:space="0" w:color="FFFF00"/>
          <w:right w:val="single" w:sz="36" w:space="0" w:color="FFFF00"/>
          <w:insideH w:val="single" w:sz="6" w:space="0" w:color="A0B0C0"/>
          <w:insideV w:val="single" w:sz="6" w:space="0" w:color="A0B0C0"/>
        </w:tblBorders>
        <w:tblLayout w:type="fixed"/>
        <w:tblCellMar>
          <w:left w:w="0" w:type="dxa"/>
          <w:right w:w="0" w:type="dxa"/>
        </w:tblCellMar>
        <w:tblLook w:val="04A0" w:firstRow="1" w:lastRow="0" w:firstColumn="1" w:lastColumn="0" w:noHBand="0" w:noVBand="1"/>
      </w:tblPr>
      <w:tblGrid>
        <w:gridCol w:w="2207"/>
        <w:gridCol w:w="518"/>
        <w:gridCol w:w="570"/>
        <w:gridCol w:w="535"/>
        <w:gridCol w:w="482"/>
        <w:gridCol w:w="567"/>
        <w:gridCol w:w="567"/>
        <w:gridCol w:w="567"/>
        <w:gridCol w:w="567"/>
        <w:gridCol w:w="567"/>
        <w:gridCol w:w="567"/>
        <w:gridCol w:w="567"/>
        <w:gridCol w:w="567"/>
        <w:gridCol w:w="567"/>
        <w:gridCol w:w="461"/>
        <w:gridCol w:w="13"/>
      </w:tblGrid>
      <w:tr w:rsidR="00A81FCD" w:rsidRPr="00EF7F0B" w14:paraId="7150642F" w14:textId="77777777" w:rsidTr="002765F4">
        <w:trPr>
          <w:trHeight w:val="261"/>
        </w:trPr>
        <w:tc>
          <w:tcPr>
            <w:tcW w:w="2207" w:type="dxa"/>
            <w:vMerge w:val="restart"/>
            <w:shd w:val="clear" w:color="auto" w:fill="auto"/>
            <w:tcMar>
              <w:top w:w="48" w:type="dxa"/>
              <w:left w:w="96" w:type="dxa"/>
              <w:bottom w:w="48" w:type="dxa"/>
              <w:right w:w="96" w:type="dxa"/>
            </w:tcMar>
            <w:vAlign w:val="center"/>
            <w:hideMark/>
          </w:tcPr>
          <w:p w14:paraId="2F987806" w14:textId="32A193AE" w:rsidR="00364FD7" w:rsidRPr="00FC07C8" w:rsidRDefault="00FC07C8" w:rsidP="005214DB">
            <w:pPr>
              <w:spacing w:after="0"/>
              <w:jc w:val="center"/>
              <w:rPr>
                <w:rFonts w:eastAsia="Times New Roman" w:cs="Times New Roman"/>
                <w:b/>
                <w:bCs/>
                <w:sz w:val="18"/>
                <w:szCs w:val="18"/>
                <w:lang w:eastAsia="es-ES_tradnl"/>
              </w:rPr>
            </w:pPr>
            <w:r>
              <w:rPr>
                <w:rFonts w:eastAsia="Times New Roman" w:cs="Times New Roman"/>
                <w:b/>
                <w:bCs/>
                <w:sz w:val="18"/>
                <w:szCs w:val="18"/>
                <w:lang w:eastAsia="es-ES_tradnl"/>
              </w:rPr>
              <w:t>C</w:t>
            </w:r>
            <w:r w:rsidR="00364FD7" w:rsidRPr="00FC07C8">
              <w:rPr>
                <w:rFonts w:eastAsia="Times New Roman" w:cs="Times New Roman"/>
                <w:b/>
                <w:bCs/>
                <w:sz w:val="18"/>
                <w:szCs w:val="18"/>
                <w:lang w:eastAsia="es-ES_tradnl"/>
              </w:rPr>
              <w:t>ategorías</w:t>
            </w:r>
          </w:p>
        </w:tc>
        <w:tc>
          <w:tcPr>
            <w:tcW w:w="7682" w:type="dxa"/>
            <w:gridSpan w:val="15"/>
            <w:shd w:val="clear" w:color="auto" w:fill="auto"/>
            <w:tcMar>
              <w:top w:w="48" w:type="dxa"/>
              <w:left w:w="96" w:type="dxa"/>
              <w:bottom w:w="48" w:type="dxa"/>
              <w:right w:w="96" w:type="dxa"/>
            </w:tcMar>
            <w:vAlign w:val="center"/>
            <w:hideMark/>
          </w:tcPr>
          <w:p w14:paraId="07415B18" w14:textId="77777777" w:rsidR="00364FD7" w:rsidRPr="00FC07C8" w:rsidRDefault="00364FD7" w:rsidP="005214DB">
            <w:pPr>
              <w:spacing w:after="0"/>
              <w:jc w:val="center"/>
              <w:rPr>
                <w:rFonts w:eastAsia="Times New Roman" w:cs="Times New Roman"/>
                <w:b/>
                <w:bCs/>
                <w:sz w:val="18"/>
                <w:szCs w:val="18"/>
                <w:lang w:eastAsia="es-ES_tradnl"/>
              </w:rPr>
            </w:pPr>
            <w:r w:rsidRPr="00FC07C8">
              <w:rPr>
                <w:rFonts w:eastAsia="Times New Roman" w:cs="Times New Roman"/>
                <w:b/>
                <w:bCs/>
                <w:sz w:val="18"/>
                <w:szCs w:val="18"/>
                <w:lang w:eastAsia="es-ES_tradnl"/>
              </w:rPr>
              <w:t>Clases</w:t>
            </w:r>
          </w:p>
        </w:tc>
      </w:tr>
      <w:tr w:rsidR="00A81FCD" w:rsidRPr="00EF7F0B" w14:paraId="6C3D1778" w14:textId="77777777" w:rsidTr="002765F4">
        <w:trPr>
          <w:trHeight w:val="324"/>
        </w:trPr>
        <w:tc>
          <w:tcPr>
            <w:tcW w:w="2207" w:type="dxa"/>
            <w:vMerge/>
            <w:shd w:val="clear" w:color="auto" w:fill="auto"/>
            <w:vAlign w:val="center"/>
            <w:hideMark/>
          </w:tcPr>
          <w:p w14:paraId="34204F51" w14:textId="77777777" w:rsidR="00364FD7" w:rsidRPr="00FC07C8" w:rsidRDefault="00364FD7" w:rsidP="005214DB">
            <w:pPr>
              <w:spacing w:after="0"/>
              <w:jc w:val="left"/>
              <w:rPr>
                <w:rFonts w:eastAsia="Times New Roman" w:cs="Times New Roman"/>
                <w:b/>
                <w:bCs/>
                <w:sz w:val="18"/>
                <w:szCs w:val="18"/>
                <w:lang w:eastAsia="es-ES_tradnl"/>
              </w:rPr>
            </w:pPr>
          </w:p>
        </w:tc>
        <w:tc>
          <w:tcPr>
            <w:tcW w:w="3239" w:type="dxa"/>
            <w:gridSpan w:val="6"/>
            <w:shd w:val="clear" w:color="auto" w:fill="auto"/>
            <w:tcMar>
              <w:top w:w="48" w:type="dxa"/>
              <w:left w:w="96" w:type="dxa"/>
              <w:bottom w:w="48" w:type="dxa"/>
              <w:right w:w="96" w:type="dxa"/>
            </w:tcMar>
            <w:vAlign w:val="center"/>
            <w:hideMark/>
          </w:tcPr>
          <w:p w14:paraId="568FB429" w14:textId="77777777" w:rsidR="00364FD7" w:rsidRPr="00FC07C8" w:rsidRDefault="00364FD7" w:rsidP="005214DB">
            <w:pPr>
              <w:spacing w:after="0"/>
              <w:jc w:val="center"/>
              <w:rPr>
                <w:rFonts w:eastAsia="Times New Roman" w:cs="Times New Roman"/>
                <w:b/>
                <w:bCs/>
                <w:sz w:val="18"/>
                <w:szCs w:val="18"/>
                <w:lang w:eastAsia="es-ES_tradnl"/>
              </w:rPr>
            </w:pPr>
            <w:r w:rsidRPr="00FC07C8">
              <w:rPr>
                <w:rFonts w:eastAsia="Times New Roman" w:cs="Times New Roman"/>
                <w:b/>
                <w:bCs/>
                <w:sz w:val="18"/>
                <w:szCs w:val="18"/>
                <w:lang w:eastAsia="es-ES_tradnl"/>
              </w:rPr>
              <w:t>Instrumentos financieros a largo plazo</w:t>
            </w:r>
          </w:p>
        </w:tc>
        <w:tc>
          <w:tcPr>
            <w:tcW w:w="3402" w:type="dxa"/>
            <w:gridSpan w:val="6"/>
            <w:shd w:val="clear" w:color="auto" w:fill="auto"/>
            <w:tcMar>
              <w:top w:w="48" w:type="dxa"/>
              <w:left w:w="96" w:type="dxa"/>
              <w:bottom w:w="48" w:type="dxa"/>
              <w:right w:w="96" w:type="dxa"/>
            </w:tcMar>
            <w:vAlign w:val="center"/>
            <w:hideMark/>
          </w:tcPr>
          <w:p w14:paraId="61FF6BA6" w14:textId="77777777" w:rsidR="00364FD7" w:rsidRPr="00FC07C8" w:rsidRDefault="00364FD7" w:rsidP="005214DB">
            <w:pPr>
              <w:spacing w:after="0"/>
              <w:jc w:val="center"/>
              <w:rPr>
                <w:rFonts w:eastAsia="Times New Roman" w:cs="Times New Roman"/>
                <w:b/>
                <w:bCs/>
                <w:sz w:val="18"/>
                <w:szCs w:val="18"/>
                <w:lang w:eastAsia="es-ES_tradnl"/>
              </w:rPr>
            </w:pPr>
            <w:r w:rsidRPr="00FC07C8">
              <w:rPr>
                <w:rFonts w:eastAsia="Times New Roman" w:cs="Times New Roman"/>
                <w:b/>
                <w:bCs/>
                <w:sz w:val="18"/>
                <w:szCs w:val="18"/>
                <w:lang w:eastAsia="es-ES_tradnl"/>
              </w:rPr>
              <w:t>Instrumentos financieros a corto plazo</w:t>
            </w:r>
          </w:p>
        </w:tc>
        <w:tc>
          <w:tcPr>
            <w:tcW w:w="1041" w:type="dxa"/>
            <w:gridSpan w:val="3"/>
            <w:vMerge w:val="restart"/>
            <w:shd w:val="clear" w:color="auto" w:fill="auto"/>
            <w:tcMar>
              <w:top w:w="48" w:type="dxa"/>
              <w:left w:w="96" w:type="dxa"/>
              <w:bottom w:w="48" w:type="dxa"/>
              <w:right w:w="96" w:type="dxa"/>
            </w:tcMar>
            <w:vAlign w:val="center"/>
            <w:hideMark/>
          </w:tcPr>
          <w:p w14:paraId="1ED1A895" w14:textId="77777777" w:rsidR="00364FD7" w:rsidRPr="00FC07C8" w:rsidRDefault="00364FD7" w:rsidP="005214DB">
            <w:pPr>
              <w:spacing w:after="0"/>
              <w:jc w:val="center"/>
              <w:rPr>
                <w:rFonts w:eastAsia="Times New Roman" w:cs="Times New Roman"/>
                <w:b/>
                <w:bCs/>
                <w:sz w:val="18"/>
                <w:szCs w:val="18"/>
                <w:lang w:eastAsia="es-ES_tradnl"/>
              </w:rPr>
            </w:pPr>
            <w:r w:rsidRPr="00FC07C8">
              <w:rPr>
                <w:rFonts w:eastAsia="Times New Roman" w:cs="Times New Roman"/>
                <w:b/>
                <w:bCs/>
                <w:sz w:val="18"/>
                <w:szCs w:val="18"/>
                <w:lang w:eastAsia="es-ES_tradnl"/>
              </w:rPr>
              <w:t>Total</w:t>
            </w:r>
          </w:p>
        </w:tc>
      </w:tr>
      <w:tr w:rsidR="00B72B2D" w:rsidRPr="00EF7F0B" w14:paraId="0EF0C85D" w14:textId="77777777" w:rsidTr="002765F4">
        <w:trPr>
          <w:trHeight w:val="754"/>
        </w:trPr>
        <w:tc>
          <w:tcPr>
            <w:tcW w:w="2207" w:type="dxa"/>
            <w:vMerge/>
            <w:shd w:val="clear" w:color="auto" w:fill="auto"/>
            <w:vAlign w:val="center"/>
            <w:hideMark/>
          </w:tcPr>
          <w:p w14:paraId="7EBA5166" w14:textId="77777777" w:rsidR="00364FD7" w:rsidRPr="00FC07C8" w:rsidRDefault="00364FD7" w:rsidP="005214DB">
            <w:pPr>
              <w:spacing w:after="0"/>
              <w:jc w:val="left"/>
              <w:rPr>
                <w:rFonts w:eastAsia="Times New Roman" w:cs="Times New Roman"/>
                <w:b/>
                <w:bCs/>
                <w:sz w:val="18"/>
                <w:szCs w:val="18"/>
                <w:lang w:eastAsia="es-ES_tradnl"/>
              </w:rPr>
            </w:pPr>
          </w:p>
        </w:tc>
        <w:tc>
          <w:tcPr>
            <w:tcW w:w="1088" w:type="dxa"/>
            <w:gridSpan w:val="2"/>
            <w:shd w:val="clear" w:color="auto" w:fill="auto"/>
            <w:tcMar>
              <w:top w:w="48" w:type="dxa"/>
              <w:left w:w="96" w:type="dxa"/>
              <w:bottom w:w="48" w:type="dxa"/>
              <w:right w:w="96" w:type="dxa"/>
            </w:tcMar>
            <w:vAlign w:val="center"/>
            <w:hideMark/>
          </w:tcPr>
          <w:p w14:paraId="4CD1AB2B" w14:textId="77777777" w:rsidR="00364FD7" w:rsidRPr="002C6CE8" w:rsidRDefault="00364FD7" w:rsidP="005214DB">
            <w:pPr>
              <w:spacing w:after="0"/>
              <w:jc w:val="center"/>
              <w:rPr>
                <w:rFonts w:eastAsia="Times New Roman" w:cs="Times New Roman"/>
                <w:b/>
                <w:bCs/>
                <w:sz w:val="16"/>
                <w:szCs w:val="16"/>
                <w:lang w:eastAsia="es-ES_tradnl"/>
              </w:rPr>
            </w:pPr>
            <w:r w:rsidRPr="002C6CE8">
              <w:rPr>
                <w:rFonts w:eastAsia="Times New Roman" w:cs="Times New Roman"/>
                <w:b/>
                <w:bCs/>
                <w:sz w:val="16"/>
                <w:szCs w:val="16"/>
                <w:lang w:eastAsia="es-ES_tradnl"/>
              </w:rPr>
              <w:t>Instrumentos</w:t>
            </w:r>
          </w:p>
          <w:p w14:paraId="22A066DE" w14:textId="77777777" w:rsidR="00364FD7" w:rsidRPr="002C6CE8" w:rsidRDefault="00364FD7" w:rsidP="005214DB">
            <w:pPr>
              <w:spacing w:after="0"/>
              <w:jc w:val="center"/>
              <w:rPr>
                <w:rFonts w:eastAsia="Times New Roman" w:cs="Times New Roman"/>
                <w:b/>
                <w:bCs/>
                <w:sz w:val="16"/>
                <w:szCs w:val="16"/>
                <w:lang w:eastAsia="es-ES_tradnl"/>
              </w:rPr>
            </w:pPr>
            <w:r w:rsidRPr="002C6CE8">
              <w:rPr>
                <w:rFonts w:eastAsia="Times New Roman" w:cs="Times New Roman"/>
                <w:b/>
                <w:bCs/>
                <w:sz w:val="16"/>
                <w:szCs w:val="16"/>
                <w:lang w:eastAsia="es-ES_tradnl"/>
              </w:rPr>
              <w:t>de</w:t>
            </w:r>
          </w:p>
          <w:p w14:paraId="7E9708BE" w14:textId="77777777" w:rsidR="00364FD7" w:rsidRPr="002C6CE8" w:rsidRDefault="00364FD7" w:rsidP="005214DB">
            <w:pPr>
              <w:spacing w:after="0"/>
              <w:jc w:val="center"/>
              <w:rPr>
                <w:rFonts w:eastAsia="Times New Roman" w:cs="Times New Roman"/>
                <w:b/>
                <w:bCs/>
                <w:sz w:val="16"/>
                <w:szCs w:val="16"/>
                <w:lang w:eastAsia="es-ES_tradnl"/>
              </w:rPr>
            </w:pPr>
            <w:r w:rsidRPr="002C6CE8">
              <w:rPr>
                <w:rFonts w:eastAsia="Times New Roman" w:cs="Times New Roman"/>
                <w:b/>
                <w:bCs/>
                <w:sz w:val="16"/>
                <w:szCs w:val="16"/>
                <w:lang w:eastAsia="es-ES_tradnl"/>
              </w:rPr>
              <w:t>patrimonio</w:t>
            </w:r>
          </w:p>
        </w:tc>
        <w:tc>
          <w:tcPr>
            <w:tcW w:w="1017" w:type="dxa"/>
            <w:gridSpan w:val="2"/>
            <w:shd w:val="clear" w:color="auto" w:fill="auto"/>
            <w:tcMar>
              <w:top w:w="48" w:type="dxa"/>
              <w:left w:w="96" w:type="dxa"/>
              <w:bottom w:w="48" w:type="dxa"/>
              <w:right w:w="96" w:type="dxa"/>
            </w:tcMar>
            <w:vAlign w:val="center"/>
            <w:hideMark/>
          </w:tcPr>
          <w:p w14:paraId="033766C6" w14:textId="77777777" w:rsidR="00364FD7" w:rsidRPr="002C6CE8" w:rsidRDefault="00364FD7" w:rsidP="005214DB">
            <w:pPr>
              <w:spacing w:after="0"/>
              <w:jc w:val="center"/>
              <w:rPr>
                <w:rFonts w:eastAsia="Times New Roman" w:cs="Times New Roman"/>
                <w:b/>
                <w:bCs/>
                <w:sz w:val="16"/>
                <w:szCs w:val="16"/>
                <w:lang w:eastAsia="es-ES_tradnl"/>
              </w:rPr>
            </w:pPr>
            <w:r w:rsidRPr="002C6CE8">
              <w:rPr>
                <w:rFonts w:eastAsia="Times New Roman" w:cs="Times New Roman"/>
                <w:b/>
                <w:bCs/>
                <w:sz w:val="16"/>
                <w:szCs w:val="16"/>
                <w:lang w:eastAsia="es-ES_tradnl"/>
              </w:rPr>
              <w:t>Valores</w:t>
            </w:r>
          </w:p>
          <w:p w14:paraId="7F6E763E" w14:textId="77777777" w:rsidR="00364FD7" w:rsidRPr="002C6CE8" w:rsidRDefault="00364FD7" w:rsidP="005214DB">
            <w:pPr>
              <w:spacing w:after="0"/>
              <w:jc w:val="center"/>
              <w:rPr>
                <w:rFonts w:eastAsia="Times New Roman" w:cs="Times New Roman"/>
                <w:b/>
                <w:bCs/>
                <w:sz w:val="16"/>
                <w:szCs w:val="16"/>
                <w:lang w:eastAsia="es-ES_tradnl"/>
              </w:rPr>
            </w:pPr>
            <w:r w:rsidRPr="002C6CE8">
              <w:rPr>
                <w:rFonts w:eastAsia="Times New Roman" w:cs="Times New Roman"/>
                <w:b/>
                <w:bCs/>
                <w:sz w:val="16"/>
                <w:szCs w:val="16"/>
                <w:lang w:eastAsia="es-ES_tradnl"/>
              </w:rPr>
              <w:t>representativos</w:t>
            </w:r>
          </w:p>
          <w:p w14:paraId="4BBB3132" w14:textId="77777777" w:rsidR="00364FD7" w:rsidRPr="002C6CE8" w:rsidRDefault="00364FD7" w:rsidP="005214DB">
            <w:pPr>
              <w:spacing w:after="0"/>
              <w:jc w:val="center"/>
              <w:rPr>
                <w:rFonts w:eastAsia="Times New Roman" w:cs="Times New Roman"/>
                <w:b/>
                <w:bCs/>
                <w:sz w:val="16"/>
                <w:szCs w:val="16"/>
                <w:lang w:eastAsia="es-ES_tradnl"/>
              </w:rPr>
            </w:pPr>
            <w:r w:rsidRPr="002C6CE8">
              <w:rPr>
                <w:rFonts w:eastAsia="Times New Roman" w:cs="Times New Roman"/>
                <w:b/>
                <w:bCs/>
                <w:sz w:val="16"/>
                <w:szCs w:val="16"/>
                <w:lang w:eastAsia="es-ES_tradnl"/>
              </w:rPr>
              <w:t>de deuda</w:t>
            </w:r>
          </w:p>
        </w:tc>
        <w:tc>
          <w:tcPr>
            <w:tcW w:w="1134" w:type="dxa"/>
            <w:gridSpan w:val="2"/>
            <w:shd w:val="clear" w:color="auto" w:fill="auto"/>
            <w:tcMar>
              <w:top w:w="48" w:type="dxa"/>
              <w:left w:w="96" w:type="dxa"/>
              <w:bottom w:w="48" w:type="dxa"/>
              <w:right w:w="96" w:type="dxa"/>
            </w:tcMar>
            <w:vAlign w:val="center"/>
            <w:hideMark/>
          </w:tcPr>
          <w:p w14:paraId="675B21B4" w14:textId="77777777" w:rsidR="00364FD7" w:rsidRPr="002C6CE8" w:rsidRDefault="00364FD7" w:rsidP="005214DB">
            <w:pPr>
              <w:spacing w:after="0"/>
              <w:jc w:val="center"/>
              <w:rPr>
                <w:rFonts w:eastAsia="Times New Roman" w:cs="Times New Roman"/>
                <w:b/>
                <w:bCs/>
                <w:sz w:val="16"/>
                <w:szCs w:val="16"/>
                <w:lang w:eastAsia="es-ES_tradnl"/>
              </w:rPr>
            </w:pPr>
            <w:r w:rsidRPr="002C6CE8">
              <w:rPr>
                <w:rFonts w:eastAsia="Times New Roman" w:cs="Times New Roman"/>
                <w:b/>
                <w:bCs/>
                <w:sz w:val="16"/>
                <w:szCs w:val="16"/>
                <w:lang w:eastAsia="es-ES_tradnl"/>
              </w:rPr>
              <w:t>Créditos</w:t>
            </w:r>
          </w:p>
          <w:p w14:paraId="2E28EEBA" w14:textId="77777777" w:rsidR="00364FD7" w:rsidRPr="002C6CE8" w:rsidRDefault="00364FD7" w:rsidP="005214DB">
            <w:pPr>
              <w:spacing w:after="0"/>
              <w:jc w:val="center"/>
              <w:rPr>
                <w:rFonts w:eastAsia="Times New Roman" w:cs="Times New Roman"/>
                <w:b/>
                <w:bCs/>
                <w:sz w:val="16"/>
                <w:szCs w:val="16"/>
                <w:lang w:eastAsia="es-ES_tradnl"/>
              </w:rPr>
            </w:pPr>
            <w:r w:rsidRPr="002C6CE8">
              <w:rPr>
                <w:rFonts w:eastAsia="Times New Roman" w:cs="Times New Roman"/>
                <w:b/>
                <w:bCs/>
                <w:sz w:val="16"/>
                <w:szCs w:val="16"/>
                <w:lang w:eastAsia="es-ES_tradnl"/>
              </w:rPr>
              <w:t>Derivados</w:t>
            </w:r>
          </w:p>
          <w:p w14:paraId="735B2478" w14:textId="77777777" w:rsidR="00364FD7" w:rsidRPr="002C6CE8" w:rsidRDefault="00364FD7" w:rsidP="005214DB">
            <w:pPr>
              <w:spacing w:after="0"/>
              <w:jc w:val="center"/>
              <w:rPr>
                <w:rFonts w:eastAsia="Times New Roman" w:cs="Times New Roman"/>
                <w:b/>
                <w:bCs/>
                <w:sz w:val="16"/>
                <w:szCs w:val="16"/>
                <w:lang w:eastAsia="es-ES_tradnl"/>
              </w:rPr>
            </w:pPr>
            <w:r w:rsidRPr="002C6CE8">
              <w:rPr>
                <w:rFonts w:eastAsia="Times New Roman" w:cs="Times New Roman"/>
                <w:b/>
                <w:bCs/>
                <w:sz w:val="16"/>
                <w:szCs w:val="16"/>
                <w:lang w:eastAsia="es-ES_tradnl"/>
              </w:rPr>
              <w:t>Otros</w:t>
            </w:r>
          </w:p>
        </w:tc>
        <w:tc>
          <w:tcPr>
            <w:tcW w:w="1134" w:type="dxa"/>
            <w:gridSpan w:val="2"/>
            <w:shd w:val="clear" w:color="auto" w:fill="auto"/>
            <w:tcMar>
              <w:top w:w="48" w:type="dxa"/>
              <w:left w:w="96" w:type="dxa"/>
              <w:bottom w:w="48" w:type="dxa"/>
              <w:right w:w="96" w:type="dxa"/>
            </w:tcMar>
            <w:vAlign w:val="center"/>
            <w:hideMark/>
          </w:tcPr>
          <w:p w14:paraId="0A92F3B4" w14:textId="77777777" w:rsidR="00364FD7" w:rsidRPr="002C6CE8" w:rsidRDefault="00364FD7" w:rsidP="005214DB">
            <w:pPr>
              <w:spacing w:after="0"/>
              <w:jc w:val="center"/>
              <w:rPr>
                <w:rFonts w:eastAsia="Times New Roman" w:cs="Times New Roman"/>
                <w:b/>
                <w:bCs/>
                <w:sz w:val="16"/>
                <w:szCs w:val="16"/>
                <w:lang w:eastAsia="es-ES_tradnl"/>
              </w:rPr>
            </w:pPr>
            <w:r w:rsidRPr="002C6CE8">
              <w:rPr>
                <w:rFonts w:eastAsia="Times New Roman" w:cs="Times New Roman"/>
                <w:b/>
                <w:bCs/>
                <w:sz w:val="16"/>
                <w:szCs w:val="16"/>
                <w:lang w:eastAsia="es-ES_tradnl"/>
              </w:rPr>
              <w:t>Instrumentos</w:t>
            </w:r>
          </w:p>
          <w:p w14:paraId="429BE747" w14:textId="77777777" w:rsidR="00364FD7" w:rsidRPr="002C6CE8" w:rsidRDefault="00364FD7" w:rsidP="005214DB">
            <w:pPr>
              <w:spacing w:after="0"/>
              <w:jc w:val="center"/>
              <w:rPr>
                <w:rFonts w:eastAsia="Times New Roman" w:cs="Times New Roman"/>
                <w:b/>
                <w:bCs/>
                <w:sz w:val="16"/>
                <w:szCs w:val="16"/>
                <w:lang w:eastAsia="es-ES_tradnl"/>
              </w:rPr>
            </w:pPr>
            <w:r w:rsidRPr="002C6CE8">
              <w:rPr>
                <w:rFonts w:eastAsia="Times New Roman" w:cs="Times New Roman"/>
                <w:b/>
                <w:bCs/>
                <w:sz w:val="16"/>
                <w:szCs w:val="16"/>
                <w:lang w:eastAsia="es-ES_tradnl"/>
              </w:rPr>
              <w:t>de</w:t>
            </w:r>
          </w:p>
          <w:p w14:paraId="7204730B" w14:textId="77777777" w:rsidR="00364FD7" w:rsidRPr="002C6CE8" w:rsidRDefault="00364FD7" w:rsidP="005214DB">
            <w:pPr>
              <w:spacing w:after="0"/>
              <w:jc w:val="center"/>
              <w:rPr>
                <w:rFonts w:eastAsia="Times New Roman" w:cs="Times New Roman"/>
                <w:b/>
                <w:bCs/>
                <w:sz w:val="16"/>
                <w:szCs w:val="16"/>
                <w:lang w:eastAsia="es-ES_tradnl"/>
              </w:rPr>
            </w:pPr>
            <w:r w:rsidRPr="002C6CE8">
              <w:rPr>
                <w:rFonts w:eastAsia="Times New Roman" w:cs="Times New Roman"/>
                <w:b/>
                <w:bCs/>
                <w:sz w:val="16"/>
                <w:szCs w:val="16"/>
                <w:lang w:eastAsia="es-ES_tradnl"/>
              </w:rPr>
              <w:t>patrimonio</w:t>
            </w:r>
          </w:p>
        </w:tc>
        <w:tc>
          <w:tcPr>
            <w:tcW w:w="1134" w:type="dxa"/>
            <w:gridSpan w:val="2"/>
            <w:shd w:val="clear" w:color="auto" w:fill="auto"/>
            <w:tcMar>
              <w:top w:w="48" w:type="dxa"/>
              <w:left w:w="96" w:type="dxa"/>
              <w:bottom w:w="48" w:type="dxa"/>
              <w:right w:w="96" w:type="dxa"/>
            </w:tcMar>
            <w:vAlign w:val="center"/>
            <w:hideMark/>
          </w:tcPr>
          <w:p w14:paraId="2FBE6E8C" w14:textId="77777777" w:rsidR="00364FD7" w:rsidRPr="002C6CE8" w:rsidRDefault="00364FD7" w:rsidP="005214DB">
            <w:pPr>
              <w:spacing w:after="0"/>
              <w:jc w:val="center"/>
              <w:rPr>
                <w:rFonts w:eastAsia="Times New Roman" w:cs="Times New Roman"/>
                <w:b/>
                <w:bCs/>
                <w:sz w:val="16"/>
                <w:szCs w:val="16"/>
                <w:lang w:eastAsia="es-ES_tradnl"/>
              </w:rPr>
            </w:pPr>
            <w:r w:rsidRPr="002C6CE8">
              <w:rPr>
                <w:rFonts w:eastAsia="Times New Roman" w:cs="Times New Roman"/>
                <w:b/>
                <w:bCs/>
                <w:sz w:val="16"/>
                <w:szCs w:val="16"/>
                <w:lang w:eastAsia="es-ES_tradnl"/>
              </w:rPr>
              <w:t>Valores</w:t>
            </w:r>
          </w:p>
          <w:p w14:paraId="37A3CCF2" w14:textId="77777777" w:rsidR="00364FD7" w:rsidRPr="002C6CE8" w:rsidRDefault="00364FD7" w:rsidP="005214DB">
            <w:pPr>
              <w:spacing w:after="0"/>
              <w:jc w:val="center"/>
              <w:rPr>
                <w:rFonts w:eastAsia="Times New Roman" w:cs="Times New Roman"/>
                <w:b/>
                <w:bCs/>
                <w:sz w:val="16"/>
                <w:szCs w:val="16"/>
                <w:lang w:eastAsia="es-ES_tradnl"/>
              </w:rPr>
            </w:pPr>
            <w:r w:rsidRPr="002C6CE8">
              <w:rPr>
                <w:rFonts w:eastAsia="Times New Roman" w:cs="Times New Roman"/>
                <w:b/>
                <w:bCs/>
                <w:sz w:val="16"/>
                <w:szCs w:val="16"/>
                <w:lang w:eastAsia="es-ES_tradnl"/>
              </w:rPr>
              <w:t>representativos</w:t>
            </w:r>
          </w:p>
          <w:p w14:paraId="21FA42D2" w14:textId="77777777" w:rsidR="00364FD7" w:rsidRPr="002C6CE8" w:rsidRDefault="00364FD7" w:rsidP="005214DB">
            <w:pPr>
              <w:spacing w:after="0"/>
              <w:jc w:val="center"/>
              <w:rPr>
                <w:rFonts w:eastAsia="Times New Roman" w:cs="Times New Roman"/>
                <w:b/>
                <w:bCs/>
                <w:sz w:val="16"/>
                <w:szCs w:val="16"/>
                <w:lang w:eastAsia="es-ES_tradnl"/>
              </w:rPr>
            </w:pPr>
            <w:r w:rsidRPr="002C6CE8">
              <w:rPr>
                <w:rFonts w:eastAsia="Times New Roman" w:cs="Times New Roman"/>
                <w:b/>
                <w:bCs/>
                <w:sz w:val="16"/>
                <w:szCs w:val="16"/>
                <w:lang w:eastAsia="es-ES_tradnl"/>
              </w:rPr>
              <w:t>de deuda</w:t>
            </w:r>
          </w:p>
        </w:tc>
        <w:tc>
          <w:tcPr>
            <w:tcW w:w="1134" w:type="dxa"/>
            <w:gridSpan w:val="2"/>
            <w:shd w:val="clear" w:color="auto" w:fill="auto"/>
            <w:tcMar>
              <w:top w:w="48" w:type="dxa"/>
              <w:left w:w="96" w:type="dxa"/>
              <w:bottom w:w="48" w:type="dxa"/>
              <w:right w:w="96" w:type="dxa"/>
            </w:tcMar>
            <w:vAlign w:val="center"/>
            <w:hideMark/>
          </w:tcPr>
          <w:p w14:paraId="18E24324" w14:textId="77777777" w:rsidR="00364FD7" w:rsidRPr="002C6CE8" w:rsidRDefault="00364FD7" w:rsidP="005214DB">
            <w:pPr>
              <w:spacing w:after="0"/>
              <w:jc w:val="center"/>
              <w:rPr>
                <w:rFonts w:eastAsia="Times New Roman" w:cs="Times New Roman"/>
                <w:b/>
                <w:bCs/>
                <w:sz w:val="16"/>
                <w:szCs w:val="16"/>
                <w:lang w:eastAsia="es-ES_tradnl"/>
              </w:rPr>
            </w:pPr>
            <w:r w:rsidRPr="002C6CE8">
              <w:rPr>
                <w:rFonts w:eastAsia="Times New Roman" w:cs="Times New Roman"/>
                <w:b/>
                <w:bCs/>
                <w:sz w:val="16"/>
                <w:szCs w:val="16"/>
                <w:lang w:eastAsia="es-ES_tradnl"/>
              </w:rPr>
              <w:t>Créditos</w:t>
            </w:r>
          </w:p>
          <w:p w14:paraId="3B366F2E" w14:textId="77777777" w:rsidR="00364FD7" w:rsidRPr="002C6CE8" w:rsidRDefault="00364FD7" w:rsidP="005214DB">
            <w:pPr>
              <w:spacing w:after="0"/>
              <w:jc w:val="center"/>
              <w:rPr>
                <w:rFonts w:eastAsia="Times New Roman" w:cs="Times New Roman"/>
                <w:b/>
                <w:bCs/>
                <w:sz w:val="16"/>
                <w:szCs w:val="16"/>
                <w:lang w:eastAsia="es-ES_tradnl"/>
              </w:rPr>
            </w:pPr>
            <w:r w:rsidRPr="002C6CE8">
              <w:rPr>
                <w:rFonts w:eastAsia="Times New Roman" w:cs="Times New Roman"/>
                <w:b/>
                <w:bCs/>
                <w:sz w:val="16"/>
                <w:szCs w:val="16"/>
                <w:lang w:eastAsia="es-ES_tradnl"/>
              </w:rPr>
              <w:t>Derivados</w:t>
            </w:r>
          </w:p>
          <w:p w14:paraId="32540CE8" w14:textId="77777777" w:rsidR="00364FD7" w:rsidRPr="002C6CE8" w:rsidRDefault="00364FD7" w:rsidP="005214DB">
            <w:pPr>
              <w:spacing w:after="0"/>
              <w:jc w:val="center"/>
              <w:rPr>
                <w:rFonts w:eastAsia="Times New Roman" w:cs="Times New Roman"/>
                <w:b/>
                <w:bCs/>
                <w:sz w:val="16"/>
                <w:szCs w:val="16"/>
                <w:lang w:eastAsia="es-ES_tradnl"/>
              </w:rPr>
            </w:pPr>
            <w:r w:rsidRPr="002C6CE8">
              <w:rPr>
                <w:rFonts w:eastAsia="Times New Roman" w:cs="Times New Roman"/>
                <w:b/>
                <w:bCs/>
                <w:sz w:val="16"/>
                <w:szCs w:val="16"/>
                <w:lang w:eastAsia="es-ES_tradnl"/>
              </w:rPr>
              <w:t>Otros</w:t>
            </w:r>
          </w:p>
        </w:tc>
        <w:tc>
          <w:tcPr>
            <w:tcW w:w="1041" w:type="dxa"/>
            <w:gridSpan w:val="3"/>
            <w:vMerge/>
            <w:shd w:val="clear" w:color="auto" w:fill="auto"/>
            <w:vAlign w:val="center"/>
            <w:hideMark/>
          </w:tcPr>
          <w:p w14:paraId="5D7FE7E9" w14:textId="77777777" w:rsidR="00364FD7" w:rsidRPr="00FC07C8" w:rsidRDefault="00364FD7" w:rsidP="005214DB">
            <w:pPr>
              <w:spacing w:after="0"/>
              <w:jc w:val="left"/>
              <w:rPr>
                <w:rFonts w:eastAsia="Times New Roman" w:cs="Times New Roman"/>
                <w:b/>
                <w:bCs/>
                <w:sz w:val="18"/>
                <w:szCs w:val="18"/>
                <w:lang w:eastAsia="es-ES_tradnl"/>
              </w:rPr>
            </w:pPr>
          </w:p>
        </w:tc>
      </w:tr>
      <w:tr w:rsidR="002765F4" w:rsidRPr="00EF7F0B" w14:paraId="5B526193" w14:textId="77777777" w:rsidTr="002765F4">
        <w:trPr>
          <w:gridAfter w:val="1"/>
          <w:wAfter w:w="13" w:type="dxa"/>
          <w:trHeight w:val="272"/>
        </w:trPr>
        <w:tc>
          <w:tcPr>
            <w:tcW w:w="2207" w:type="dxa"/>
            <w:vMerge/>
            <w:shd w:val="clear" w:color="auto" w:fill="auto"/>
            <w:vAlign w:val="center"/>
            <w:hideMark/>
          </w:tcPr>
          <w:p w14:paraId="46434EC8" w14:textId="77777777" w:rsidR="00364FD7" w:rsidRPr="00FC07C8" w:rsidRDefault="00364FD7" w:rsidP="005214DB">
            <w:pPr>
              <w:spacing w:after="0"/>
              <w:jc w:val="left"/>
              <w:rPr>
                <w:rFonts w:eastAsia="Times New Roman" w:cs="Times New Roman"/>
                <w:b/>
                <w:bCs/>
                <w:sz w:val="18"/>
                <w:szCs w:val="18"/>
                <w:lang w:eastAsia="es-ES_tradnl"/>
              </w:rPr>
            </w:pPr>
          </w:p>
        </w:tc>
        <w:tc>
          <w:tcPr>
            <w:tcW w:w="518" w:type="dxa"/>
            <w:shd w:val="clear" w:color="auto" w:fill="auto"/>
            <w:tcMar>
              <w:top w:w="48" w:type="dxa"/>
              <w:left w:w="96" w:type="dxa"/>
              <w:bottom w:w="48" w:type="dxa"/>
              <w:right w:w="96" w:type="dxa"/>
            </w:tcMar>
            <w:vAlign w:val="center"/>
            <w:hideMark/>
          </w:tcPr>
          <w:p w14:paraId="1F3234F0" w14:textId="77777777" w:rsidR="00364FD7" w:rsidRPr="005F28CF" w:rsidRDefault="00364FD7" w:rsidP="005214DB">
            <w:pPr>
              <w:spacing w:after="0"/>
              <w:jc w:val="center"/>
              <w:rPr>
                <w:rFonts w:eastAsia="Times New Roman" w:cs="Times New Roman"/>
                <w:sz w:val="18"/>
                <w:szCs w:val="18"/>
                <w:lang w:eastAsia="es-ES_tradnl"/>
              </w:rPr>
            </w:pPr>
            <w:proofErr w:type="spellStart"/>
            <w:r w:rsidRPr="005F28CF">
              <w:rPr>
                <w:rFonts w:eastAsia="Times New Roman" w:cs="Times New Roman"/>
                <w:sz w:val="18"/>
                <w:szCs w:val="18"/>
                <w:lang w:eastAsia="es-ES_tradnl"/>
              </w:rPr>
              <w:t>Ej</w:t>
            </w:r>
            <w:proofErr w:type="spellEnd"/>
            <w:r w:rsidRPr="005F28CF">
              <w:rPr>
                <w:rFonts w:eastAsia="Times New Roman" w:cs="Times New Roman"/>
                <w:sz w:val="18"/>
                <w:szCs w:val="18"/>
                <w:lang w:eastAsia="es-ES_tradnl"/>
              </w:rPr>
              <w:t xml:space="preserve"> x</w:t>
            </w:r>
          </w:p>
        </w:tc>
        <w:tc>
          <w:tcPr>
            <w:tcW w:w="570" w:type="dxa"/>
            <w:shd w:val="clear" w:color="auto" w:fill="auto"/>
            <w:tcMar>
              <w:top w:w="48" w:type="dxa"/>
              <w:left w:w="96" w:type="dxa"/>
              <w:bottom w:w="48" w:type="dxa"/>
              <w:right w:w="96" w:type="dxa"/>
            </w:tcMar>
            <w:vAlign w:val="center"/>
            <w:hideMark/>
          </w:tcPr>
          <w:p w14:paraId="64258C57" w14:textId="77777777" w:rsidR="00364FD7" w:rsidRPr="005F28CF" w:rsidRDefault="00364FD7" w:rsidP="005214DB">
            <w:pPr>
              <w:spacing w:after="0"/>
              <w:jc w:val="center"/>
              <w:rPr>
                <w:rFonts w:eastAsia="Times New Roman" w:cs="Times New Roman"/>
                <w:sz w:val="18"/>
                <w:szCs w:val="18"/>
                <w:lang w:eastAsia="es-ES_tradnl"/>
              </w:rPr>
            </w:pPr>
            <w:proofErr w:type="spellStart"/>
            <w:r w:rsidRPr="005F28CF">
              <w:rPr>
                <w:rFonts w:eastAsia="Times New Roman" w:cs="Times New Roman"/>
                <w:sz w:val="18"/>
                <w:szCs w:val="18"/>
                <w:lang w:eastAsia="es-ES_tradnl"/>
              </w:rPr>
              <w:t>Ej</w:t>
            </w:r>
            <w:proofErr w:type="spellEnd"/>
            <w:r w:rsidRPr="005F28CF">
              <w:rPr>
                <w:rFonts w:eastAsia="Times New Roman" w:cs="Times New Roman"/>
                <w:sz w:val="18"/>
                <w:szCs w:val="18"/>
                <w:lang w:eastAsia="es-ES_tradnl"/>
              </w:rPr>
              <w:t xml:space="preserve"> x-1</w:t>
            </w:r>
          </w:p>
        </w:tc>
        <w:tc>
          <w:tcPr>
            <w:tcW w:w="535" w:type="dxa"/>
            <w:shd w:val="clear" w:color="auto" w:fill="auto"/>
            <w:tcMar>
              <w:top w:w="48" w:type="dxa"/>
              <w:left w:w="96" w:type="dxa"/>
              <w:bottom w:w="48" w:type="dxa"/>
              <w:right w:w="96" w:type="dxa"/>
            </w:tcMar>
            <w:vAlign w:val="center"/>
            <w:hideMark/>
          </w:tcPr>
          <w:p w14:paraId="0F85C571" w14:textId="77777777" w:rsidR="00364FD7" w:rsidRPr="005F28CF" w:rsidRDefault="00364FD7" w:rsidP="005214DB">
            <w:pPr>
              <w:spacing w:after="0"/>
              <w:jc w:val="center"/>
              <w:rPr>
                <w:rFonts w:eastAsia="Times New Roman" w:cs="Times New Roman"/>
                <w:sz w:val="18"/>
                <w:szCs w:val="18"/>
                <w:lang w:eastAsia="es-ES_tradnl"/>
              </w:rPr>
            </w:pPr>
            <w:proofErr w:type="spellStart"/>
            <w:r w:rsidRPr="005F28CF">
              <w:rPr>
                <w:rFonts w:eastAsia="Times New Roman" w:cs="Times New Roman"/>
                <w:sz w:val="18"/>
                <w:szCs w:val="18"/>
                <w:lang w:eastAsia="es-ES_tradnl"/>
              </w:rPr>
              <w:t>Ej</w:t>
            </w:r>
            <w:proofErr w:type="spellEnd"/>
            <w:r w:rsidRPr="005F28CF">
              <w:rPr>
                <w:rFonts w:eastAsia="Times New Roman" w:cs="Times New Roman"/>
                <w:sz w:val="18"/>
                <w:szCs w:val="18"/>
                <w:lang w:eastAsia="es-ES_tradnl"/>
              </w:rPr>
              <w:t xml:space="preserve"> x</w:t>
            </w:r>
          </w:p>
        </w:tc>
        <w:tc>
          <w:tcPr>
            <w:tcW w:w="482" w:type="dxa"/>
            <w:shd w:val="clear" w:color="auto" w:fill="auto"/>
            <w:tcMar>
              <w:top w:w="48" w:type="dxa"/>
              <w:left w:w="96" w:type="dxa"/>
              <w:bottom w:w="48" w:type="dxa"/>
              <w:right w:w="96" w:type="dxa"/>
            </w:tcMar>
            <w:vAlign w:val="center"/>
            <w:hideMark/>
          </w:tcPr>
          <w:p w14:paraId="19F43FBE" w14:textId="77777777" w:rsidR="00364FD7" w:rsidRPr="005F28CF" w:rsidRDefault="00364FD7" w:rsidP="005214DB">
            <w:pPr>
              <w:spacing w:after="0"/>
              <w:jc w:val="center"/>
              <w:rPr>
                <w:rFonts w:eastAsia="Times New Roman" w:cs="Times New Roman"/>
                <w:sz w:val="18"/>
                <w:szCs w:val="18"/>
                <w:lang w:eastAsia="es-ES_tradnl"/>
              </w:rPr>
            </w:pPr>
            <w:proofErr w:type="spellStart"/>
            <w:r w:rsidRPr="005F28CF">
              <w:rPr>
                <w:rFonts w:eastAsia="Times New Roman" w:cs="Times New Roman"/>
                <w:sz w:val="18"/>
                <w:szCs w:val="18"/>
                <w:lang w:eastAsia="es-ES_tradnl"/>
              </w:rPr>
              <w:t>Ej</w:t>
            </w:r>
            <w:proofErr w:type="spellEnd"/>
            <w:r w:rsidRPr="005F28CF">
              <w:rPr>
                <w:rFonts w:eastAsia="Times New Roman" w:cs="Times New Roman"/>
                <w:sz w:val="18"/>
                <w:szCs w:val="18"/>
                <w:lang w:eastAsia="es-ES_tradnl"/>
              </w:rPr>
              <w:t xml:space="preserve"> x-1</w:t>
            </w:r>
          </w:p>
        </w:tc>
        <w:tc>
          <w:tcPr>
            <w:tcW w:w="567" w:type="dxa"/>
            <w:shd w:val="clear" w:color="auto" w:fill="auto"/>
            <w:tcMar>
              <w:top w:w="48" w:type="dxa"/>
              <w:left w:w="96" w:type="dxa"/>
              <w:bottom w:w="48" w:type="dxa"/>
              <w:right w:w="96" w:type="dxa"/>
            </w:tcMar>
            <w:vAlign w:val="center"/>
            <w:hideMark/>
          </w:tcPr>
          <w:p w14:paraId="4A3E1EA2" w14:textId="77777777" w:rsidR="00364FD7" w:rsidRPr="005F28CF" w:rsidRDefault="00364FD7" w:rsidP="005214DB">
            <w:pPr>
              <w:spacing w:after="0"/>
              <w:jc w:val="center"/>
              <w:rPr>
                <w:rFonts w:eastAsia="Times New Roman" w:cs="Times New Roman"/>
                <w:sz w:val="18"/>
                <w:szCs w:val="18"/>
                <w:lang w:eastAsia="es-ES_tradnl"/>
              </w:rPr>
            </w:pPr>
            <w:proofErr w:type="spellStart"/>
            <w:r w:rsidRPr="005F28CF">
              <w:rPr>
                <w:rFonts w:eastAsia="Times New Roman" w:cs="Times New Roman"/>
                <w:sz w:val="18"/>
                <w:szCs w:val="18"/>
                <w:lang w:eastAsia="es-ES_tradnl"/>
              </w:rPr>
              <w:t>Ej</w:t>
            </w:r>
            <w:proofErr w:type="spellEnd"/>
            <w:r w:rsidRPr="005F28CF">
              <w:rPr>
                <w:rFonts w:eastAsia="Times New Roman" w:cs="Times New Roman"/>
                <w:sz w:val="18"/>
                <w:szCs w:val="18"/>
                <w:lang w:eastAsia="es-ES_tradnl"/>
              </w:rPr>
              <w:t xml:space="preserve"> x</w:t>
            </w:r>
          </w:p>
        </w:tc>
        <w:tc>
          <w:tcPr>
            <w:tcW w:w="567" w:type="dxa"/>
            <w:shd w:val="clear" w:color="auto" w:fill="auto"/>
            <w:tcMar>
              <w:top w:w="48" w:type="dxa"/>
              <w:left w:w="96" w:type="dxa"/>
              <w:bottom w:w="48" w:type="dxa"/>
              <w:right w:w="96" w:type="dxa"/>
            </w:tcMar>
            <w:vAlign w:val="center"/>
            <w:hideMark/>
          </w:tcPr>
          <w:p w14:paraId="4C2A190C" w14:textId="77777777" w:rsidR="00364FD7" w:rsidRPr="005F28CF" w:rsidRDefault="00364FD7" w:rsidP="005214DB">
            <w:pPr>
              <w:spacing w:after="0"/>
              <w:jc w:val="center"/>
              <w:rPr>
                <w:rFonts w:eastAsia="Times New Roman" w:cs="Times New Roman"/>
                <w:sz w:val="18"/>
                <w:szCs w:val="18"/>
                <w:lang w:eastAsia="es-ES_tradnl"/>
              </w:rPr>
            </w:pPr>
            <w:proofErr w:type="spellStart"/>
            <w:r w:rsidRPr="005F28CF">
              <w:rPr>
                <w:rFonts w:eastAsia="Times New Roman" w:cs="Times New Roman"/>
                <w:sz w:val="18"/>
                <w:szCs w:val="18"/>
                <w:lang w:eastAsia="es-ES_tradnl"/>
              </w:rPr>
              <w:t>Ej</w:t>
            </w:r>
            <w:proofErr w:type="spellEnd"/>
            <w:r w:rsidRPr="005F28CF">
              <w:rPr>
                <w:rFonts w:eastAsia="Times New Roman" w:cs="Times New Roman"/>
                <w:sz w:val="18"/>
                <w:szCs w:val="18"/>
                <w:lang w:eastAsia="es-ES_tradnl"/>
              </w:rPr>
              <w:t xml:space="preserve"> x-1</w:t>
            </w:r>
          </w:p>
        </w:tc>
        <w:tc>
          <w:tcPr>
            <w:tcW w:w="567" w:type="dxa"/>
            <w:shd w:val="clear" w:color="auto" w:fill="auto"/>
            <w:tcMar>
              <w:top w:w="48" w:type="dxa"/>
              <w:left w:w="96" w:type="dxa"/>
              <w:bottom w:w="48" w:type="dxa"/>
              <w:right w:w="96" w:type="dxa"/>
            </w:tcMar>
            <w:vAlign w:val="center"/>
            <w:hideMark/>
          </w:tcPr>
          <w:p w14:paraId="060FC64B" w14:textId="77777777" w:rsidR="00364FD7" w:rsidRPr="005F28CF" w:rsidRDefault="00364FD7" w:rsidP="005214DB">
            <w:pPr>
              <w:spacing w:after="0"/>
              <w:jc w:val="center"/>
              <w:rPr>
                <w:rFonts w:eastAsia="Times New Roman" w:cs="Times New Roman"/>
                <w:sz w:val="18"/>
                <w:szCs w:val="18"/>
                <w:lang w:eastAsia="es-ES_tradnl"/>
              </w:rPr>
            </w:pPr>
            <w:proofErr w:type="spellStart"/>
            <w:r w:rsidRPr="005F28CF">
              <w:rPr>
                <w:rFonts w:eastAsia="Times New Roman" w:cs="Times New Roman"/>
                <w:sz w:val="18"/>
                <w:szCs w:val="18"/>
                <w:lang w:eastAsia="es-ES_tradnl"/>
              </w:rPr>
              <w:t>Ej</w:t>
            </w:r>
            <w:proofErr w:type="spellEnd"/>
            <w:r w:rsidRPr="005F28CF">
              <w:rPr>
                <w:rFonts w:eastAsia="Times New Roman" w:cs="Times New Roman"/>
                <w:sz w:val="18"/>
                <w:szCs w:val="18"/>
                <w:lang w:eastAsia="es-ES_tradnl"/>
              </w:rPr>
              <w:t xml:space="preserve"> x</w:t>
            </w:r>
          </w:p>
        </w:tc>
        <w:tc>
          <w:tcPr>
            <w:tcW w:w="567" w:type="dxa"/>
            <w:shd w:val="clear" w:color="auto" w:fill="auto"/>
            <w:tcMar>
              <w:top w:w="48" w:type="dxa"/>
              <w:left w:w="96" w:type="dxa"/>
              <w:bottom w:w="48" w:type="dxa"/>
              <w:right w:w="96" w:type="dxa"/>
            </w:tcMar>
            <w:vAlign w:val="center"/>
            <w:hideMark/>
          </w:tcPr>
          <w:p w14:paraId="2636D210" w14:textId="77777777" w:rsidR="00364FD7" w:rsidRPr="005F28CF" w:rsidRDefault="00364FD7" w:rsidP="005214DB">
            <w:pPr>
              <w:spacing w:after="0"/>
              <w:jc w:val="center"/>
              <w:rPr>
                <w:rFonts w:eastAsia="Times New Roman" w:cs="Times New Roman"/>
                <w:sz w:val="18"/>
                <w:szCs w:val="18"/>
                <w:lang w:eastAsia="es-ES_tradnl"/>
              </w:rPr>
            </w:pPr>
            <w:proofErr w:type="spellStart"/>
            <w:r w:rsidRPr="005F28CF">
              <w:rPr>
                <w:rFonts w:eastAsia="Times New Roman" w:cs="Times New Roman"/>
                <w:sz w:val="18"/>
                <w:szCs w:val="18"/>
                <w:lang w:eastAsia="es-ES_tradnl"/>
              </w:rPr>
              <w:t>Ej</w:t>
            </w:r>
            <w:proofErr w:type="spellEnd"/>
            <w:r w:rsidRPr="005F28CF">
              <w:rPr>
                <w:rFonts w:eastAsia="Times New Roman" w:cs="Times New Roman"/>
                <w:sz w:val="18"/>
                <w:szCs w:val="18"/>
                <w:lang w:eastAsia="es-ES_tradnl"/>
              </w:rPr>
              <w:t xml:space="preserve"> x-1</w:t>
            </w:r>
          </w:p>
        </w:tc>
        <w:tc>
          <w:tcPr>
            <w:tcW w:w="567" w:type="dxa"/>
            <w:shd w:val="clear" w:color="auto" w:fill="auto"/>
            <w:tcMar>
              <w:top w:w="48" w:type="dxa"/>
              <w:left w:w="96" w:type="dxa"/>
              <w:bottom w:w="48" w:type="dxa"/>
              <w:right w:w="96" w:type="dxa"/>
            </w:tcMar>
            <w:vAlign w:val="center"/>
            <w:hideMark/>
          </w:tcPr>
          <w:p w14:paraId="202566BD" w14:textId="77777777" w:rsidR="00364FD7" w:rsidRPr="005F28CF" w:rsidRDefault="00364FD7" w:rsidP="005214DB">
            <w:pPr>
              <w:spacing w:after="0"/>
              <w:jc w:val="center"/>
              <w:rPr>
                <w:rFonts w:eastAsia="Times New Roman" w:cs="Times New Roman"/>
                <w:sz w:val="18"/>
                <w:szCs w:val="18"/>
                <w:lang w:eastAsia="es-ES_tradnl"/>
              </w:rPr>
            </w:pPr>
            <w:proofErr w:type="spellStart"/>
            <w:r w:rsidRPr="005F28CF">
              <w:rPr>
                <w:rFonts w:eastAsia="Times New Roman" w:cs="Times New Roman"/>
                <w:sz w:val="18"/>
                <w:szCs w:val="18"/>
                <w:lang w:eastAsia="es-ES_tradnl"/>
              </w:rPr>
              <w:t>Ej</w:t>
            </w:r>
            <w:proofErr w:type="spellEnd"/>
            <w:r w:rsidRPr="005F28CF">
              <w:rPr>
                <w:rFonts w:eastAsia="Times New Roman" w:cs="Times New Roman"/>
                <w:sz w:val="18"/>
                <w:szCs w:val="18"/>
                <w:lang w:eastAsia="es-ES_tradnl"/>
              </w:rPr>
              <w:t xml:space="preserve"> x</w:t>
            </w:r>
          </w:p>
        </w:tc>
        <w:tc>
          <w:tcPr>
            <w:tcW w:w="567" w:type="dxa"/>
            <w:shd w:val="clear" w:color="auto" w:fill="auto"/>
            <w:tcMar>
              <w:top w:w="48" w:type="dxa"/>
              <w:left w:w="96" w:type="dxa"/>
              <w:bottom w:w="48" w:type="dxa"/>
              <w:right w:w="96" w:type="dxa"/>
            </w:tcMar>
            <w:vAlign w:val="center"/>
            <w:hideMark/>
          </w:tcPr>
          <w:p w14:paraId="55E3199B" w14:textId="77777777" w:rsidR="00364FD7" w:rsidRPr="005F28CF" w:rsidRDefault="00364FD7" w:rsidP="005214DB">
            <w:pPr>
              <w:spacing w:after="0"/>
              <w:jc w:val="center"/>
              <w:rPr>
                <w:rFonts w:eastAsia="Times New Roman" w:cs="Times New Roman"/>
                <w:sz w:val="18"/>
                <w:szCs w:val="18"/>
                <w:lang w:eastAsia="es-ES_tradnl"/>
              </w:rPr>
            </w:pPr>
            <w:proofErr w:type="spellStart"/>
            <w:r w:rsidRPr="005F28CF">
              <w:rPr>
                <w:rFonts w:eastAsia="Times New Roman" w:cs="Times New Roman"/>
                <w:sz w:val="18"/>
                <w:szCs w:val="18"/>
                <w:lang w:eastAsia="es-ES_tradnl"/>
              </w:rPr>
              <w:t>Ej</w:t>
            </w:r>
            <w:proofErr w:type="spellEnd"/>
            <w:r w:rsidRPr="005F28CF">
              <w:rPr>
                <w:rFonts w:eastAsia="Times New Roman" w:cs="Times New Roman"/>
                <w:sz w:val="18"/>
                <w:szCs w:val="18"/>
                <w:lang w:eastAsia="es-ES_tradnl"/>
              </w:rPr>
              <w:t xml:space="preserve"> x-1</w:t>
            </w:r>
          </w:p>
        </w:tc>
        <w:tc>
          <w:tcPr>
            <w:tcW w:w="567" w:type="dxa"/>
            <w:shd w:val="clear" w:color="auto" w:fill="auto"/>
            <w:tcMar>
              <w:top w:w="48" w:type="dxa"/>
              <w:left w:w="96" w:type="dxa"/>
              <w:bottom w:w="48" w:type="dxa"/>
              <w:right w:w="96" w:type="dxa"/>
            </w:tcMar>
            <w:vAlign w:val="center"/>
            <w:hideMark/>
          </w:tcPr>
          <w:p w14:paraId="045A2AF3" w14:textId="77777777" w:rsidR="00364FD7" w:rsidRPr="005F28CF" w:rsidRDefault="00364FD7" w:rsidP="005214DB">
            <w:pPr>
              <w:spacing w:after="0"/>
              <w:jc w:val="center"/>
              <w:rPr>
                <w:rFonts w:eastAsia="Times New Roman" w:cs="Times New Roman"/>
                <w:sz w:val="18"/>
                <w:szCs w:val="18"/>
                <w:lang w:eastAsia="es-ES_tradnl"/>
              </w:rPr>
            </w:pPr>
            <w:proofErr w:type="spellStart"/>
            <w:r w:rsidRPr="005F28CF">
              <w:rPr>
                <w:rFonts w:eastAsia="Times New Roman" w:cs="Times New Roman"/>
                <w:sz w:val="18"/>
                <w:szCs w:val="18"/>
                <w:lang w:eastAsia="es-ES_tradnl"/>
              </w:rPr>
              <w:t>Ej</w:t>
            </w:r>
            <w:proofErr w:type="spellEnd"/>
            <w:r w:rsidRPr="005F28CF">
              <w:rPr>
                <w:rFonts w:eastAsia="Times New Roman" w:cs="Times New Roman"/>
                <w:sz w:val="18"/>
                <w:szCs w:val="18"/>
                <w:lang w:eastAsia="es-ES_tradnl"/>
              </w:rPr>
              <w:t xml:space="preserve"> x</w:t>
            </w:r>
          </w:p>
        </w:tc>
        <w:tc>
          <w:tcPr>
            <w:tcW w:w="567" w:type="dxa"/>
            <w:shd w:val="clear" w:color="auto" w:fill="auto"/>
            <w:tcMar>
              <w:top w:w="48" w:type="dxa"/>
              <w:left w:w="96" w:type="dxa"/>
              <w:bottom w:w="48" w:type="dxa"/>
              <w:right w:w="96" w:type="dxa"/>
            </w:tcMar>
            <w:vAlign w:val="center"/>
            <w:hideMark/>
          </w:tcPr>
          <w:p w14:paraId="122E6560" w14:textId="77777777" w:rsidR="00364FD7" w:rsidRPr="005F28CF" w:rsidRDefault="00364FD7" w:rsidP="005214DB">
            <w:pPr>
              <w:spacing w:after="0"/>
              <w:jc w:val="center"/>
              <w:rPr>
                <w:rFonts w:eastAsia="Times New Roman" w:cs="Times New Roman"/>
                <w:sz w:val="18"/>
                <w:szCs w:val="18"/>
                <w:lang w:eastAsia="es-ES_tradnl"/>
              </w:rPr>
            </w:pPr>
            <w:proofErr w:type="spellStart"/>
            <w:r w:rsidRPr="005F28CF">
              <w:rPr>
                <w:rFonts w:eastAsia="Times New Roman" w:cs="Times New Roman"/>
                <w:sz w:val="18"/>
                <w:szCs w:val="18"/>
                <w:lang w:eastAsia="es-ES_tradnl"/>
              </w:rPr>
              <w:t>Ej</w:t>
            </w:r>
            <w:proofErr w:type="spellEnd"/>
            <w:r w:rsidRPr="005F28CF">
              <w:rPr>
                <w:rFonts w:eastAsia="Times New Roman" w:cs="Times New Roman"/>
                <w:sz w:val="18"/>
                <w:szCs w:val="18"/>
                <w:lang w:eastAsia="es-ES_tradnl"/>
              </w:rPr>
              <w:t xml:space="preserve"> x-1</w:t>
            </w:r>
          </w:p>
        </w:tc>
        <w:tc>
          <w:tcPr>
            <w:tcW w:w="567" w:type="dxa"/>
            <w:shd w:val="clear" w:color="auto" w:fill="auto"/>
            <w:tcMar>
              <w:top w:w="48" w:type="dxa"/>
              <w:left w:w="96" w:type="dxa"/>
              <w:bottom w:w="48" w:type="dxa"/>
              <w:right w:w="96" w:type="dxa"/>
            </w:tcMar>
            <w:vAlign w:val="center"/>
            <w:hideMark/>
          </w:tcPr>
          <w:p w14:paraId="18F3D717" w14:textId="77777777" w:rsidR="00364FD7" w:rsidRPr="005F28CF" w:rsidRDefault="00364FD7" w:rsidP="005214DB">
            <w:pPr>
              <w:spacing w:after="0"/>
              <w:jc w:val="center"/>
              <w:rPr>
                <w:rFonts w:eastAsia="Times New Roman" w:cs="Times New Roman"/>
                <w:sz w:val="18"/>
                <w:szCs w:val="18"/>
                <w:lang w:eastAsia="es-ES_tradnl"/>
              </w:rPr>
            </w:pPr>
            <w:proofErr w:type="spellStart"/>
            <w:r w:rsidRPr="005F28CF">
              <w:rPr>
                <w:rFonts w:eastAsia="Times New Roman" w:cs="Times New Roman"/>
                <w:sz w:val="18"/>
                <w:szCs w:val="18"/>
                <w:lang w:eastAsia="es-ES_tradnl"/>
              </w:rPr>
              <w:t>Ej</w:t>
            </w:r>
            <w:proofErr w:type="spellEnd"/>
            <w:r w:rsidRPr="005F28CF">
              <w:rPr>
                <w:rFonts w:eastAsia="Times New Roman" w:cs="Times New Roman"/>
                <w:sz w:val="18"/>
                <w:szCs w:val="18"/>
                <w:lang w:eastAsia="es-ES_tradnl"/>
              </w:rPr>
              <w:t xml:space="preserve"> x</w:t>
            </w:r>
          </w:p>
        </w:tc>
        <w:tc>
          <w:tcPr>
            <w:tcW w:w="461" w:type="dxa"/>
            <w:shd w:val="clear" w:color="auto" w:fill="auto"/>
            <w:tcMar>
              <w:top w:w="48" w:type="dxa"/>
              <w:left w:w="96" w:type="dxa"/>
              <w:bottom w:w="48" w:type="dxa"/>
              <w:right w:w="96" w:type="dxa"/>
            </w:tcMar>
            <w:vAlign w:val="center"/>
            <w:hideMark/>
          </w:tcPr>
          <w:p w14:paraId="5D8F3E35" w14:textId="77777777" w:rsidR="00364FD7" w:rsidRPr="005F28CF" w:rsidRDefault="00364FD7" w:rsidP="005214DB">
            <w:pPr>
              <w:spacing w:after="0"/>
              <w:jc w:val="center"/>
              <w:rPr>
                <w:rFonts w:eastAsia="Times New Roman" w:cs="Times New Roman"/>
                <w:sz w:val="18"/>
                <w:szCs w:val="18"/>
                <w:lang w:eastAsia="es-ES_tradnl"/>
              </w:rPr>
            </w:pPr>
            <w:proofErr w:type="spellStart"/>
            <w:r w:rsidRPr="005F28CF">
              <w:rPr>
                <w:rFonts w:eastAsia="Times New Roman" w:cs="Times New Roman"/>
                <w:sz w:val="18"/>
                <w:szCs w:val="18"/>
                <w:lang w:eastAsia="es-ES_tradnl"/>
              </w:rPr>
              <w:t>Ej</w:t>
            </w:r>
            <w:proofErr w:type="spellEnd"/>
            <w:r w:rsidRPr="005F28CF">
              <w:rPr>
                <w:rFonts w:eastAsia="Times New Roman" w:cs="Times New Roman"/>
                <w:sz w:val="18"/>
                <w:szCs w:val="18"/>
                <w:lang w:eastAsia="es-ES_tradnl"/>
              </w:rPr>
              <w:t xml:space="preserve"> x-1</w:t>
            </w:r>
          </w:p>
        </w:tc>
      </w:tr>
      <w:tr w:rsidR="002765F4" w:rsidRPr="00EF7F0B" w14:paraId="14D6F294" w14:textId="77777777" w:rsidTr="002765F4">
        <w:trPr>
          <w:gridAfter w:val="1"/>
          <w:wAfter w:w="13" w:type="dxa"/>
          <w:trHeight w:val="1170"/>
        </w:trPr>
        <w:tc>
          <w:tcPr>
            <w:tcW w:w="2207" w:type="dxa"/>
            <w:shd w:val="clear" w:color="auto" w:fill="FFFF00"/>
            <w:tcMar>
              <w:top w:w="48" w:type="dxa"/>
              <w:left w:w="96" w:type="dxa"/>
              <w:bottom w:w="48" w:type="dxa"/>
              <w:right w:w="96" w:type="dxa"/>
            </w:tcMar>
            <w:vAlign w:val="center"/>
            <w:hideMark/>
          </w:tcPr>
          <w:p w14:paraId="02763AF1" w14:textId="77777777" w:rsidR="00FC07C8" w:rsidRPr="00E20DB4" w:rsidRDefault="00FC07C8" w:rsidP="005214DB">
            <w:pPr>
              <w:spacing w:after="0"/>
              <w:jc w:val="left"/>
              <w:rPr>
                <w:rFonts w:eastAsia="Times New Roman" w:cs="Times New Roman"/>
                <w:b/>
                <w:bCs/>
                <w:sz w:val="18"/>
                <w:szCs w:val="18"/>
                <w:lang w:eastAsia="es-ES_tradnl"/>
              </w:rPr>
            </w:pPr>
            <w:r w:rsidRPr="00E20DB4">
              <w:rPr>
                <w:rFonts w:eastAsia="Times New Roman" w:cs="Times New Roman"/>
                <w:b/>
                <w:bCs/>
                <w:sz w:val="18"/>
                <w:szCs w:val="18"/>
                <w:lang w:eastAsia="es-ES_tradnl"/>
              </w:rPr>
              <w:t>Activos a valor razonable</w:t>
            </w:r>
          </w:p>
          <w:p w14:paraId="6B814537" w14:textId="77777777" w:rsidR="00FC07C8" w:rsidRPr="00E20DB4" w:rsidRDefault="00FC07C8" w:rsidP="005214DB">
            <w:pPr>
              <w:spacing w:after="0"/>
              <w:jc w:val="left"/>
              <w:rPr>
                <w:rFonts w:eastAsia="Times New Roman" w:cs="Times New Roman"/>
                <w:b/>
                <w:bCs/>
                <w:sz w:val="18"/>
                <w:szCs w:val="18"/>
                <w:lang w:eastAsia="es-ES_tradnl"/>
              </w:rPr>
            </w:pPr>
            <w:r w:rsidRPr="00E20DB4">
              <w:rPr>
                <w:rFonts w:eastAsia="Times New Roman" w:cs="Times New Roman"/>
                <w:b/>
                <w:bCs/>
                <w:sz w:val="18"/>
                <w:szCs w:val="18"/>
                <w:lang w:eastAsia="es-ES_tradnl"/>
              </w:rPr>
              <w:t>con cambios en pérdidas y ganancias</w:t>
            </w:r>
          </w:p>
          <w:p w14:paraId="59494D75" w14:textId="77777777" w:rsidR="00FC07C8" w:rsidRPr="00E20DB4" w:rsidRDefault="00FC07C8" w:rsidP="005214DB">
            <w:pPr>
              <w:spacing w:after="0"/>
              <w:jc w:val="left"/>
              <w:rPr>
                <w:rFonts w:eastAsia="Times New Roman" w:cs="Times New Roman"/>
                <w:b/>
                <w:bCs/>
                <w:sz w:val="18"/>
                <w:szCs w:val="18"/>
                <w:lang w:eastAsia="es-ES_tradnl"/>
              </w:rPr>
            </w:pPr>
            <w:r w:rsidRPr="00E20DB4">
              <w:rPr>
                <w:rFonts w:eastAsia="Times New Roman" w:cs="Times New Roman"/>
                <w:b/>
                <w:bCs/>
                <w:sz w:val="18"/>
                <w:szCs w:val="18"/>
                <w:lang w:eastAsia="es-ES_tradnl"/>
              </w:rPr>
              <w:t>-Cartera de negociación</w:t>
            </w:r>
          </w:p>
          <w:p w14:paraId="6C2D72B8" w14:textId="77777777" w:rsidR="00FC07C8" w:rsidRPr="00E20DB4" w:rsidRDefault="00FC07C8" w:rsidP="005214DB">
            <w:pPr>
              <w:spacing w:after="0"/>
              <w:jc w:val="left"/>
              <w:rPr>
                <w:rFonts w:eastAsia="Times New Roman" w:cs="Times New Roman"/>
                <w:b/>
                <w:bCs/>
                <w:sz w:val="18"/>
                <w:szCs w:val="18"/>
                <w:lang w:eastAsia="es-ES_tradnl"/>
              </w:rPr>
            </w:pPr>
            <w:r w:rsidRPr="00E20DB4">
              <w:rPr>
                <w:rFonts w:eastAsia="Times New Roman" w:cs="Times New Roman"/>
                <w:b/>
                <w:bCs/>
                <w:sz w:val="18"/>
                <w:szCs w:val="18"/>
                <w:lang w:eastAsia="es-ES_tradnl"/>
              </w:rPr>
              <w:t>-Designados</w:t>
            </w:r>
          </w:p>
          <w:p w14:paraId="3A807DAE" w14:textId="2696E84B" w:rsidR="00FC07C8" w:rsidRPr="00E20DB4" w:rsidRDefault="00FC07C8" w:rsidP="005214DB">
            <w:pPr>
              <w:spacing w:after="0"/>
              <w:jc w:val="left"/>
              <w:rPr>
                <w:rFonts w:eastAsia="Times New Roman" w:cs="Times New Roman"/>
                <w:b/>
                <w:bCs/>
                <w:sz w:val="18"/>
                <w:szCs w:val="18"/>
                <w:lang w:eastAsia="es-ES_tradnl"/>
              </w:rPr>
            </w:pPr>
            <w:r w:rsidRPr="00E20DB4">
              <w:rPr>
                <w:rFonts w:eastAsia="Times New Roman" w:cs="Times New Roman"/>
                <w:b/>
                <w:bCs/>
                <w:sz w:val="18"/>
                <w:szCs w:val="18"/>
                <w:lang w:eastAsia="es-ES_tradnl"/>
              </w:rPr>
              <w:t>-Otros</w:t>
            </w:r>
          </w:p>
        </w:tc>
        <w:tc>
          <w:tcPr>
            <w:tcW w:w="518" w:type="dxa"/>
            <w:shd w:val="clear" w:color="auto" w:fill="auto"/>
            <w:tcMar>
              <w:top w:w="48" w:type="dxa"/>
              <w:left w:w="96" w:type="dxa"/>
              <w:bottom w:w="48" w:type="dxa"/>
              <w:right w:w="96" w:type="dxa"/>
            </w:tcMar>
            <w:vAlign w:val="center"/>
            <w:hideMark/>
          </w:tcPr>
          <w:p w14:paraId="07E149B2"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68D4F639"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4CF6CA43"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6E625776" w14:textId="32BA5936"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70" w:type="dxa"/>
            <w:shd w:val="clear" w:color="auto" w:fill="auto"/>
            <w:tcMar>
              <w:top w:w="48" w:type="dxa"/>
              <w:left w:w="96" w:type="dxa"/>
              <w:bottom w:w="48" w:type="dxa"/>
              <w:right w:w="96" w:type="dxa"/>
            </w:tcMar>
            <w:vAlign w:val="center"/>
            <w:hideMark/>
          </w:tcPr>
          <w:p w14:paraId="6B5CD715"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63B434B1"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13565214"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4DC243ED" w14:textId="719792B1"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35" w:type="dxa"/>
            <w:shd w:val="clear" w:color="auto" w:fill="auto"/>
            <w:tcMar>
              <w:top w:w="48" w:type="dxa"/>
              <w:left w:w="96" w:type="dxa"/>
              <w:bottom w:w="48" w:type="dxa"/>
              <w:right w:w="96" w:type="dxa"/>
            </w:tcMar>
            <w:vAlign w:val="center"/>
            <w:hideMark/>
          </w:tcPr>
          <w:p w14:paraId="6523B4D4"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25DD2579"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2FF3617C"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30B4B0E4" w14:textId="26EF9350"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482" w:type="dxa"/>
            <w:shd w:val="clear" w:color="auto" w:fill="auto"/>
            <w:tcMar>
              <w:top w:w="48" w:type="dxa"/>
              <w:left w:w="96" w:type="dxa"/>
              <w:bottom w:w="48" w:type="dxa"/>
              <w:right w:w="96" w:type="dxa"/>
            </w:tcMar>
            <w:vAlign w:val="center"/>
            <w:hideMark/>
          </w:tcPr>
          <w:p w14:paraId="0EE9536E"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28325D2F"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2F2D8CB9"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1EF2F3D8" w14:textId="017C54FA"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48C4DB06"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43135131"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571EA0BD"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69817737" w14:textId="4D0947A1"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2B406F74"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62007F05"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4815C067"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26C75957" w14:textId="0583043E"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1FEDD755"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026A8F2E"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4D038D22"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48BB28B6" w14:textId="1C4A3EC0"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3340D21C"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58C95B7B"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3FC75952"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4F159A3E" w14:textId="5DBA7E3F"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2757C305"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6CE14CB0"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1A47ECC8"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0ACB2B59" w14:textId="54537D69"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53B5423E"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6BBB30CB"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074BC7A6"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2F4A9B3F" w14:textId="0136CE00"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25F92CC2"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6336E817"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4C729D7C"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5C329647" w14:textId="641083CC"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7CE8F835"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1087003E"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26210F16"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1BBC0C32" w14:textId="5D4C7A2F"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1AD5DAAC"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1932C1FE"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4B48E804"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182C8AF2" w14:textId="46F9CAE1"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461" w:type="dxa"/>
            <w:shd w:val="clear" w:color="auto" w:fill="auto"/>
            <w:tcMar>
              <w:top w:w="48" w:type="dxa"/>
              <w:left w:w="96" w:type="dxa"/>
              <w:bottom w:w="48" w:type="dxa"/>
              <w:right w:w="96" w:type="dxa"/>
            </w:tcMar>
            <w:vAlign w:val="center"/>
            <w:hideMark/>
          </w:tcPr>
          <w:p w14:paraId="3A700BB3"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777DA605"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2A56FF69" w14:textId="77777777"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p w14:paraId="7FDB22E7" w14:textId="669120B4" w:rsidR="00FC07C8" w:rsidRPr="00EF7F0B" w:rsidRDefault="00FC07C8"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r>
      <w:tr w:rsidR="002765F4" w:rsidRPr="00EF7F0B" w14:paraId="13CF7F99" w14:textId="77777777" w:rsidTr="002765F4">
        <w:trPr>
          <w:gridAfter w:val="1"/>
          <w:wAfter w:w="13" w:type="dxa"/>
          <w:trHeight w:val="18"/>
        </w:trPr>
        <w:tc>
          <w:tcPr>
            <w:tcW w:w="2207" w:type="dxa"/>
            <w:shd w:val="clear" w:color="auto" w:fill="FFFF00"/>
            <w:tcMar>
              <w:top w:w="48" w:type="dxa"/>
              <w:left w:w="96" w:type="dxa"/>
              <w:bottom w:w="48" w:type="dxa"/>
              <w:right w:w="96" w:type="dxa"/>
            </w:tcMar>
            <w:vAlign w:val="center"/>
          </w:tcPr>
          <w:p w14:paraId="3FE99788" w14:textId="396D0BF7" w:rsidR="00364FD7" w:rsidRPr="00E20DB4" w:rsidRDefault="00FC07C8" w:rsidP="005214DB">
            <w:pPr>
              <w:spacing w:after="0"/>
              <w:jc w:val="left"/>
              <w:rPr>
                <w:rFonts w:eastAsia="Times New Roman" w:cs="Times New Roman"/>
                <w:b/>
                <w:bCs/>
                <w:sz w:val="18"/>
                <w:szCs w:val="18"/>
                <w:lang w:eastAsia="es-ES_tradnl"/>
              </w:rPr>
            </w:pPr>
            <w:r w:rsidRPr="00E20DB4">
              <w:rPr>
                <w:rFonts w:eastAsia="Times New Roman" w:cs="Times New Roman"/>
                <w:b/>
                <w:bCs/>
                <w:sz w:val="18"/>
                <w:szCs w:val="18"/>
                <w:lang w:eastAsia="es-ES_tradnl"/>
              </w:rPr>
              <w:t xml:space="preserve">Activos </w:t>
            </w:r>
            <w:r w:rsidR="005F28CF" w:rsidRPr="00E20DB4">
              <w:rPr>
                <w:rFonts w:eastAsia="Times New Roman" w:cs="Times New Roman"/>
                <w:b/>
                <w:bCs/>
                <w:sz w:val="18"/>
                <w:szCs w:val="18"/>
                <w:lang w:eastAsia="es-ES_tradnl"/>
              </w:rPr>
              <w:t>financieros a coste amortizado</w:t>
            </w:r>
          </w:p>
        </w:tc>
        <w:tc>
          <w:tcPr>
            <w:tcW w:w="518" w:type="dxa"/>
            <w:shd w:val="clear" w:color="auto" w:fill="auto"/>
            <w:tcMar>
              <w:top w:w="48" w:type="dxa"/>
              <w:left w:w="96" w:type="dxa"/>
              <w:bottom w:w="48" w:type="dxa"/>
              <w:right w:w="96" w:type="dxa"/>
            </w:tcMar>
            <w:vAlign w:val="center"/>
            <w:hideMark/>
          </w:tcPr>
          <w:p w14:paraId="7F67023C"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70" w:type="dxa"/>
            <w:shd w:val="clear" w:color="auto" w:fill="auto"/>
            <w:tcMar>
              <w:top w:w="48" w:type="dxa"/>
              <w:left w:w="96" w:type="dxa"/>
              <w:bottom w:w="48" w:type="dxa"/>
              <w:right w:w="96" w:type="dxa"/>
            </w:tcMar>
            <w:vAlign w:val="center"/>
            <w:hideMark/>
          </w:tcPr>
          <w:p w14:paraId="2DCDC317"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35" w:type="dxa"/>
            <w:shd w:val="clear" w:color="auto" w:fill="auto"/>
            <w:tcMar>
              <w:top w:w="48" w:type="dxa"/>
              <w:left w:w="96" w:type="dxa"/>
              <w:bottom w:w="48" w:type="dxa"/>
              <w:right w:w="96" w:type="dxa"/>
            </w:tcMar>
            <w:vAlign w:val="center"/>
            <w:hideMark/>
          </w:tcPr>
          <w:p w14:paraId="49C2169B"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482" w:type="dxa"/>
            <w:shd w:val="clear" w:color="auto" w:fill="auto"/>
            <w:tcMar>
              <w:top w:w="48" w:type="dxa"/>
              <w:left w:w="96" w:type="dxa"/>
              <w:bottom w:w="48" w:type="dxa"/>
              <w:right w:w="96" w:type="dxa"/>
            </w:tcMar>
            <w:vAlign w:val="center"/>
            <w:hideMark/>
          </w:tcPr>
          <w:p w14:paraId="35EA1C90"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71569B7F"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22985984"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49AED287"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52CF5A03"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77BCFE2D"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2870036E"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6C4048D5"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79370438"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4EA9C776"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461" w:type="dxa"/>
            <w:shd w:val="clear" w:color="auto" w:fill="auto"/>
            <w:tcMar>
              <w:top w:w="48" w:type="dxa"/>
              <w:left w:w="96" w:type="dxa"/>
              <w:bottom w:w="48" w:type="dxa"/>
              <w:right w:w="96" w:type="dxa"/>
            </w:tcMar>
            <w:vAlign w:val="center"/>
            <w:hideMark/>
          </w:tcPr>
          <w:p w14:paraId="6255E217"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r>
      <w:tr w:rsidR="002765F4" w:rsidRPr="00EF7F0B" w14:paraId="1181A985" w14:textId="77777777" w:rsidTr="002765F4">
        <w:trPr>
          <w:gridAfter w:val="1"/>
          <w:wAfter w:w="13" w:type="dxa"/>
          <w:trHeight w:val="18"/>
        </w:trPr>
        <w:tc>
          <w:tcPr>
            <w:tcW w:w="2207" w:type="dxa"/>
            <w:shd w:val="clear" w:color="auto" w:fill="FFFF00"/>
            <w:tcMar>
              <w:top w:w="48" w:type="dxa"/>
              <w:left w:w="96" w:type="dxa"/>
              <w:bottom w:w="48" w:type="dxa"/>
              <w:right w:w="96" w:type="dxa"/>
            </w:tcMar>
            <w:vAlign w:val="center"/>
          </w:tcPr>
          <w:p w14:paraId="42AAED11" w14:textId="1AD7F002" w:rsidR="00364FD7" w:rsidRPr="00E20DB4" w:rsidRDefault="005F28CF" w:rsidP="005214DB">
            <w:pPr>
              <w:spacing w:after="0"/>
              <w:jc w:val="left"/>
              <w:rPr>
                <w:rFonts w:eastAsia="Times New Roman" w:cs="Times New Roman"/>
                <w:b/>
                <w:bCs/>
                <w:sz w:val="18"/>
                <w:szCs w:val="18"/>
                <w:lang w:eastAsia="es-ES_tradnl"/>
              </w:rPr>
            </w:pPr>
            <w:r w:rsidRPr="00E20DB4">
              <w:rPr>
                <w:rFonts w:eastAsia="Times New Roman" w:cs="Times New Roman"/>
                <w:b/>
                <w:bCs/>
                <w:sz w:val="18"/>
                <w:szCs w:val="18"/>
                <w:lang w:eastAsia="es-ES_tradnl"/>
              </w:rPr>
              <w:t>Activos financieros a coste</w:t>
            </w:r>
          </w:p>
        </w:tc>
        <w:tc>
          <w:tcPr>
            <w:tcW w:w="518" w:type="dxa"/>
            <w:shd w:val="clear" w:color="auto" w:fill="auto"/>
            <w:tcMar>
              <w:top w:w="48" w:type="dxa"/>
              <w:left w:w="96" w:type="dxa"/>
              <w:bottom w:w="48" w:type="dxa"/>
              <w:right w:w="96" w:type="dxa"/>
            </w:tcMar>
            <w:vAlign w:val="center"/>
            <w:hideMark/>
          </w:tcPr>
          <w:p w14:paraId="32557F51"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70" w:type="dxa"/>
            <w:shd w:val="clear" w:color="auto" w:fill="auto"/>
            <w:tcMar>
              <w:top w:w="48" w:type="dxa"/>
              <w:left w:w="96" w:type="dxa"/>
              <w:bottom w:w="48" w:type="dxa"/>
              <w:right w:w="96" w:type="dxa"/>
            </w:tcMar>
            <w:vAlign w:val="center"/>
            <w:hideMark/>
          </w:tcPr>
          <w:p w14:paraId="15020D9C"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35" w:type="dxa"/>
            <w:shd w:val="clear" w:color="auto" w:fill="auto"/>
            <w:tcMar>
              <w:top w:w="48" w:type="dxa"/>
              <w:left w:w="96" w:type="dxa"/>
              <w:bottom w:w="48" w:type="dxa"/>
              <w:right w:w="96" w:type="dxa"/>
            </w:tcMar>
            <w:vAlign w:val="center"/>
            <w:hideMark/>
          </w:tcPr>
          <w:p w14:paraId="0AD0E295"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482" w:type="dxa"/>
            <w:shd w:val="clear" w:color="auto" w:fill="auto"/>
            <w:tcMar>
              <w:top w:w="48" w:type="dxa"/>
              <w:left w:w="96" w:type="dxa"/>
              <w:bottom w:w="48" w:type="dxa"/>
              <w:right w:w="96" w:type="dxa"/>
            </w:tcMar>
            <w:vAlign w:val="center"/>
            <w:hideMark/>
          </w:tcPr>
          <w:p w14:paraId="0A91177E"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7B3EFA70"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3A1A8756"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26C6B068"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2F6A482B"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1B5F70EA"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377B8BF0"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19B4423E"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335E0603"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3919717D"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461" w:type="dxa"/>
            <w:shd w:val="clear" w:color="auto" w:fill="auto"/>
            <w:tcMar>
              <w:top w:w="48" w:type="dxa"/>
              <w:left w:w="96" w:type="dxa"/>
              <w:bottom w:w="48" w:type="dxa"/>
              <w:right w:w="96" w:type="dxa"/>
            </w:tcMar>
            <w:vAlign w:val="center"/>
            <w:hideMark/>
          </w:tcPr>
          <w:p w14:paraId="20239E6E"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r>
      <w:tr w:rsidR="002765F4" w:rsidRPr="00EF7F0B" w14:paraId="12BF0C20" w14:textId="77777777" w:rsidTr="002765F4">
        <w:trPr>
          <w:gridAfter w:val="1"/>
          <w:wAfter w:w="13" w:type="dxa"/>
          <w:trHeight w:val="18"/>
        </w:trPr>
        <w:tc>
          <w:tcPr>
            <w:tcW w:w="2207" w:type="dxa"/>
            <w:shd w:val="clear" w:color="auto" w:fill="FFFF00"/>
            <w:tcMar>
              <w:top w:w="48" w:type="dxa"/>
              <w:left w:w="96" w:type="dxa"/>
              <w:bottom w:w="48" w:type="dxa"/>
              <w:right w:w="96" w:type="dxa"/>
            </w:tcMar>
            <w:vAlign w:val="center"/>
          </w:tcPr>
          <w:p w14:paraId="365118B3" w14:textId="3C2443F4" w:rsidR="00364FD7" w:rsidRPr="00E20DB4" w:rsidRDefault="005F28CF" w:rsidP="005214DB">
            <w:pPr>
              <w:spacing w:after="0"/>
              <w:jc w:val="left"/>
              <w:rPr>
                <w:rFonts w:eastAsia="Times New Roman" w:cs="Times New Roman"/>
                <w:b/>
                <w:bCs/>
                <w:sz w:val="18"/>
                <w:szCs w:val="18"/>
                <w:lang w:eastAsia="es-ES_tradnl"/>
              </w:rPr>
            </w:pPr>
            <w:r w:rsidRPr="00E20DB4">
              <w:rPr>
                <w:rFonts w:eastAsia="Times New Roman" w:cs="Times New Roman"/>
                <w:b/>
                <w:bCs/>
                <w:sz w:val="18"/>
                <w:szCs w:val="18"/>
                <w:lang w:eastAsia="es-ES_tradnl"/>
              </w:rPr>
              <w:t>Activos a valor razonable con cambios en patrimonio neto</w:t>
            </w:r>
          </w:p>
        </w:tc>
        <w:tc>
          <w:tcPr>
            <w:tcW w:w="518" w:type="dxa"/>
            <w:shd w:val="clear" w:color="auto" w:fill="auto"/>
            <w:tcMar>
              <w:top w:w="48" w:type="dxa"/>
              <w:left w:w="96" w:type="dxa"/>
              <w:bottom w:w="48" w:type="dxa"/>
              <w:right w:w="96" w:type="dxa"/>
            </w:tcMar>
            <w:vAlign w:val="center"/>
            <w:hideMark/>
          </w:tcPr>
          <w:p w14:paraId="602D6C82"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70" w:type="dxa"/>
            <w:shd w:val="clear" w:color="auto" w:fill="auto"/>
            <w:tcMar>
              <w:top w:w="48" w:type="dxa"/>
              <w:left w:w="96" w:type="dxa"/>
              <w:bottom w:w="48" w:type="dxa"/>
              <w:right w:w="96" w:type="dxa"/>
            </w:tcMar>
            <w:vAlign w:val="center"/>
            <w:hideMark/>
          </w:tcPr>
          <w:p w14:paraId="49A89D21"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35" w:type="dxa"/>
            <w:shd w:val="clear" w:color="auto" w:fill="auto"/>
            <w:tcMar>
              <w:top w:w="48" w:type="dxa"/>
              <w:left w:w="96" w:type="dxa"/>
              <w:bottom w:w="48" w:type="dxa"/>
              <w:right w:w="96" w:type="dxa"/>
            </w:tcMar>
            <w:vAlign w:val="center"/>
            <w:hideMark/>
          </w:tcPr>
          <w:p w14:paraId="64A0D606"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482" w:type="dxa"/>
            <w:shd w:val="clear" w:color="auto" w:fill="auto"/>
            <w:tcMar>
              <w:top w:w="48" w:type="dxa"/>
              <w:left w:w="96" w:type="dxa"/>
              <w:bottom w:w="48" w:type="dxa"/>
              <w:right w:w="96" w:type="dxa"/>
            </w:tcMar>
            <w:vAlign w:val="center"/>
            <w:hideMark/>
          </w:tcPr>
          <w:p w14:paraId="093F989F"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67CEC993"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031806FD"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4BD0D1AE"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2508DBC7"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5FE42A6C"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4F3C55DD"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58B6D6F3"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7961160B"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1C97A82C"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461" w:type="dxa"/>
            <w:shd w:val="clear" w:color="auto" w:fill="auto"/>
            <w:tcMar>
              <w:top w:w="48" w:type="dxa"/>
              <w:left w:w="96" w:type="dxa"/>
              <w:bottom w:w="48" w:type="dxa"/>
              <w:right w:w="96" w:type="dxa"/>
            </w:tcMar>
            <w:vAlign w:val="center"/>
            <w:hideMark/>
          </w:tcPr>
          <w:p w14:paraId="011B6359"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r>
      <w:tr w:rsidR="002765F4" w:rsidRPr="00EF7F0B" w14:paraId="7515B854" w14:textId="77777777" w:rsidTr="002765F4">
        <w:trPr>
          <w:gridAfter w:val="1"/>
          <w:wAfter w:w="13" w:type="dxa"/>
          <w:trHeight w:val="18"/>
        </w:trPr>
        <w:tc>
          <w:tcPr>
            <w:tcW w:w="2207" w:type="dxa"/>
            <w:shd w:val="clear" w:color="auto" w:fill="auto"/>
            <w:tcMar>
              <w:top w:w="48" w:type="dxa"/>
              <w:left w:w="96" w:type="dxa"/>
              <w:bottom w:w="48" w:type="dxa"/>
              <w:right w:w="96" w:type="dxa"/>
            </w:tcMar>
            <w:vAlign w:val="center"/>
          </w:tcPr>
          <w:p w14:paraId="4640E358" w14:textId="5E07D8EF" w:rsidR="00364FD7" w:rsidRPr="002C6CE8" w:rsidRDefault="005F28CF" w:rsidP="005214DB">
            <w:pPr>
              <w:spacing w:after="0"/>
              <w:jc w:val="left"/>
              <w:rPr>
                <w:rFonts w:eastAsia="Times New Roman" w:cs="Times New Roman"/>
                <w:b/>
                <w:bCs/>
                <w:sz w:val="16"/>
                <w:szCs w:val="16"/>
                <w:lang w:eastAsia="es-ES_tradnl"/>
              </w:rPr>
            </w:pPr>
            <w:r w:rsidRPr="002C6CE8">
              <w:rPr>
                <w:rFonts w:eastAsia="Times New Roman" w:cs="Times New Roman"/>
                <w:b/>
                <w:bCs/>
                <w:sz w:val="16"/>
                <w:szCs w:val="16"/>
                <w:lang w:eastAsia="es-ES_tradnl"/>
              </w:rPr>
              <w:t>Derivados de cobertura</w:t>
            </w:r>
          </w:p>
        </w:tc>
        <w:tc>
          <w:tcPr>
            <w:tcW w:w="518" w:type="dxa"/>
            <w:shd w:val="clear" w:color="auto" w:fill="auto"/>
            <w:tcMar>
              <w:top w:w="48" w:type="dxa"/>
              <w:left w:w="96" w:type="dxa"/>
              <w:bottom w:w="48" w:type="dxa"/>
              <w:right w:w="96" w:type="dxa"/>
            </w:tcMar>
            <w:vAlign w:val="center"/>
            <w:hideMark/>
          </w:tcPr>
          <w:p w14:paraId="425E8365"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70" w:type="dxa"/>
            <w:shd w:val="clear" w:color="auto" w:fill="auto"/>
            <w:tcMar>
              <w:top w:w="48" w:type="dxa"/>
              <w:left w:w="96" w:type="dxa"/>
              <w:bottom w:w="48" w:type="dxa"/>
              <w:right w:w="96" w:type="dxa"/>
            </w:tcMar>
            <w:vAlign w:val="center"/>
            <w:hideMark/>
          </w:tcPr>
          <w:p w14:paraId="3EE3825F"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35" w:type="dxa"/>
            <w:shd w:val="clear" w:color="auto" w:fill="auto"/>
            <w:tcMar>
              <w:top w:w="48" w:type="dxa"/>
              <w:left w:w="96" w:type="dxa"/>
              <w:bottom w:w="48" w:type="dxa"/>
              <w:right w:w="96" w:type="dxa"/>
            </w:tcMar>
            <w:vAlign w:val="center"/>
            <w:hideMark/>
          </w:tcPr>
          <w:p w14:paraId="390D57B2"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482" w:type="dxa"/>
            <w:shd w:val="clear" w:color="auto" w:fill="auto"/>
            <w:tcMar>
              <w:top w:w="48" w:type="dxa"/>
              <w:left w:w="96" w:type="dxa"/>
              <w:bottom w:w="48" w:type="dxa"/>
              <w:right w:w="96" w:type="dxa"/>
            </w:tcMar>
            <w:vAlign w:val="center"/>
            <w:hideMark/>
          </w:tcPr>
          <w:p w14:paraId="4FEA11B1"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61B59ED2"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0F9AD13B"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41599056"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24030D28"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241C902C"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76D3BD40"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34103537"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6CD64749"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7379A038"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461" w:type="dxa"/>
            <w:shd w:val="clear" w:color="auto" w:fill="auto"/>
            <w:tcMar>
              <w:top w:w="48" w:type="dxa"/>
              <w:left w:w="96" w:type="dxa"/>
              <w:bottom w:w="48" w:type="dxa"/>
              <w:right w:w="96" w:type="dxa"/>
            </w:tcMar>
            <w:vAlign w:val="center"/>
            <w:hideMark/>
          </w:tcPr>
          <w:p w14:paraId="1C048958"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r>
      <w:tr w:rsidR="002765F4" w:rsidRPr="00EF7F0B" w14:paraId="44070F6B" w14:textId="77777777" w:rsidTr="002765F4">
        <w:trPr>
          <w:gridAfter w:val="1"/>
          <w:wAfter w:w="13" w:type="dxa"/>
          <w:trHeight w:val="18"/>
        </w:trPr>
        <w:tc>
          <w:tcPr>
            <w:tcW w:w="2207" w:type="dxa"/>
            <w:shd w:val="clear" w:color="auto" w:fill="auto"/>
            <w:tcMar>
              <w:top w:w="48" w:type="dxa"/>
              <w:left w:w="96" w:type="dxa"/>
              <w:bottom w:w="48" w:type="dxa"/>
              <w:right w:w="96" w:type="dxa"/>
            </w:tcMar>
            <w:vAlign w:val="center"/>
          </w:tcPr>
          <w:p w14:paraId="5D4D53AB" w14:textId="03795D03" w:rsidR="00364FD7" w:rsidRPr="00FC07C8" w:rsidRDefault="005F28CF" w:rsidP="005214DB">
            <w:pPr>
              <w:spacing w:after="0"/>
              <w:jc w:val="left"/>
              <w:rPr>
                <w:rFonts w:eastAsia="Times New Roman" w:cs="Times New Roman"/>
                <w:b/>
                <w:bCs/>
                <w:sz w:val="18"/>
                <w:szCs w:val="18"/>
                <w:lang w:eastAsia="es-ES_tradnl"/>
              </w:rPr>
            </w:pPr>
            <w:r>
              <w:rPr>
                <w:rFonts w:eastAsia="Times New Roman" w:cs="Times New Roman"/>
                <w:b/>
                <w:bCs/>
                <w:sz w:val="18"/>
                <w:szCs w:val="18"/>
                <w:lang w:eastAsia="es-ES_tradnl"/>
              </w:rPr>
              <w:t>Total</w:t>
            </w:r>
          </w:p>
        </w:tc>
        <w:tc>
          <w:tcPr>
            <w:tcW w:w="518" w:type="dxa"/>
            <w:shd w:val="clear" w:color="auto" w:fill="auto"/>
            <w:tcMar>
              <w:top w:w="48" w:type="dxa"/>
              <w:left w:w="96" w:type="dxa"/>
              <w:bottom w:w="48" w:type="dxa"/>
              <w:right w:w="96" w:type="dxa"/>
            </w:tcMar>
            <w:vAlign w:val="center"/>
            <w:hideMark/>
          </w:tcPr>
          <w:p w14:paraId="7A8FA959"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70" w:type="dxa"/>
            <w:shd w:val="clear" w:color="auto" w:fill="auto"/>
            <w:tcMar>
              <w:top w:w="48" w:type="dxa"/>
              <w:left w:w="96" w:type="dxa"/>
              <w:bottom w:w="48" w:type="dxa"/>
              <w:right w:w="96" w:type="dxa"/>
            </w:tcMar>
            <w:vAlign w:val="center"/>
            <w:hideMark/>
          </w:tcPr>
          <w:p w14:paraId="7460C08D"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35" w:type="dxa"/>
            <w:shd w:val="clear" w:color="auto" w:fill="auto"/>
            <w:tcMar>
              <w:top w:w="48" w:type="dxa"/>
              <w:left w:w="96" w:type="dxa"/>
              <w:bottom w:w="48" w:type="dxa"/>
              <w:right w:w="96" w:type="dxa"/>
            </w:tcMar>
            <w:vAlign w:val="center"/>
            <w:hideMark/>
          </w:tcPr>
          <w:p w14:paraId="3EC7DFED"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482" w:type="dxa"/>
            <w:shd w:val="clear" w:color="auto" w:fill="auto"/>
            <w:tcMar>
              <w:top w:w="48" w:type="dxa"/>
              <w:left w:w="96" w:type="dxa"/>
              <w:bottom w:w="48" w:type="dxa"/>
              <w:right w:w="96" w:type="dxa"/>
            </w:tcMar>
            <w:vAlign w:val="center"/>
            <w:hideMark/>
          </w:tcPr>
          <w:p w14:paraId="14E666EF"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66079E83"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4D58F090"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6811B082"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09AD5029"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58E8DBB5"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78418C09"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05A63AF2"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55300B30"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2F2A0FE6"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461" w:type="dxa"/>
            <w:shd w:val="clear" w:color="auto" w:fill="auto"/>
            <w:tcMar>
              <w:top w:w="48" w:type="dxa"/>
              <w:left w:w="96" w:type="dxa"/>
              <w:bottom w:w="48" w:type="dxa"/>
              <w:right w:w="96" w:type="dxa"/>
            </w:tcMar>
            <w:vAlign w:val="center"/>
            <w:hideMark/>
          </w:tcPr>
          <w:p w14:paraId="7BB0ADC3"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r>
    </w:tbl>
    <w:p w14:paraId="42E4B8AF" w14:textId="77777777" w:rsidR="00AC4AAF" w:rsidRPr="00EF7F0B" w:rsidRDefault="00AC4AAF" w:rsidP="005214DB">
      <w:pPr>
        <w:shd w:val="clear" w:color="auto" w:fill="FFFFFF"/>
        <w:spacing w:line="264" w:lineRule="auto"/>
        <w:rPr>
          <w:rFonts w:eastAsia="Times New Roman" w:cs="Times New Roman"/>
          <w:color w:val="FF0000"/>
          <w:sz w:val="20"/>
          <w:szCs w:val="20"/>
          <w:lang w:eastAsia="es-ES_tradnl"/>
        </w:rPr>
      </w:pPr>
    </w:p>
    <w:p w14:paraId="149DFC47" w14:textId="77777777" w:rsidR="00EF7F0B" w:rsidRDefault="00EF7F0B" w:rsidP="005214DB">
      <w:pPr>
        <w:rPr>
          <w:rFonts w:eastAsia="Times New Roman" w:cs="Times New Roman"/>
          <w:b/>
          <w:bCs/>
          <w:color w:val="FF0000"/>
          <w:sz w:val="20"/>
          <w:szCs w:val="20"/>
          <w:lang w:eastAsia="es-ES_tradnl"/>
        </w:rPr>
      </w:pPr>
      <w:r>
        <w:rPr>
          <w:rFonts w:eastAsia="Times New Roman" w:cs="Times New Roman"/>
          <w:b/>
          <w:bCs/>
          <w:color w:val="FF0000"/>
          <w:sz w:val="20"/>
          <w:szCs w:val="20"/>
          <w:lang w:eastAsia="es-ES_tradnl"/>
        </w:rPr>
        <w:br w:type="page"/>
      </w:r>
    </w:p>
    <w:p w14:paraId="5B8DF561" w14:textId="395C3F03" w:rsidR="00364FD7" w:rsidRPr="00330B01" w:rsidRDefault="00364FD7" w:rsidP="005214DB">
      <w:pPr>
        <w:shd w:val="clear" w:color="auto" w:fill="FFFFFF"/>
        <w:spacing w:line="264" w:lineRule="auto"/>
        <w:rPr>
          <w:rFonts w:eastAsia="Times New Roman" w:cs="Times New Roman"/>
          <w:b/>
          <w:bCs/>
          <w:lang w:eastAsia="es-ES_tradnl"/>
        </w:rPr>
      </w:pPr>
      <w:r w:rsidRPr="00330B01">
        <w:rPr>
          <w:rFonts w:eastAsia="Times New Roman" w:cs="Times New Roman"/>
          <w:b/>
          <w:bCs/>
          <w:lang w:eastAsia="es-ES_tradnl"/>
        </w:rPr>
        <w:lastRenderedPageBreak/>
        <w:t>a.2) Pasivos financieros.</w:t>
      </w:r>
      <w:r w:rsidR="00DB367B">
        <w:rPr>
          <w:rStyle w:val="Refdenotaalpie"/>
          <w:rFonts w:eastAsia="Times New Roman" w:cs="Times New Roman"/>
          <w:b/>
          <w:bCs/>
          <w:lang w:eastAsia="es-ES_tradnl"/>
        </w:rPr>
        <w:footnoteReference w:id="18"/>
      </w:r>
    </w:p>
    <w:tbl>
      <w:tblPr>
        <w:tblW w:w="4856" w:type="pct"/>
        <w:tblInd w:w="-104" w:type="dxa"/>
        <w:tblBorders>
          <w:top w:val="single" w:sz="36" w:space="0" w:color="FFFF00"/>
          <w:left w:val="single" w:sz="36" w:space="0" w:color="FFFF00"/>
          <w:bottom w:val="single" w:sz="36" w:space="0" w:color="FFFF00"/>
          <w:right w:val="single" w:sz="36" w:space="0" w:color="FFFF00"/>
          <w:insideH w:val="single" w:sz="6" w:space="0" w:color="A0B0C0"/>
          <w:insideV w:val="single" w:sz="6" w:space="0" w:color="A0B0C0"/>
        </w:tblBorders>
        <w:tblLayout w:type="fixed"/>
        <w:tblCellMar>
          <w:left w:w="0" w:type="dxa"/>
          <w:right w:w="0" w:type="dxa"/>
        </w:tblCellMar>
        <w:tblLook w:val="04A0" w:firstRow="1" w:lastRow="0" w:firstColumn="1" w:lastColumn="0" w:noHBand="0" w:noVBand="1"/>
      </w:tblPr>
      <w:tblGrid>
        <w:gridCol w:w="1902"/>
        <w:gridCol w:w="567"/>
        <w:gridCol w:w="567"/>
        <w:gridCol w:w="709"/>
        <w:gridCol w:w="567"/>
        <w:gridCol w:w="709"/>
        <w:gridCol w:w="567"/>
        <w:gridCol w:w="567"/>
        <w:gridCol w:w="567"/>
        <w:gridCol w:w="567"/>
        <w:gridCol w:w="567"/>
        <w:gridCol w:w="567"/>
        <w:gridCol w:w="567"/>
        <w:gridCol w:w="567"/>
        <w:gridCol w:w="514"/>
        <w:gridCol w:w="7"/>
      </w:tblGrid>
      <w:tr w:rsidR="002C6CE8" w:rsidRPr="00EF7F0B" w14:paraId="36E14FCA" w14:textId="77777777" w:rsidTr="0073441C">
        <w:trPr>
          <w:trHeight w:val="241"/>
        </w:trPr>
        <w:tc>
          <w:tcPr>
            <w:tcW w:w="1902" w:type="dxa"/>
            <w:vMerge w:val="restart"/>
            <w:shd w:val="clear" w:color="auto" w:fill="auto"/>
            <w:tcMar>
              <w:top w:w="48" w:type="dxa"/>
              <w:left w:w="96" w:type="dxa"/>
              <w:bottom w:w="48" w:type="dxa"/>
              <w:right w:w="96" w:type="dxa"/>
            </w:tcMar>
            <w:vAlign w:val="center"/>
            <w:hideMark/>
          </w:tcPr>
          <w:p w14:paraId="700B61FA" w14:textId="77777777" w:rsidR="00364FD7" w:rsidRPr="00990A33" w:rsidRDefault="00364FD7" w:rsidP="005214DB">
            <w:pPr>
              <w:spacing w:after="0"/>
              <w:jc w:val="center"/>
              <w:rPr>
                <w:rFonts w:eastAsia="Times New Roman" w:cs="Times New Roman"/>
                <w:b/>
                <w:bCs/>
                <w:sz w:val="18"/>
                <w:szCs w:val="18"/>
                <w:lang w:eastAsia="es-ES_tradnl"/>
              </w:rPr>
            </w:pPr>
            <w:r w:rsidRPr="00990A33">
              <w:rPr>
                <w:rFonts w:eastAsia="Times New Roman" w:cs="Times New Roman"/>
                <w:b/>
                <w:bCs/>
                <w:sz w:val="18"/>
                <w:szCs w:val="18"/>
                <w:lang w:eastAsia="es-ES_tradnl"/>
              </w:rPr>
              <w:t>Categorías</w:t>
            </w:r>
          </w:p>
        </w:tc>
        <w:tc>
          <w:tcPr>
            <w:tcW w:w="8176" w:type="dxa"/>
            <w:gridSpan w:val="15"/>
            <w:shd w:val="clear" w:color="auto" w:fill="auto"/>
            <w:tcMar>
              <w:top w:w="48" w:type="dxa"/>
              <w:left w:w="96" w:type="dxa"/>
              <w:bottom w:w="48" w:type="dxa"/>
              <w:right w:w="96" w:type="dxa"/>
            </w:tcMar>
            <w:vAlign w:val="center"/>
            <w:hideMark/>
          </w:tcPr>
          <w:p w14:paraId="7FBAA88E" w14:textId="77777777" w:rsidR="00364FD7" w:rsidRPr="00990A33" w:rsidRDefault="00364FD7" w:rsidP="005214DB">
            <w:pPr>
              <w:spacing w:after="0"/>
              <w:jc w:val="center"/>
              <w:rPr>
                <w:rFonts w:eastAsia="Times New Roman" w:cs="Times New Roman"/>
                <w:b/>
                <w:bCs/>
                <w:sz w:val="18"/>
                <w:szCs w:val="18"/>
                <w:lang w:eastAsia="es-ES_tradnl"/>
              </w:rPr>
            </w:pPr>
            <w:r w:rsidRPr="00990A33">
              <w:rPr>
                <w:rFonts w:eastAsia="Times New Roman" w:cs="Times New Roman"/>
                <w:b/>
                <w:bCs/>
                <w:sz w:val="18"/>
                <w:szCs w:val="18"/>
                <w:lang w:eastAsia="es-ES_tradnl"/>
              </w:rPr>
              <w:t>Clases</w:t>
            </w:r>
          </w:p>
        </w:tc>
      </w:tr>
      <w:tr w:rsidR="002C6CE8" w:rsidRPr="00EF7F0B" w14:paraId="0B04D62B" w14:textId="77777777" w:rsidTr="0073441C">
        <w:trPr>
          <w:trHeight w:val="309"/>
        </w:trPr>
        <w:tc>
          <w:tcPr>
            <w:tcW w:w="1902" w:type="dxa"/>
            <w:vMerge/>
            <w:shd w:val="clear" w:color="auto" w:fill="auto"/>
            <w:vAlign w:val="center"/>
            <w:hideMark/>
          </w:tcPr>
          <w:p w14:paraId="7CBECA20" w14:textId="77777777" w:rsidR="00364FD7" w:rsidRPr="00990A33" w:rsidRDefault="00364FD7" w:rsidP="005214DB">
            <w:pPr>
              <w:spacing w:after="0"/>
              <w:jc w:val="left"/>
              <w:rPr>
                <w:rFonts w:eastAsia="Times New Roman" w:cs="Times New Roman"/>
                <w:b/>
                <w:bCs/>
                <w:sz w:val="18"/>
                <w:szCs w:val="18"/>
                <w:lang w:eastAsia="es-ES_tradnl"/>
              </w:rPr>
            </w:pPr>
          </w:p>
        </w:tc>
        <w:tc>
          <w:tcPr>
            <w:tcW w:w="3686" w:type="dxa"/>
            <w:gridSpan w:val="6"/>
            <w:shd w:val="clear" w:color="auto" w:fill="auto"/>
            <w:tcMar>
              <w:top w:w="48" w:type="dxa"/>
              <w:left w:w="96" w:type="dxa"/>
              <w:bottom w:w="48" w:type="dxa"/>
              <w:right w:w="96" w:type="dxa"/>
            </w:tcMar>
            <w:vAlign w:val="center"/>
            <w:hideMark/>
          </w:tcPr>
          <w:p w14:paraId="3E5D3459" w14:textId="77777777" w:rsidR="00364FD7" w:rsidRPr="00990A33" w:rsidRDefault="00364FD7" w:rsidP="005214DB">
            <w:pPr>
              <w:spacing w:after="0"/>
              <w:jc w:val="center"/>
              <w:rPr>
                <w:rFonts w:eastAsia="Times New Roman" w:cs="Times New Roman"/>
                <w:b/>
                <w:bCs/>
                <w:sz w:val="18"/>
                <w:szCs w:val="18"/>
                <w:lang w:eastAsia="es-ES_tradnl"/>
              </w:rPr>
            </w:pPr>
            <w:r w:rsidRPr="00990A33">
              <w:rPr>
                <w:rFonts w:eastAsia="Times New Roman" w:cs="Times New Roman"/>
                <w:b/>
                <w:bCs/>
                <w:sz w:val="18"/>
                <w:szCs w:val="18"/>
                <w:lang w:eastAsia="es-ES_tradnl"/>
              </w:rPr>
              <w:t>Instrumentos financieros a largo plazo</w:t>
            </w:r>
          </w:p>
        </w:tc>
        <w:tc>
          <w:tcPr>
            <w:tcW w:w="3402" w:type="dxa"/>
            <w:gridSpan w:val="6"/>
            <w:shd w:val="clear" w:color="auto" w:fill="auto"/>
            <w:tcMar>
              <w:top w:w="48" w:type="dxa"/>
              <w:left w:w="96" w:type="dxa"/>
              <w:bottom w:w="48" w:type="dxa"/>
              <w:right w:w="96" w:type="dxa"/>
            </w:tcMar>
            <w:vAlign w:val="center"/>
            <w:hideMark/>
          </w:tcPr>
          <w:p w14:paraId="18AE0497" w14:textId="77777777" w:rsidR="00364FD7" w:rsidRPr="00990A33" w:rsidRDefault="00364FD7" w:rsidP="005214DB">
            <w:pPr>
              <w:spacing w:after="0"/>
              <w:jc w:val="center"/>
              <w:rPr>
                <w:rFonts w:eastAsia="Times New Roman" w:cs="Times New Roman"/>
                <w:b/>
                <w:bCs/>
                <w:sz w:val="18"/>
                <w:szCs w:val="18"/>
                <w:lang w:eastAsia="es-ES_tradnl"/>
              </w:rPr>
            </w:pPr>
            <w:r w:rsidRPr="00990A33">
              <w:rPr>
                <w:rFonts w:eastAsia="Times New Roman" w:cs="Times New Roman"/>
                <w:b/>
                <w:bCs/>
                <w:sz w:val="18"/>
                <w:szCs w:val="18"/>
                <w:lang w:eastAsia="es-ES_tradnl"/>
              </w:rPr>
              <w:t>Instrumentos financieros a corto plazo</w:t>
            </w:r>
          </w:p>
        </w:tc>
        <w:tc>
          <w:tcPr>
            <w:tcW w:w="1088" w:type="dxa"/>
            <w:gridSpan w:val="3"/>
            <w:shd w:val="clear" w:color="auto" w:fill="auto"/>
            <w:tcMar>
              <w:top w:w="48" w:type="dxa"/>
              <w:left w:w="96" w:type="dxa"/>
              <w:bottom w:w="48" w:type="dxa"/>
              <w:right w:w="96" w:type="dxa"/>
            </w:tcMar>
            <w:vAlign w:val="center"/>
            <w:hideMark/>
          </w:tcPr>
          <w:p w14:paraId="66F2C88E" w14:textId="77777777" w:rsidR="00364FD7" w:rsidRPr="00990A33" w:rsidRDefault="00364FD7" w:rsidP="005214DB">
            <w:pPr>
              <w:spacing w:after="0"/>
              <w:jc w:val="center"/>
              <w:rPr>
                <w:rFonts w:eastAsia="Times New Roman" w:cs="Times New Roman"/>
                <w:b/>
                <w:bCs/>
                <w:sz w:val="18"/>
                <w:szCs w:val="18"/>
                <w:lang w:eastAsia="es-ES_tradnl"/>
              </w:rPr>
            </w:pPr>
            <w:r w:rsidRPr="00990A33">
              <w:rPr>
                <w:rFonts w:eastAsia="Times New Roman" w:cs="Times New Roman"/>
                <w:b/>
                <w:bCs/>
                <w:sz w:val="18"/>
                <w:szCs w:val="18"/>
                <w:lang w:eastAsia="es-ES_tradnl"/>
              </w:rPr>
              <w:t>Total</w:t>
            </w:r>
          </w:p>
        </w:tc>
      </w:tr>
      <w:tr w:rsidR="006518E0" w:rsidRPr="00EF7F0B" w14:paraId="65485405" w14:textId="77777777" w:rsidTr="0073441C">
        <w:trPr>
          <w:gridAfter w:val="1"/>
          <w:wAfter w:w="7" w:type="dxa"/>
          <w:trHeight w:val="638"/>
        </w:trPr>
        <w:tc>
          <w:tcPr>
            <w:tcW w:w="1902" w:type="dxa"/>
            <w:vMerge/>
            <w:shd w:val="clear" w:color="auto" w:fill="auto"/>
            <w:vAlign w:val="center"/>
            <w:hideMark/>
          </w:tcPr>
          <w:p w14:paraId="5398D649" w14:textId="77777777" w:rsidR="00364FD7" w:rsidRPr="00EF7F0B" w:rsidRDefault="00364FD7" w:rsidP="005214DB">
            <w:pPr>
              <w:spacing w:after="0"/>
              <w:jc w:val="left"/>
              <w:rPr>
                <w:rFonts w:eastAsia="Times New Roman" w:cs="Times New Roman"/>
                <w:b/>
                <w:bCs/>
                <w:color w:val="FF0000"/>
                <w:sz w:val="18"/>
                <w:szCs w:val="18"/>
                <w:lang w:eastAsia="es-ES_tradnl"/>
              </w:rPr>
            </w:pPr>
          </w:p>
        </w:tc>
        <w:tc>
          <w:tcPr>
            <w:tcW w:w="1134" w:type="dxa"/>
            <w:gridSpan w:val="2"/>
            <w:shd w:val="clear" w:color="auto" w:fill="auto"/>
            <w:tcMar>
              <w:top w:w="48" w:type="dxa"/>
              <w:left w:w="96" w:type="dxa"/>
              <w:bottom w:w="48" w:type="dxa"/>
              <w:right w:w="96" w:type="dxa"/>
            </w:tcMar>
            <w:vAlign w:val="center"/>
          </w:tcPr>
          <w:p w14:paraId="0F36A06B" w14:textId="31B25EC6" w:rsidR="00364FD7" w:rsidRPr="002C6CE8" w:rsidRDefault="00656974" w:rsidP="005214DB">
            <w:pPr>
              <w:spacing w:after="0"/>
              <w:jc w:val="center"/>
              <w:rPr>
                <w:rFonts w:eastAsia="Times New Roman" w:cs="Times New Roman"/>
                <w:b/>
                <w:bCs/>
                <w:sz w:val="16"/>
                <w:szCs w:val="16"/>
                <w:lang w:eastAsia="es-ES_tradnl"/>
              </w:rPr>
            </w:pPr>
            <w:r w:rsidRPr="002C6CE8">
              <w:rPr>
                <w:rFonts w:eastAsia="Times New Roman" w:cs="Times New Roman"/>
                <w:b/>
                <w:bCs/>
                <w:sz w:val="16"/>
                <w:szCs w:val="16"/>
                <w:lang w:eastAsia="es-ES_tradnl"/>
              </w:rPr>
              <w:t>Deudas con entidades de crédito</w:t>
            </w:r>
          </w:p>
        </w:tc>
        <w:tc>
          <w:tcPr>
            <w:tcW w:w="1276" w:type="dxa"/>
            <w:gridSpan w:val="2"/>
            <w:shd w:val="clear" w:color="auto" w:fill="auto"/>
            <w:tcMar>
              <w:top w:w="48" w:type="dxa"/>
              <w:left w:w="96" w:type="dxa"/>
              <w:bottom w:w="48" w:type="dxa"/>
              <w:right w:w="96" w:type="dxa"/>
            </w:tcMar>
            <w:vAlign w:val="center"/>
          </w:tcPr>
          <w:p w14:paraId="3F662B46" w14:textId="45F49A7C" w:rsidR="00364FD7" w:rsidRPr="002C6CE8" w:rsidRDefault="00656974" w:rsidP="005214DB">
            <w:pPr>
              <w:spacing w:after="0"/>
              <w:jc w:val="center"/>
              <w:rPr>
                <w:rFonts w:eastAsia="Times New Roman" w:cs="Times New Roman"/>
                <w:b/>
                <w:bCs/>
                <w:sz w:val="16"/>
                <w:szCs w:val="16"/>
                <w:lang w:eastAsia="es-ES_tradnl"/>
              </w:rPr>
            </w:pPr>
            <w:r w:rsidRPr="002C6CE8">
              <w:rPr>
                <w:rFonts w:eastAsia="Times New Roman" w:cs="Times New Roman"/>
                <w:b/>
                <w:bCs/>
                <w:sz w:val="16"/>
                <w:szCs w:val="16"/>
                <w:lang w:eastAsia="es-ES_tradnl"/>
              </w:rPr>
              <w:t>Obligaciones y otros valores negociables</w:t>
            </w:r>
          </w:p>
        </w:tc>
        <w:tc>
          <w:tcPr>
            <w:tcW w:w="1276" w:type="dxa"/>
            <w:gridSpan w:val="2"/>
            <w:shd w:val="clear" w:color="auto" w:fill="auto"/>
            <w:tcMar>
              <w:top w:w="48" w:type="dxa"/>
              <w:left w:w="96" w:type="dxa"/>
              <w:bottom w:w="48" w:type="dxa"/>
              <w:right w:w="96" w:type="dxa"/>
            </w:tcMar>
            <w:vAlign w:val="center"/>
          </w:tcPr>
          <w:p w14:paraId="1A103215" w14:textId="77777777" w:rsidR="00364FD7" w:rsidRPr="002C6CE8" w:rsidRDefault="00656974" w:rsidP="005214DB">
            <w:pPr>
              <w:spacing w:after="0"/>
              <w:jc w:val="center"/>
              <w:rPr>
                <w:rFonts w:eastAsia="Times New Roman" w:cs="Times New Roman"/>
                <w:b/>
                <w:bCs/>
                <w:sz w:val="16"/>
                <w:szCs w:val="16"/>
                <w:lang w:eastAsia="es-ES_tradnl"/>
              </w:rPr>
            </w:pPr>
            <w:r w:rsidRPr="002C6CE8">
              <w:rPr>
                <w:rFonts w:eastAsia="Times New Roman" w:cs="Times New Roman"/>
                <w:b/>
                <w:bCs/>
                <w:sz w:val="16"/>
                <w:szCs w:val="16"/>
                <w:lang w:eastAsia="es-ES_tradnl"/>
              </w:rPr>
              <w:t>Derivados</w:t>
            </w:r>
          </w:p>
          <w:p w14:paraId="789D7A96" w14:textId="6A3AADA8" w:rsidR="00990A33" w:rsidRPr="002C6CE8" w:rsidRDefault="00990A33" w:rsidP="005214DB">
            <w:pPr>
              <w:spacing w:after="0"/>
              <w:jc w:val="center"/>
              <w:rPr>
                <w:rFonts w:eastAsia="Times New Roman" w:cs="Times New Roman"/>
                <w:b/>
                <w:bCs/>
                <w:sz w:val="16"/>
                <w:szCs w:val="16"/>
                <w:lang w:eastAsia="es-ES_tradnl"/>
              </w:rPr>
            </w:pPr>
            <w:r w:rsidRPr="002C6CE8">
              <w:rPr>
                <w:rFonts w:eastAsia="Times New Roman" w:cs="Times New Roman"/>
                <w:b/>
                <w:bCs/>
                <w:sz w:val="16"/>
                <w:szCs w:val="16"/>
                <w:lang w:eastAsia="es-ES_tradnl"/>
              </w:rPr>
              <w:t>Otros</w:t>
            </w:r>
          </w:p>
        </w:tc>
        <w:tc>
          <w:tcPr>
            <w:tcW w:w="1134" w:type="dxa"/>
            <w:gridSpan w:val="2"/>
            <w:shd w:val="clear" w:color="auto" w:fill="auto"/>
            <w:tcMar>
              <w:top w:w="48" w:type="dxa"/>
              <w:left w:w="96" w:type="dxa"/>
              <w:bottom w:w="48" w:type="dxa"/>
              <w:right w:w="96" w:type="dxa"/>
            </w:tcMar>
            <w:vAlign w:val="center"/>
          </w:tcPr>
          <w:p w14:paraId="4DFEE3F9" w14:textId="2BA36E7A" w:rsidR="00364FD7" w:rsidRPr="002C6CE8" w:rsidRDefault="00990A33" w:rsidP="005214DB">
            <w:pPr>
              <w:spacing w:after="0"/>
              <w:jc w:val="center"/>
              <w:rPr>
                <w:rFonts w:eastAsia="Times New Roman" w:cs="Times New Roman"/>
                <w:b/>
                <w:bCs/>
                <w:sz w:val="16"/>
                <w:szCs w:val="16"/>
                <w:lang w:eastAsia="es-ES_tradnl"/>
              </w:rPr>
            </w:pPr>
            <w:r w:rsidRPr="002C6CE8">
              <w:rPr>
                <w:rFonts w:eastAsia="Times New Roman" w:cs="Times New Roman"/>
                <w:b/>
                <w:bCs/>
                <w:sz w:val="16"/>
                <w:szCs w:val="16"/>
                <w:lang w:eastAsia="es-ES_tradnl"/>
              </w:rPr>
              <w:t>Deudas con entidades de crédito</w:t>
            </w:r>
          </w:p>
        </w:tc>
        <w:tc>
          <w:tcPr>
            <w:tcW w:w="1134" w:type="dxa"/>
            <w:gridSpan w:val="2"/>
            <w:shd w:val="clear" w:color="auto" w:fill="auto"/>
            <w:tcMar>
              <w:top w:w="48" w:type="dxa"/>
              <w:left w:w="96" w:type="dxa"/>
              <w:bottom w:w="48" w:type="dxa"/>
              <w:right w:w="96" w:type="dxa"/>
            </w:tcMar>
            <w:vAlign w:val="center"/>
          </w:tcPr>
          <w:p w14:paraId="109C5493" w14:textId="184E4E08" w:rsidR="00364FD7" w:rsidRPr="002C6CE8" w:rsidRDefault="00990A33" w:rsidP="005214DB">
            <w:pPr>
              <w:spacing w:after="0"/>
              <w:jc w:val="center"/>
              <w:rPr>
                <w:rFonts w:eastAsia="Times New Roman" w:cs="Times New Roman"/>
                <w:b/>
                <w:bCs/>
                <w:sz w:val="16"/>
                <w:szCs w:val="16"/>
                <w:lang w:eastAsia="es-ES_tradnl"/>
              </w:rPr>
            </w:pPr>
            <w:r w:rsidRPr="002C6CE8">
              <w:rPr>
                <w:rFonts w:eastAsia="Times New Roman" w:cs="Times New Roman"/>
                <w:b/>
                <w:bCs/>
                <w:sz w:val="16"/>
                <w:szCs w:val="16"/>
                <w:lang w:eastAsia="es-ES_tradnl"/>
              </w:rPr>
              <w:t>Obligaciones y otros valores negociables</w:t>
            </w:r>
          </w:p>
        </w:tc>
        <w:tc>
          <w:tcPr>
            <w:tcW w:w="1134" w:type="dxa"/>
            <w:gridSpan w:val="2"/>
            <w:shd w:val="clear" w:color="auto" w:fill="auto"/>
            <w:tcMar>
              <w:top w:w="48" w:type="dxa"/>
              <w:left w:w="96" w:type="dxa"/>
              <w:bottom w:w="48" w:type="dxa"/>
              <w:right w:w="96" w:type="dxa"/>
            </w:tcMar>
            <w:vAlign w:val="center"/>
          </w:tcPr>
          <w:p w14:paraId="1D8D5D7B" w14:textId="77777777" w:rsidR="00364FD7" w:rsidRPr="002C6CE8" w:rsidRDefault="00990A33" w:rsidP="005214DB">
            <w:pPr>
              <w:spacing w:after="0"/>
              <w:jc w:val="center"/>
              <w:rPr>
                <w:rFonts w:eastAsia="Times New Roman" w:cs="Times New Roman"/>
                <w:b/>
                <w:bCs/>
                <w:sz w:val="16"/>
                <w:szCs w:val="16"/>
                <w:lang w:eastAsia="es-ES_tradnl"/>
              </w:rPr>
            </w:pPr>
            <w:r w:rsidRPr="002C6CE8">
              <w:rPr>
                <w:rFonts w:eastAsia="Times New Roman" w:cs="Times New Roman"/>
                <w:b/>
                <w:bCs/>
                <w:sz w:val="16"/>
                <w:szCs w:val="16"/>
                <w:lang w:eastAsia="es-ES_tradnl"/>
              </w:rPr>
              <w:t>Derivados</w:t>
            </w:r>
          </w:p>
          <w:p w14:paraId="5D579EA4" w14:textId="47463C16" w:rsidR="00990A33" w:rsidRPr="002C6CE8" w:rsidRDefault="00990A33" w:rsidP="005214DB">
            <w:pPr>
              <w:spacing w:after="0"/>
              <w:jc w:val="center"/>
              <w:rPr>
                <w:rFonts w:eastAsia="Times New Roman" w:cs="Times New Roman"/>
                <w:b/>
                <w:bCs/>
                <w:sz w:val="16"/>
                <w:szCs w:val="16"/>
                <w:lang w:eastAsia="es-ES_tradnl"/>
              </w:rPr>
            </w:pPr>
            <w:r w:rsidRPr="002C6CE8">
              <w:rPr>
                <w:rFonts w:eastAsia="Times New Roman" w:cs="Times New Roman"/>
                <w:b/>
                <w:bCs/>
                <w:sz w:val="16"/>
                <w:szCs w:val="16"/>
                <w:lang w:eastAsia="es-ES_tradnl"/>
              </w:rPr>
              <w:t>Otros</w:t>
            </w:r>
          </w:p>
        </w:tc>
        <w:tc>
          <w:tcPr>
            <w:tcW w:w="1081" w:type="dxa"/>
            <w:gridSpan w:val="2"/>
            <w:shd w:val="clear" w:color="auto" w:fill="auto"/>
            <w:vAlign w:val="center"/>
            <w:hideMark/>
          </w:tcPr>
          <w:p w14:paraId="056DEDCC" w14:textId="77777777" w:rsidR="00364FD7" w:rsidRPr="00EF7F0B" w:rsidRDefault="00364FD7" w:rsidP="005214DB">
            <w:pPr>
              <w:spacing w:after="0"/>
              <w:jc w:val="left"/>
              <w:rPr>
                <w:rFonts w:eastAsia="Times New Roman" w:cs="Times New Roman"/>
                <w:b/>
                <w:bCs/>
                <w:color w:val="FF0000"/>
                <w:sz w:val="18"/>
                <w:szCs w:val="18"/>
                <w:lang w:eastAsia="es-ES_tradnl"/>
              </w:rPr>
            </w:pPr>
          </w:p>
        </w:tc>
      </w:tr>
      <w:tr w:rsidR="0073441C" w:rsidRPr="00EF7F0B" w14:paraId="71237E70" w14:textId="77777777" w:rsidTr="0073441C">
        <w:trPr>
          <w:gridAfter w:val="1"/>
          <w:wAfter w:w="7" w:type="dxa"/>
          <w:trHeight w:val="464"/>
        </w:trPr>
        <w:tc>
          <w:tcPr>
            <w:tcW w:w="1902" w:type="dxa"/>
            <w:vMerge/>
            <w:shd w:val="clear" w:color="auto" w:fill="auto"/>
            <w:vAlign w:val="center"/>
            <w:hideMark/>
          </w:tcPr>
          <w:p w14:paraId="22CC2467" w14:textId="77777777" w:rsidR="00364FD7" w:rsidRPr="00EF7F0B" w:rsidRDefault="00364FD7" w:rsidP="005214DB">
            <w:pPr>
              <w:spacing w:after="0"/>
              <w:jc w:val="left"/>
              <w:rPr>
                <w:rFonts w:eastAsia="Times New Roman" w:cs="Times New Roman"/>
                <w:b/>
                <w:bCs/>
                <w:color w:val="FF0000"/>
                <w:sz w:val="18"/>
                <w:szCs w:val="18"/>
                <w:lang w:eastAsia="es-ES_tradnl"/>
              </w:rPr>
            </w:pPr>
          </w:p>
        </w:tc>
        <w:tc>
          <w:tcPr>
            <w:tcW w:w="567" w:type="dxa"/>
            <w:shd w:val="clear" w:color="auto" w:fill="auto"/>
            <w:tcMar>
              <w:top w:w="48" w:type="dxa"/>
              <w:left w:w="96" w:type="dxa"/>
              <w:bottom w:w="48" w:type="dxa"/>
              <w:right w:w="96" w:type="dxa"/>
            </w:tcMar>
            <w:vAlign w:val="center"/>
            <w:hideMark/>
          </w:tcPr>
          <w:p w14:paraId="0C9D3C11" w14:textId="77777777" w:rsidR="00364FD7" w:rsidRPr="00656974" w:rsidRDefault="00364FD7" w:rsidP="005214DB">
            <w:pPr>
              <w:spacing w:after="0"/>
              <w:jc w:val="center"/>
              <w:rPr>
                <w:rFonts w:eastAsia="Times New Roman" w:cs="Times New Roman"/>
                <w:sz w:val="18"/>
                <w:szCs w:val="18"/>
                <w:lang w:eastAsia="es-ES_tradnl"/>
              </w:rPr>
            </w:pPr>
            <w:proofErr w:type="spellStart"/>
            <w:r w:rsidRPr="00656974">
              <w:rPr>
                <w:rFonts w:eastAsia="Times New Roman" w:cs="Times New Roman"/>
                <w:sz w:val="18"/>
                <w:szCs w:val="18"/>
                <w:lang w:eastAsia="es-ES_tradnl"/>
              </w:rPr>
              <w:t>Ej</w:t>
            </w:r>
            <w:proofErr w:type="spellEnd"/>
            <w:r w:rsidRPr="00656974">
              <w:rPr>
                <w:rFonts w:eastAsia="Times New Roman" w:cs="Times New Roman"/>
                <w:sz w:val="18"/>
                <w:szCs w:val="18"/>
                <w:lang w:eastAsia="es-ES_tradnl"/>
              </w:rPr>
              <w:t xml:space="preserve"> x</w:t>
            </w:r>
          </w:p>
        </w:tc>
        <w:tc>
          <w:tcPr>
            <w:tcW w:w="567" w:type="dxa"/>
            <w:shd w:val="clear" w:color="auto" w:fill="auto"/>
            <w:tcMar>
              <w:top w:w="48" w:type="dxa"/>
              <w:left w:w="96" w:type="dxa"/>
              <w:bottom w:w="48" w:type="dxa"/>
              <w:right w:w="96" w:type="dxa"/>
            </w:tcMar>
            <w:vAlign w:val="center"/>
            <w:hideMark/>
          </w:tcPr>
          <w:p w14:paraId="071617F2" w14:textId="77777777" w:rsidR="00364FD7" w:rsidRPr="00656974" w:rsidRDefault="00364FD7" w:rsidP="005214DB">
            <w:pPr>
              <w:spacing w:after="0"/>
              <w:jc w:val="center"/>
              <w:rPr>
                <w:rFonts w:eastAsia="Times New Roman" w:cs="Times New Roman"/>
                <w:sz w:val="18"/>
                <w:szCs w:val="18"/>
                <w:lang w:eastAsia="es-ES_tradnl"/>
              </w:rPr>
            </w:pPr>
            <w:proofErr w:type="spellStart"/>
            <w:r w:rsidRPr="00656974">
              <w:rPr>
                <w:rFonts w:eastAsia="Times New Roman" w:cs="Times New Roman"/>
                <w:sz w:val="18"/>
                <w:szCs w:val="18"/>
                <w:lang w:eastAsia="es-ES_tradnl"/>
              </w:rPr>
              <w:t>Ej</w:t>
            </w:r>
            <w:proofErr w:type="spellEnd"/>
            <w:r w:rsidRPr="00656974">
              <w:rPr>
                <w:rFonts w:eastAsia="Times New Roman" w:cs="Times New Roman"/>
                <w:sz w:val="18"/>
                <w:szCs w:val="18"/>
                <w:lang w:eastAsia="es-ES_tradnl"/>
              </w:rPr>
              <w:t xml:space="preserve"> x-1</w:t>
            </w:r>
          </w:p>
        </w:tc>
        <w:tc>
          <w:tcPr>
            <w:tcW w:w="709" w:type="dxa"/>
            <w:shd w:val="clear" w:color="auto" w:fill="auto"/>
            <w:tcMar>
              <w:top w:w="48" w:type="dxa"/>
              <w:left w:w="96" w:type="dxa"/>
              <w:bottom w:w="48" w:type="dxa"/>
              <w:right w:w="96" w:type="dxa"/>
            </w:tcMar>
            <w:vAlign w:val="center"/>
            <w:hideMark/>
          </w:tcPr>
          <w:p w14:paraId="75A14221" w14:textId="77777777" w:rsidR="00364FD7" w:rsidRPr="00656974" w:rsidRDefault="00364FD7" w:rsidP="005214DB">
            <w:pPr>
              <w:spacing w:after="0"/>
              <w:jc w:val="center"/>
              <w:rPr>
                <w:rFonts w:eastAsia="Times New Roman" w:cs="Times New Roman"/>
                <w:sz w:val="18"/>
                <w:szCs w:val="18"/>
                <w:lang w:eastAsia="es-ES_tradnl"/>
              </w:rPr>
            </w:pPr>
            <w:proofErr w:type="spellStart"/>
            <w:r w:rsidRPr="00656974">
              <w:rPr>
                <w:rFonts w:eastAsia="Times New Roman" w:cs="Times New Roman"/>
                <w:sz w:val="18"/>
                <w:szCs w:val="18"/>
                <w:lang w:eastAsia="es-ES_tradnl"/>
              </w:rPr>
              <w:t>Ej</w:t>
            </w:r>
            <w:proofErr w:type="spellEnd"/>
            <w:r w:rsidRPr="00656974">
              <w:rPr>
                <w:rFonts w:eastAsia="Times New Roman" w:cs="Times New Roman"/>
                <w:sz w:val="18"/>
                <w:szCs w:val="18"/>
                <w:lang w:eastAsia="es-ES_tradnl"/>
              </w:rPr>
              <w:t xml:space="preserve"> x</w:t>
            </w:r>
          </w:p>
        </w:tc>
        <w:tc>
          <w:tcPr>
            <w:tcW w:w="567" w:type="dxa"/>
            <w:shd w:val="clear" w:color="auto" w:fill="auto"/>
            <w:tcMar>
              <w:top w:w="48" w:type="dxa"/>
              <w:left w:w="96" w:type="dxa"/>
              <w:bottom w:w="48" w:type="dxa"/>
              <w:right w:w="96" w:type="dxa"/>
            </w:tcMar>
            <w:vAlign w:val="center"/>
            <w:hideMark/>
          </w:tcPr>
          <w:p w14:paraId="4672D410" w14:textId="77777777" w:rsidR="00364FD7" w:rsidRPr="00656974" w:rsidRDefault="00364FD7" w:rsidP="005214DB">
            <w:pPr>
              <w:spacing w:after="0"/>
              <w:jc w:val="center"/>
              <w:rPr>
                <w:rFonts w:eastAsia="Times New Roman" w:cs="Times New Roman"/>
                <w:sz w:val="18"/>
                <w:szCs w:val="18"/>
                <w:lang w:eastAsia="es-ES_tradnl"/>
              </w:rPr>
            </w:pPr>
            <w:proofErr w:type="spellStart"/>
            <w:r w:rsidRPr="00656974">
              <w:rPr>
                <w:rFonts w:eastAsia="Times New Roman" w:cs="Times New Roman"/>
                <w:sz w:val="18"/>
                <w:szCs w:val="18"/>
                <w:lang w:eastAsia="es-ES_tradnl"/>
              </w:rPr>
              <w:t>Ej</w:t>
            </w:r>
            <w:proofErr w:type="spellEnd"/>
            <w:r w:rsidRPr="00656974">
              <w:rPr>
                <w:rFonts w:eastAsia="Times New Roman" w:cs="Times New Roman"/>
                <w:sz w:val="18"/>
                <w:szCs w:val="18"/>
                <w:lang w:eastAsia="es-ES_tradnl"/>
              </w:rPr>
              <w:t xml:space="preserve"> x-1</w:t>
            </w:r>
          </w:p>
        </w:tc>
        <w:tc>
          <w:tcPr>
            <w:tcW w:w="709" w:type="dxa"/>
            <w:shd w:val="clear" w:color="auto" w:fill="auto"/>
            <w:tcMar>
              <w:top w:w="48" w:type="dxa"/>
              <w:left w:w="96" w:type="dxa"/>
              <w:bottom w:w="48" w:type="dxa"/>
              <w:right w:w="96" w:type="dxa"/>
            </w:tcMar>
            <w:vAlign w:val="center"/>
            <w:hideMark/>
          </w:tcPr>
          <w:p w14:paraId="3E3E4F31" w14:textId="77777777" w:rsidR="00364FD7" w:rsidRPr="00656974" w:rsidRDefault="00364FD7" w:rsidP="005214DB">
            <w:pPr>
              <w:spacing w:after="0"/>
              <w:jc w:val="center"/>
              <w:rPr>
                <w:rFonts w:eastAsia="Times New Roman" w:cs="Times New Roman"/>
                <w:sz w:val="18"/>
                <w:szCs w:val="18"/>
                <w:lang w:eastAsia="es-ES_tradnl"/>
              </w:rPr>
            </w:pPr>
            <w:proofErr w:type="spellStart"/>
            <w:r w:rsidRPr="00656974">
              <w:rPr>
                <w:rFonts w:eastAsia="Times New Roman" w:cs="Times New Roman"/>
                <w:sz w:val="18"/>
                <w:szCs w:val="18"/>
                <w:lang w:eastAsia="es-ES_tradnl"/>
              </w:rPr>
              <w:t>Ej</w:t>
            </w:r>
            <w:proofErr w:type="spellEnd"/>
            <w:r w:rsidRPr="00656974">
              <w:rPr>
                <w:rFonts w:eastAsia="Times New Roman" w:cs="Times New Roman"/>
                <w:sz w:val="18"/>
                <w:szCs w:val="18"/>
                <w:lang w:eastAsia="es-ES_tradnl"/>
              </w:rPr>
              <w:t xml:space="preserve"> x</w:t>
            </w:r>
          </w:p>
        </w:tc>
        <w:tc>
          <w:tcPr>
            <w:tcW w:w="567" w:type="dxa"/>
            <w:shd w:val="clear" w:color="auto" w:fill="auto"/>
            <w:tcMar>
              <w:top w:w="48" w:type="dxa"/>
              <w:left w:w="96" w:type="dxa"/>
              <w:bottom w:w="48" w:type="dxa"/>
              <w:right w:w="96" w:type="dxa"/>
            </w:tcMar>
            <w:vAlign w:val="center"/>
            <w:hideMark/>
          </w:tcPr>
          <w:p w14:paraId="7770DB6C" w14:textId="77777777" w:rsidR="00364FD7" w:rsidRPr="00656974" w:rsidRDefault="00364FD7" w:rsidP="005214DB">
            <w:pPr>
              <w:spacing w:after="0"/>
              <w:jc w:val="center"/>
              <w:rPr>
                <w:rFonts w:eastAsia="Times New Roman" w:cs="Times New Roman"/>
                <w:sz w:val="18"/>
                <w:szCs w:val="18"/>
                <w:lang w:eastAsia="es-ES_tradnl"/>
              </w:rPr>
            </w:pPr>
            <w:proofErr w:type="spellStart"/>
            <w:r w:rsidRPr="00656974">
              <w:rPr>
                <w:rFonts w:eastAsia="Times New Roman" w:cs="Times New Roman"/>
                <w:sz w:val="18"/>
                <w:szCs w:val="18"/>
                <w:lang w:eastAsia="es-ES_tradnl"/>
              </w:rPr>
              <w:t>Ej</w:t>
            </w:r>
            <w:proofErr w:type="spellEnd"/>
            <w:r w:rsidRPr="00656974">
              <w:rPr>
                <w:rFonts w:eastAsia="Times New Roman" w:cs="Times New Roman"/>
                <w:sz w:val="18"/>
                <w:szCs w:val="18"/>
                <w:lang w:eastAsia="es-ES_tradnl"/>
              </w:rPr>
              <w:t xml:space="preserve"> x-1</w:t>
            </w:r>
          </w:p>
        </w:tc>
        <w:tc>
          <w:tcPr>
            <w:tcW w:w="567" w:type="dxa"/>
            <w:shd w:val="clear" w:color="auto" w:fill="auto"/>
            <w:tcMar>
              <w:top w:w="48" w:type="dxa"/>
              <w:left w:w="96" w:type="dxa"/>
              <w:bottom w:w="48" w:type="dxa"/>
              <w:right w:w="96" w:type="dxa"/>
            </w:tcMar>
            <w:vAlign w:val="center"/>
            <w:hideMark/>
          </w:tcPr>
          <w:p w14:paraId="3F9EA928" w14:textId="77777777" w:rsidR="00364FD7" w:rsidRPr="00656974" w:rsidRDefault="00364FD7" w:rsidP="005214DB">
            <w:pPr>
              <w:spacing w:after="0"/>
              <w:jc w:val="center"/>
              <w:rPr>
                <w:rFonts w:eastAsia="Times New Roman" w:cs="Times New Roman"/>
                <w:sz w:val="18"/>
                <w:szCs w:val="18"/>
                <w:lang w:eastAsia="es-ES_tradnl"/>
              </w:rPr>
            </w:pPr>
            <w:proofErr w:type="spellStart"/>
            <w:r w:rsidRPr="00656974">
              <w:rPr>
                <w:rFonts w:eastAsia="Times New Roman" w:cs="Times New Roman"/>
                <w:sz w:val="18"/>
                <w:szCs w:val="18"/>
                <w:lang w:eastAsia="es-ES_tradnl"/>
              </w:rPr>
              <w:t>Ej</w:t>
            </w:r>
            <w:proofErr w:type="spellEnd"/>
            <w:r w:rsidRPr="00656974">
              <w:rPr>
                <w:rFonts w:eastAsia="Times New Roman" w:cs="Times New Roman"/>
                <w:sz w:val="18"/>
                <w:szCs w:val="18"/>
                <w:lang w:eastAsia="es-ES_tradnl"/>
              </w:rPr>
              <w:t xml:space="preserve"> x</w:t>
            </w:r>
          </w:p>
        </w:tc>
        <w:tc>
          <w:tcPr>
            <w:tcW w:w="567" w:type="dxa"/>
            <w:shd w:val="clear" w:color="auto" w:fill="auto"/>
            <w:tcMar>
              <w:top w:w="48" w:type="dxa"/>
              <w:left w:w="96" w:type="dxa"/>
              <w:bottom w:w="48" w:type="dxa"/>
              <w:right w:w="96" w:type="dxa"/>
            </w:tcMar>
            <w:vAlign w:val="center"/>
            <w:hideMark/>
          </w:tcPr>
          <w:p w14:paraId="44CC452A" w14:textId="77777777" w:rsidR="00364FD7" w:rsidRPr="00656974" w:rsidRDefault="00364FD7" w:rsidP="005214DB">
            <w:pPr>
              <w:spacing w:after="0"/>
              <w:jc w:val="center"/>
              <w:rPr>
                <w:rFonts w:eastAsia="Times New Roman" w:cs="Times New Roman"/>
                <w:sz w:val="18"/>
                <w:szCs w:val="18"/>
                <w:lang w:eastAsia="es-ES_tradnl"/>
              </w:rPr>
            </w:pPr>
            <w:proofErr w:type="spellStart"/>
            <w:r w:rsidRPr="00656974">
              <w:rPr>
                <w:rFonts w:eastAsia="Times New Roman" w:cs="Times New Roman"/>
                <w:sz w:val="18"/>
                <w:szCs w:val="18"/>
                <w:lang w:eastAsia="es-ES_tradnl"/>
              </w:rPr>
              <w:t>Ej</w:t>
            </w:r>
            <w:proofErr w:type="spellEnd"/>
            <w:r w:rsidRPr="00656974">
              <w:rPr>
                <w:rFonts w:eastAsia="Times New Roman" w:cs="Times New Roman"/>
                <w:sz w:val="18"/>
                <w:szCs w:val="18"/>
                <w:lang w:eastAsia="es-ES_tradnl"/>
              </w:rPr>
              <w:t xml:space="preserve"> x-1</w:t>
            </w:r>
          </w:p>
        </w:tc>
        <w:tc>
          <w:tcPr>
            <w:tcW w:w="567" w:type="dxa"/>
            <w:shd w:val="clear" w:color="auto" w:fill="auto"/>
            <w:tcMar>
              <w:top w:w="48" w:type="dxa"/>
              <w:left w:w="96" w:type="dxa"/>
              <w:bottom w:w="48" w:type="dxa"/>
              <w:right w:w="96" w:type="dxa"/>
            </w:tcMar>
            <w:vAlign w:val="center"/>
            <w:hideMark/>
          </w:tcPr>
          <w:p w14:paraId="6B8629BB" w14:textId="77777777" w:rsidR="00364FD7" w:rsidRPr="00656974" w:rsidRDefault="00364FD7" w:rsidP="005214DB">
            <w:pPr>
              <w:spacing w:after="0"/>
              <w:jc w:val="center"/>
              <w:rPr>
                <w:rFonts w:eastAsia="Times New Roman" w:cs="Times New Roman"/>
                <w:sz w:val="18"/>
                <w:szCs w:val="18"/>
                <w:lang w:eastAsia="es-ES_tradnl"/>
              </w:rPr>
            </w:pPr>
            <w:proofErr w:type="spellStart"/>
            <w:r w:rsidRPr="00656974">
              <w:rPr>
                <w:rFonts w:eastAsia="Times New Roman" w:cs="Times New Roman"/>
                <w:sz w:val="18"/>
                <w:szCs w:val="18"/>
                <w:lang w:eastAsia="es-ES_tradnl"/>
              </w:rPr>
              <w:t>Ej</w:t>
            </w:r>
            <w:proofErr w:type="spellEnd"/>
            <w:r w:rsidRPr="00656974">
              <w:rPr>
                <w:rFonts w:eastAsia="Times New Roman" w:cs="Times New Roman"/>
                <w:sz w:val="18"/>
                <w:szCs w:val="18"/>
                <w:lang w:eastAsia="es-ES_tradnl"/>
              </w:rPr>
              <w:t xml:space="preserve"> x</w:t>
            </w:r>
          </w:p>
        </w:tc>
        <w:tc>
          <w:tcPr>
            <w:tcW w:w="567" w:type="dxa"/>
            <w:shd w:val="clear" w:color="auto" w:fill="auto"/>
            <w:tcMar>
              <w:top w:w="48" w:type="dxa"/>
              <w:left w:w="96" w:type="dxa"/>
              <w:bottom w:w="48" w:type="dxa"/>
              <w:right w:w="96" w:type="dxa"/>
            </w:tcMar>
            <w:vAlign w:val="center"/>
            <w:hideMark/>
          </w:tcPr>
          <w:p w14:paraId="14FBE418" w14:textId="77777777" w:rsidR="00364FD7" w:rsidRPr="00656974" w:rsidRDefault="00364FD7" w:rsidP="005214DB">
            <w:pPr>
              <w:spacing w:after="0"/>
              <w:jc w:val="center"/>
              <w:rPr>
                <w:rFonts w:eastAsia="Times New Roman" w:cs="Times New Roman"/>
                <w:sz w:val="18"/>
                <w:szCs w:val="18"/>
                <w:lang w:eastAsia="es-ES_tradnl"/>
              </w:rPr>
            </w:pPr>
            <w:proofErr w:type="spellStart"/>
            <w:r w:rsidRPr="00656974">
              <w:rPr>
                <w:rFonts w:eastAsia="Times New Roman" w:cs="Times New Roman"/>
                <w:sz w:val="18"/>
                <w:szCs w:val="18"/>
                <w:lang w:eastAsia="es-ES_tradnl"/>
              </w:rPr>
              <w:t>Ej</w:t>
            </w:r>
            <w:proofErr w:type="spellEnd"/>
            <w:r w:rsidRPr="00656974">
              <w:rPr>
                <w:rFonts w:eastAsia="Times New Roman" w:cs="Times New Roman"/>
                <w:sz w:val="18"/>
                <w:szCs w:val="18"/>
                <w:lang w:eastAsia="es-ES_tradnl"/>
              </w:rPr>
              <w:t xml:space="preserve"> x-1</w:t>
            </w:r>
          </w:p>
        </w:tc>
        <w:tc>
          <w:tcPr>
            <w:tcW w:w="567" w:type="dxa"/>
            <w:shd w:val="clear" w:color="auto" w:fill="auto"/>
            <w:tcMar>
              <w:top w:w="48" w:type="dxa"/>
              <w:left w:w="96" w:type="dxa"/>
              <w:bottom w:w="48" w:type="dxa"/>
              <w:right w:w="96" w:type="dxa"/>
            </w:tcMar>
            <w:vAlign w:val="center"/>
            <w:hideMark/>
          </w:tcPr>
          <w:p w14:paraId="1E6A3B9F" w14:textId="77777777" w:rsidR="00364FD7" w:rsidRPr="00656974" w:rsidRDefault="00364FD7" w:rsidP="005214DB">
            <w:pPr>
              <w:spacing w:after="0"/>
              <w:jc w:val="center"/>
              <w:rPr>
                <w:rFonts w:eastAsia="Times New Roman" w:cs="Times New Roman"/>
                <w:sz w:val="18"/>
                <w:szCs w:val="18"/>
                <w:lang w:eastAsia="es-ES_tradnl"/>
              </w:rPr>
            </w:pPr>
            <w:proofErr w:type="spellStart"/>
            <w:r w:rsidRPr="00656974">
              <w:rPr>
                <w:rFonts w:eastAsia="Times New Roman" w:cs="Times New Roman"/>
                <w:sz w:val="18"/>
                <w:szCs w:val="18"/>
                <w:lang w:eastAsia="es-ES_tradnl"/>
              </w:rPr>
              <w:t>Ej</w:t>
            </w:r>
            <w:proofErr w:type="spellEnd"/>
            <w:r w:rsidRPr="00656974">
              <w:rPr>
                <w:rFonts w:eastAsia="Times New Roman" w:cs="Times New Roman"/>
                <w:sz w:val="18"/>
                <w:szCs w:val="18"/>
                <w:lang w:eastAsia="es-ES_tradnl"/>
              </w:rPr>
              <w:t xml:space="preserve"> x</w:t>
            </w:r>
          </w:p>
        </w:tc>
        <w:tc>
          <w:tcPr>
            <w:tcW w:w="567" w:type="dxa"/>
            <w:shd w:val="clear" w:color="auto" w:fill="auto"/>
            <w:tcMar>
              <w:top w:w="48" w:type="dxa"/>
              <w:left w:w="96" w:type="dxa"/>
              <w:bottom w:w="48" w:type="dxa"/>
              <w:right w:w="96" w:type="dxa"/>
            </w:tcMar>
            <w:vAlign w:val="center"/>
            <w:hideMark/>
          </w:tcPr>
          <w:p w14:paraId="6C7E0080" w14:textId="77777777" w:rsidR="00364FD7" w:rsidRPr="00656974" w:rsidRDefault="00364FD7" w:rsidP="005214DB">
            <w:pPr>
              <w:spacing w:after="0"/>
              <w:jc w:val="center"/>
              <w:rPr>
                <w:rFonts w:eastAsia="Times New Roman" w:cs="Times New Roman"/>
                <w:sz w:val="18"/>
                <w:szCs w:val="18"/>
                <w:lang w:eastAsia="es-ES_tradnl"/>
              </w:rPr>
            </w:pPr>
            <w:proofErr w:type="spellStart"/>
            <w:r w:rsidRPr="00656974">
              <w:rPr>
                <w:rFonts w:eastAsia="Times New Roman" w:cs="Times New Roman"/>
                <w:sz w:val="18"/>
                <w:szCs w:val="18"/>
                <w:lang w:eastAsia="es-ES_tradnl"/>
              </w:rPr>
              <w:t>Ej</w:t>
            </w:r>
            <w:proofErr w:type="spellEnd"/>
            <w:r w:rsidRPr="00656974">
              <w:rPr>
                <w:rFonts w:eastAsia="Times New Roman" w:cs="Times New Roman"/>
                <w:sz w:val="18"/>
                <w:szCs w:val="18"/>
                <w:lang w:eastAsia="es-ES_tradnl"/>
              </w:rPr>
              <w:t xml:space="preserve"> x-1</w:t>
            </w:r>
          </w:p>
        </w:tc>
        <w:tc>
          <w:tcPr>
            <w:tcW w:w="567" w:type="dxa"/>
            <w:shd w:val="clear" w:color="auto" w:fill="auto"/>
            <w:tcMar>
              <w:top w:w="48" w:type="dxa"/>
              <w:left w:w="96" w:type="dxa"/>
              <w:bottom w:w="48" w:type="dxa"/>
              <w:right w:w="96" w:type="dxa"/>
            </w:tcMar>
            <w:vAlign w:val="center"/>
            <w:hideMark/>
          </w:tcPr>
          <w:p w14:paraId="38E6221D" w14:textId="77777777" w:rsidR="00364FD7" w:rsidRPr="00656974" w:rsidRDefault="00364FD7" w:rsidP="005214DB">
            <w:pPr>
              <w:spacing w:after="0"/>
              <w:jc w:val="center"/>
              <w:rPr>
                <w:rFonts w:eastAsia="Times New Roman" w:cs="Times New Roman"/>
                <w:sz w:val="18"/>
                <w:szCs w:val="18"/>
                <w:lang w:eastAsia="es-ES_tradnl"/>
              </w:rPr>
            </w:pPr>
            <w:proofErr w:type="spellStart"/>
            <w:r w:rsidRPr="00656974">
              <w:rPr>
                <w:rFonts w:eastAsia="Times New Roman" w:cs="Times New Roman"/>
                <w:sz w:val="18"/>
                <w:szCs w:val="18"/>
                <w:lang w:eastAsia="es-ES_tradnl"/>
              </w:rPr>
              <w:t>Ej</w:t>
            </w:r>
            <w:proofErr w:type="spellEnd"/>
            <w:r w:rsidRPr="00656974">
              <w:rPr>
                <w:rFonts w:eastAsia="Times New Roman" w:cs="Times New Roman"/>
                <w:sz w:val="18"/>
                <w:szCs w:val="18"/>
                <w:lang w:eastAsia="es-ES_tradnl"/>
              </w:rPr>
              <w:t xml:space="preserve"> x</w:t>
            </w:r>
          </w:p>
        </w:tc>
        <w:tc>
          <w:tcPr>
            <w:tcW w:w="514" w:type="dxa"/>
            <w:shd w:val="clear" w:color="auto" w:fill="auto"/>
            <w:tcMar>
              <w:top w:w="48" w:type="dxa"/>
              <w:left w:w="96" w:type="dxa"/>
              <w:bottom w:w="48" w:type="dxa"/>
              <w:right w:w="96" w:type="dxa"/>
            </w:tcMar>
            <w:vAlign w:val="center"/>
            <w:hideMark/>
          </w:tcPr>
          <w:p w14:paraId="6FB796DD" w14:textId="77777777" w:rsidR="00364FD7" w:rsidRPr="00656974" w:rsidRDefault="00364FD7" w:rsidP="005214DB">
            <w:pPr>
              <w:spacing w:after="0"/>
              <w:jc w:val="center"/>
              <w:rPr>
                <w:rFonts w:eastAsia="Times New Roman" w:cs="Times New Roman"/>
                <w:sz w:val="18"/>
                <w:szCs w:val="18"/>
                <w:lang w:eastAsia="es-ES_tradnl"/>
              </w:rPr>
            </w:pPr>
            <w:proofErr w:type="spellStart"/>
            <w:r w:rsidRPr="00656974">
              <w:rPr>
                <w:rFonts w:eastAsia="Times New Roman" w:cs="Times New Roman"/>
                <w:sz w:val="18"/>
                <w:szCs w:val="18"/>
                <w:lang w:eastAsia="es-ES_tradnl"/>
              </w:rPr>
              <w:t>Ej</w:t>
            </w:r>
            <w:proofErr w:type="spellEnd"/>
            <w:r w:rsidRPr="00656974">
              <w:rPr>
                <w:rFonts w:eastAsia="Times New Roman" w:cs="Times New Roman"/>
                <w:sz w:val="18"/>
                <w:szCs w:val="18"/>
                <w:lang w:eastAsia="es-ES_tradnl"/>
              </w:rPr>
              <w:t xml:space="preserve"> x-1</w:t>
            </w:r>
          </w:p>
        </w:tc>
      </w:tr>
      <w:tr w:rsidR="0073441C" w:rsidRPr="00EF7F0B" w14:paraId="5632968D" w14:textId="77777777" w:rsidTr="0073441C">
        <w:trPr>
          <w:gridAfter w:val="1"/>
          <w:wAfter w:w="7" w:type="dxa"/>
          <w:trHeight w:val="532"/>
        </w:trPr>
        <w:tc>
          <w:tcPr>
            <w:tcW w:w="1902" w:type="dxa"/>
            <w:shd w:val="clear" w:color="auto" w:fill="FFFF00"/>
            <w:tcMar>
              <w:top w:w="48" w:type="dxa"/>
              <w:left w:w="96" w:type="dxa"/>
              <w:bottom w:w="48" w:type="dxa"/>
              <w:right w:w="96" w:type="dxa"/>
            </w:tcMar>
            <w:vAlign w:val="center"/>
          </w:tcPr>
          <w:p w14:paraId="79B68D17" w14:textId="1295D0A4" w:rsidR="00364FD7" w:rsidRPr="0073441C" w:rsidRDefault="00990A33" w:rsidP="005214DB">
            <w:pPr>
              <w:spacing w:after="0"/>
              <w:jc w:val="left"/>
              <w:rPr>
                <w:rFonts w:eastAsia="Times New Roman" w:cs="Times New Roman"/>
                <w:b/>
                <w:bCs/>
                <w:sz w:val="18"/>
                <w:szCs w:val="18"/>
                <w:lang w:eastAsia="es-ES_tradnl"/>
              </w:rPr>
            </w:pPr>
            <w:r w:rsidRPr="0073441C">
              <w:rPr>
                <w:rFonts w:eastAsia="Times New Roman" w:cs="Times New Roman"/>
                <w:b/>
                <w:bCs/>
                <w:sz w:val="18"/>
                <w:szCs w:val="18"/>
                <w:lang w:eastAsia="es-ES_tradnl"/>
              </w:rPr>
              <w:t>Pasivos financieros a coste amortizado o coste</w:t>
            </w:r>
          </w:p>
        </w:tc>
        <w:tc>
          <w:tcPr>
            <w:tcW w:w="567" w:type="dxa"/>
            <w:shd w:val="clear" w:color="auto" w:fill="auto"/>
            <w:tcMar>
              <w:top w:w="48" w:type="dxa"/>
              <w:left w:w="96" w:type="dxa"/>
              <w:bottom w:w="48" w:type="dxa"/>
              <w:right w:w="96" w:type="dxa"/>
            </w:tcMar>
            <w:vAlign w:val="center"/>
            <w:hideMark/>
          </w:tcPr>
          <w:p w14:paraId="6B4F95AD"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672E0475"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709" w:type="dxa"/>
            <w:shd w:val="clear" w:color="auto" w:fill="auto"/>
            <w:tcMar>
              <w:top w:w="48" w:type="dxa"/>
              <w:left w:w="96" w:type="dxa"/>
              <w:bottom w:w="48" w:type="dxa"/>
              <w:right w:w="96" w:type="dxa"/>
            </w:tcMar>
            <w:vAlign w:val="center"/>
            <w:hideMark/>
          </w:tcPr>
          <w:p w14:paraId="6B6DEB05"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72DE1BF2"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709" w:type="dxa"/>
            <w:shd w:val="clear" w:color="auto" w:fill="auto"/>
            <w:tcMar>
              <w:top w:w="48" w:type="dxa"/>
              <w:left w:w="96" w:type="dxa"/>
              <w:bottom w:w="48" w:type="dxa"/>
              <w:right w:w="96" w:type="dxa"/>
            </w:tcMar>
            <w:vAlign w:val="center"/>
            <w:hideMark/>
          </w:tcPr>
          <w:p w14:paraId="4DE2F9F1"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179B631A"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3F359A09"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066330F3"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2659A06A"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576BB695"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5A48552F"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23F8CADC"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1A8B2B26"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14" w:type="dxa"/>
            <w:shd w:val="clear" w:color="auto" w:fill="auto"/>
            <w:tcMar>
              <w:top w:w="48" w:type="dxa"/>
              <w:left w:w="96" w:type="dxa"/>
              <w:bottom w:w="48" w:type="dxa"/>
              <w:right w:w="96" w:type="dxa"/>
            </w:tcMar>
            <w:vAlign w:val="center"/>
            <w:hideMark/>
          </w:tcPr>
          <w:p w14:paraId="68030062"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r>
      <w:tr w:rsidR="0073441C" w:rsidRPr="00EF7F0B" w14:paraId="63C1C7E3" w14:textId="77777777" w:rsidTr="0073441C">
        <w:trPr>
          <w:gridAfter w:val="1"/>
          <w:wAfter w:w="7" w:type="dxa"/>
          <w:trHeight w:val="1238"/>
        </w:trPr>
        <w:tc>
          <w:tcPr>
            <w:tcW w:w="1902" w:type="dxa"/>
            <w:shd w:val="clear" w:color="auto" w:fill="FFFF00"/>
            <w:tcMar>
              <w:top w:w="48" w:type="dxa"/>
              <w:left w:w="96" w:type="dxa"/>
              <w:bottom w:w="48" w:type="dxa"/>
              <w:right w:w="96" w:type="dxa"/>
            </w:tcMar>
            <w:vAlign w:val="center"/>
          </w:tcPr>
          <w:p w14:paraId="7E8C0CE4" w14:textId="77777777" w:rsidR="00364FD7" w:rsidRPr="0073441C" w:rsidRDefault="00990A33" w:rsidP="005214DB">
            <w:pPr>
              <w:spacing w:after="0"/>
              <w:jc w:val="left"/>
              <w:rPr>
                <w:rFonts w:eastAsia="Times New Roman" w:cs="Times New Roman"/>
                <w:b/>
                <w:bCs/>
                <w:sz w:val="18"/>
                <w:szCs w:val="18"/>
                <w:lang w:eastAsia="es-ES_tradnl"/>
              </w:rPr>
            </w:pPr>
            <w:r w:rsidRPr="0073441C">
              <w:rPr>
                <w:rFonts w:eastAsia="Times New Roman" w:cs="Times New Roman"/>
                <w:b/>
                <w:bCs/>
                <w:sz w:val="18"/>
                <w:szCs w:val="18"/>
                <w:lang w:eastAsia="es-ES_tradnl"/>
              </w:rPr>
              <w:t>Pasivos a valor razonable con cambios en pérdidas y ganancias</w:t>
            </w:r>
          </w:p>
          <w:p w14:paraId="175B06E1" w14:textId="77777777" w:rsidR="00990A33" w:rsidRPr="0073441C" w:rsidRDefault="00990A33" w:rsidP="005214DB">
            <w:pPr>
              <w:spacing w:after="0"/>
              <w:jc w:val="left"/>
              <w:rPr>
                <w:rFonts w:eastAsia="Times New Roman" w:cs="Times New Roman"/>
                <w:b/>
                <w:bCs/>
                <w:sz w:val="18"/>
                <w:szCs w:val="18"/>
                <w:lang w:eastAsia="es-ES_tradnl"/>
              </w:rPr>
            </w:pPr>
            <w:r w:rsidRPr="0073441C">
              <w:rPr>
                <w:rFonts w:eastAsia="Times New Roman" w:cs="Times New Roman"/>
                <w:b/>
                <w:bCs/>
                <w:sz w:val="18"/>
                <w:szCs w:val="18"/>
                <w:lang w:eastAsia="es-ES_tradnl"/>
              </w:rPr>
              <w:t>-Cartera de negociación</w:t>
            </w:r>
          </w:p>
          <w:p w14:paraId="2462365A" w14:textId="77777777" w:rsidR="00990A33" w:rsidRPr="0073441C" w:rsidRDefault="00990A33" w:rsidP="005214DB">
            <w:pPr>
              <w:spacing w:after="0"/>
              <w:jc w:val="left"/>
              <w:rPr>
                <w:rFonts w:eastAsia="Times New Roman" w:cs="Times New Roman"/>
                <w:b/>
                <w:bCs/>
                <w:sz w:val="18"/>
                <w:szCs w:val="18"/>
                <w:lang w:eastAsia="es-ES_tradnl"/>
              </w:rPr>
            </w:pPr>
            <w:r w:rsidRPr="0073441C">
              <w:rPr>
                <w:rFonts w:eastAsia="Times New Roman" w:cs="Times New Roman"/>
                <w:b/>
                <w:bCs/>
                <w:sz w:val="18"/>
                <w:szCs w:val="18"/>
                <w:lang w:eastAsia="es-ES_tradnl"/>
              </w:rPr>
              <w:t>-Designados</w:t>
            </w:r>
          </w:p>
          <w:p w14:paraId="55D8064A" w14:textId="14C013A4" w:rsidR="00990A33" w:rsidRPr="0073441C" w:rsidRDefault="00990A33" w:rsidP="005214DB">
            <w:pPr>
              <w:spacing w:after="0"/>
              <w:jc w:val="left"/>
              <w:rPr>
                <w:rFonts w:eastAsia="Times New Roman" w:cs="Times New Roman"/>
                <w:b/>
                <w:bCs/>
                <w:sz w:val="18"/>
                <w:szCs w:val="18"/>
                <w:lang w:eastAsia="es-ES_tradnl"/>
              </w:rPr>
            </w:pPr>
            <w:r w:rsidRPr="0073441C">
              <w:rPr>
                <w:rFonts w:eastAsia="Times New Roman" w:cs="Times New Roman"/>
                <w:b/>
                <w:bCs/>
                <w:sz w:val="18"/>
                <w:szCs w:val="18"/>
                <w:lang w:eastAsia="es-ES_tradnl"/>
              </w:rPr>
              <w:t>-Otros</w:t>
            </w:r>
          </w:p>
        </w:tc>
        <w:tc>
          <w:tcPr>
            <w:tcW w:w="567" w:type="dxa"/>
            <w:shd w:val="clear" w:color="auto" w:fill="auto"/>
            <w:tcMar>
              <w:top w:w="48" w:type="dxa"/>
              <w:left w:w="96" w:type="dxa"/>
              <w:bottom w:w="48" w:type="dxa"/>
              <w:right w:w="96" w:type="dxa"/>
            </w:tcMar>
            <w:vAlign w:val="center"/>
            <w:hideMark/>
          </w:tcPr>
          <w:p w14:paraId="5B763499"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60CCCB1D"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709" w:type="dxa"/>
            <w:shd w:val="clear" w:color="auto" w:fill="auto"/>
            <w:tcMar>
              <w:top w:w="48" w:type="dxa"/>
              <w:left w:w="96" w:type="dxa"/>
              <w:bottom w:w="48" w:type="dxa"/>
              <w:right w:w="96" w:type="dxa"/>
            </w:tcMar>
            <w:vAlign w:val="center"/>
            <w:hideMark/>
          </w:tcPr>
          <w:p w14:paraId="2B990934"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2902D86C"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709" w:type="dxa"/>
            <w:shd w:val="clear" w:color="auto" w:fill="auto"/>
            <w:tcMar>
              <w:top w:w="48" w:type="dxa"/>
              <w:left w:w="96" w:type="dxa"/>
              <w:bottom w:w="48" w:type="dxa"/>
              <w:right w:w="96" w:type="dxa"/>
            </w:tcMar>
            <w:vAlign w:val="center"/>
            <w:hideMark/>
          </w:tcPr>
          <w:p w14:paraId="6D357A7A"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37A892F5"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591A8590"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6982C6DE"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59141F85"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740A083B"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3FEAB43F"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2A11B59F"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04715B59"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14" w:type="dxa"/>
            <w:shd w:val="clear" w:color="auto" w:fill="auto"/>
            <w:tcMar>
              <w:top w:w="48" w:type="dxa"/>
              <w:left w:w="96" w:type="dxa"/>
              <w:bottom w:w="48" w:type="dxa"/>
              <w:right w:w="96" w:type="dxa"/>
            </w:tcMar>
            <w:vAlign w:val="center"/>
            <w:hideMark/>
          </w:tcPr>
          <w:p w14:paraId="0BCA1CDB"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r>
      <w:tr w:rsidR="0073441C" w:rsidRPr="00EF7F0B" w14:paraId="49996B87" w14:textId="77777777" w:rsidTr="0073441C">
        <w:trPr>
          <w:gridAfter w:val="1"/>
          <w:wAfter w:w="7" w:type="dxa"/>
          <w:trHeight w:val="203"/>
        </w:trPr>
        <w:tc>
          <w:tcPr>
            <w:tcW w:w="1902" w:type="dxa"/>
            <w:shd w:val="clear" w:color="auto" w:fill="FFFF00"/>
            <w:tcMar>
              <w:top w:w="48" w:type="dxa"/>
              <w:left w:w="96" w:type="dxa"/>
              <w:bottom w:w="48" w:type="dxa"/>
              <w:right w:w="96" w:type="dxa"/>
            </w:tcMar>
            <w:vAlign w:val="center"/>
          </w:tcPr>
          <w:p w14:paraId="1C1E3080" w14:textId="08B02E5B" w:rsidR="00364FD7" w:rsidRPr="0073441C" w:rsidRDefault="00990A33" w:rsidP="005214DB">
            <w:pPr>
              <w:spacing w:after="0"/>
              <w:jc w:val="left"/>
              <w:rPr>
                <w:rFonts w:eastAsia="Times New Roman" w:cs="Times New Roman"/>
                <w:b/>
                <w:bCs/>
                <w:sz w:val="18"/>
                <w:szCs w:val="18"/>
                <w:lang w:eastAsia="es-ES_tradnl"/>
              </w:rPr>
            </w:pPr>
            <w:r w:rsidRPr="0073441C">
              <w:rPr>
                <w:rFonts w:eastAsia="Times New Roman" w:cs="Times New Roman"/>
                <w:b/>
                <w:bCs/>
                <w:sz w:val="18"/>
                <w:szCs w:val="18"/>
                <w:lang w:eastAsia="es-ES_tradnl"/>
              </w:rPr>
              <w:t>Derivados de cobertura</w:t>
            </w:r>
          </w:p>
        </w:tc>
        <w:tc>
          <w:tcPr>
            <w:tcW w:w="567" w:type="dxa"/>
            <w:shd w:val="clear" w:color="auto" w:fill="auto"/>
            <w:tcMar>
              <w:top w:w="48" w:type="dxa"/>
              <w:left w:w="96" w:type="dxa"/>
              <w:bottom w:w="48" w:type="dxa"/>
              <w:right w:w="96" w:type="dxa"/>
            </w:tcMar>
            <w:vAlign w:val="center"/>
            <w:hideMark/>
          </w:tcPr>
          <w:p w14:paraId="4D375A98"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5F9B469E"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709" w:type="dxa"/>
            <w:shd w:val="clear" w:color="auto" w:fill="auto"/>
            <w:tcMar>
              <w:top w:w="48" w:type="dxa"/>
              <w:left w:w="96" w:type="dxa"/>
              <w:bottom w:w="48" w:type="dxa"/>
              <w:right w:w="96" w:type="dxa"/>
            </w:tcMar>
            <w:vAlign w:val="center"/>
            <w:hideMark/>
          </w:tcPr>
          <w:p w14:paraId="62F10D96"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54A32CCD"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709" w:type="dxa"/>
            <w:shd w:val="clear" w:color="auto" w:fill="auto"/>
            <w:tcMar>
              <w:top w:w="48" w:type="dxa"/>
              <w:left w:w="96" w:type="dxa"/>
              <w:bottom w:w="48" w:type="dxa"/>
              <w:right w:w="96" w:type="dxa"/>
            </w:tcMar>
            <w:vAlign w:val="center"/>
            <w:hideMark/>
          </w:tcPr>
          <w:p w14:paraId="12FA913D"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31A27FB1"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42097B6C"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00D0BB13"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62A57D66"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01C8A66C"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09A53F8D"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2383AE30"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0DBE271F"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14" w:type="dxa"/>
            <w:shd w:val="clear" w:color="auto" w:fill="auto"/>
            <w:tcMar>
              <w:top w:w="48" w:type="dxa"/>
              <w:left w:w="96" w:type="dxa"/>
              <w:bottom w:w="48" w:type="dxa"/>
              <w:right w:w="96" w:type="dxa"/>
            </w:tcMar>
            <w:vAlign w:val="center"/>
            <w:hideMark/>
          </w:tcPr>
          <w:p w14:paraId="52EF83A0"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r>
      <w:tr w:rsidR="0073441C" w:rsidRPr="00EF7F0B" w14:paraId="2273AB75" w14:textId="77777777" w:rsidTr="0073441C">
        <w:trPr>
          <w:gridAfter w:val="1"/>
          <w:wAfter w:w="7" w:type="dxa"/>
          <w:trHeight w:val="203"/>
        </w:trPr>
        <w:tc>
          <w:tcPr>
            <w:tcW w:w="1902" w:type="dxa"/>
            <w:shd w:val="clear" w:color="auto" w:fill="auto"/>
            <w:tcMar>
              <w:top w:w="48" w:type="dxa"/>
              <w:left w:w="96" w:type="dxa"/>
              <w:bottom w:w="48" w:type="dxa"/>
              <w:right w:w="96" w:type="dxa"/>
            </w:tcMar>
            <w:vAlign w:val="center"/>
          </w:tcPr>
          <w:p w14:paraId="1DBEE679" w14:textId="4905242E" w:rsidR="00364FD7" w:rsidRPr="00990A33" w:rsidRDefault="00990A33" w:rsidP="005214DB">
            <w:pPr>
              <w:spacing w:after="0"/>
              <w:jc w:val="left"/>
              <w:rPr>
                <w:rFonts w:eastAsia="Times New Roman" w:cs="Times New Roman"/>
                <w:b/>
                <w:bCs/>
                <w:sz w:val="18"/>
                <w:szCs w:val="18"/>
                <w:lang w:eastAsia="es-ES_tradnl"/>
              </w:rPr>
            </w:pPr>
            <w:r w:rsidRPr="00990A33">
              <w:rPr>
                <w:rFonts w:eastAsia="Times New Roman" w:cs="Times New Roman"/>
                <w:b/>
                <w:bCs/>
                <w:sz w:val="18"/>
                <w:szCs w:val="18"/>
                <w:lang w:eastAsia="es-ES_tradnl"/>
              </w:rPr>
              <w:t>Total</w:t>
            </w:r>
          </w:p>
        </w:tc>
        <w:tc>
          <w:tcPr>
            <w:tcW w:w="567" w:type="dxa"/>
            <w:shd w:val="clear" w:color="auto" w:fill="auto"/>
            <w:tcMar>
              <w:top w:w="48" w:type="dxa"/>
              <w:left w:w="96" w:type="dxa"/>
              <w:bottom w:w="48" w:type="dxa"/>
              <w:right w:w="96" w:type="dxa"/>
            </w:tcMar>
            <w:vAlign w:val="center"/>
            <w:hideMark/>
          </w:tcPr>
          <w:p w14:paraId="3F9C6DEC"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6F31D8E3"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709" w:type="dxa"/>
            <w:shd w:val="clear" w:color="auto" w:fill="auto"/>
            <w:tcMar>
              <w:top w:w="48" w:type="dxa"/>
              <w:left w:w="96" w:type="dxa"/>
              <w:bottom w:w="48" w:type="dxa"/>
              <w:right w:w="96" w:type="dxa"/>
            </w:tcMar>
            <w:vAlign w:val="center"/>
            <w:hideMark/>
          </w:tcPr>
          <w:p w14:paraId="665A7AB8"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3822C13B"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709" w:type="dxa"/>
            <w:shd w:val="clear" w:color="auto" w:fill="auto"/>
            <w:tcMar>
              <w:top w:w="48" w:type="dxa"/>
              <w:left w:w="96" w:type="dxa"/>
              <w:bottom w:w="48" w:type="dxa"/>
              <w:right w:w="96" w:type="dxa"/>
            </w:tcMar>
            <w:vAlign w:val="center"/>
            <w:hideMark/>
          </w:tcPr>
          <w:p w14:paraId="285BCCDA"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64CE878F"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623353E9"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6626FF1D"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0115E3D7"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3FD25C96"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0436CA27"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44F5E913"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67" w:type="dxa"/>
            <w:shd w:val="clear" w:color="auto" w:fill="auto"/>
            <w:tcMar>
              <w:top w:w="48" w:type="dxa"/>
              <w:left w:w="96" w:type="dxa"/>
              <w:bottom w:w="48" w:type="dxa"/>
              <w:right w:w="96" w:type="dxa"/>
            </w:tcMar>
            <w:vAlign w:val="center"/>
            <w:hideMark/>
          </w:tcPr>
          <w:p w14:paraId="28FB4C81"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c>
          <w:tcPr>
            <w:tcW w:w="514" w:type="dxa"/>
            <w:shd w:val="clear" w:color="auto" w:fill="auto"/>
            <w:tcMar>
              <w:top w:w="48" w:type="dxa"/>
              <w:left w:w="96" w:type="dxa"/>
              <w:bottom w:w="48" w:type="dxa"/>
              <w:right w:w="96" w:type="dxa"/>
            </w:tcMar>
            <w:vAlign w:val="center"/>
            <w:hideMark/>
          </w:tcPr>
          <w:p w14:paraId="4BB2B918" w14:textId="77777777" w:rsidR="00364FD7" w:rsidRPr="00EF7F0B" w:rsidRDefault="00364FD7" w:rsidP="005214DB">
            <w:pPr>
              <w:spacing w:after="0"/>
              <w:jc w:val="center"/>
              <w:rPr>
                <w:rFonts w:eastAsia="Times New Roman" w:cs="Times New Roman"/>
                <w:color w:val="FF0000"/>
                <w:sz w:val="18"/>
                <w:szCs w:val="18"/>
                <w:lang w:eastAsia="es-ES_tradnl"/>
              </w:rPr>
            </w:pPr>
            <w:r w:rsidRPr="00EF7F0B">
              <w:rPr>
                <w:rFonts w:eastAsia="Times New Roman" w:cs="Times New Roman"/>
                <w:color w:val="FF0000"/>
                <w:sz w:val="18"/>
                <w:szCs w:val="18"/>
                <w:lang w:eastAsia="es-ES_tradnl"/>
              </w:rPr>
              <w:t> </w:t>
            </w:r>
          </w:p>
        </w:tc>
      </w:tr>
    </w:tbl>
    <w:p w14:paraId="40EA335B" w14:textId="77777777" w:rsidR="00DB367B" w:rsidRDefault="00DB367B" w:rsidP="002C30C4">
      <w:pPr>
        <w:autoSpaceDE w:val="0"/>
        <w:autoSpaceDN w:val="0"/>
        <w:adjustRightInd w:val="0"/>
        <w:rPr>
          <w:rFonts w:cs="Arial Unicode MS"/>
          <w:b/>
          <w:bCs/>
          <w:color w:val="000000"/>
          <w:lang w:val="es-ES"/>
        </w:rPr>
      </w:pPr>
    </w:p>
    <w:p w14:paraId="15260164" w14:textId="33E70651" w:rsidR="004D45B4" w:rsidRPr="004D45B4" w:rsidRDefault="004D45B4" w:rsidP="002C30C4">
      <w:pPr>
        <w:autoSpaceDE w:val="0"/>
        <w:autoSpaceDN w:val="0"/>
        <w:adjustRightInd w:val="0"/>
        <w:rPr>
          <w:rFonts w:cs="Arial Unicode MS"/>
          <w:b/>
          <w:bCs/>
          <w:color w:val="000000"/>
          <w:lang w:val="es-ES"/>
        </w:rPr>
      </w:pPr>
      <w:r w:rsidRPr="004D45B4">
        <w:rPr>
          <w:rFonts w:cs="Arial Unicode MS"/>
          <w:b/>
          <w:bCs/>
          <w:color w:val="000000"/>
          <w:lang w:val="es-ES"/>
        </w:rPr>
        <w:t xml:space="preserve">b) </w:t>
      </w:r>
      <w:proofErr w:type="gramStart"/>
      <w:r w:rsidRPr="004D45B4">
        <w:rPr>
          <w:rFonts w:cs="Arial Unicode MS"/>
          <w:b/>
          <w:bCs/>
          <w:color w:val="000000"/>
          <w:lang w:val="es-ES"/>
        </w:rPr>
        <w:t>Activos financieros y pasivos financieros</w:t>
      </w:r>
      <w:proofErr w:type="gramEnd"/>
      <w:r w:rsidRPr="004D45B4">
        <w:rPr>
          <w:rFonts w:cs="Arial Unicode MS"/>
          <w:b/>
          <w:bCs/>
          <w:color w:val="000000"/>
          <w:lang w:val="es-ES"/>
        </w:rPr>
        <w:t xml:space="preserve"> valorados a valor razonable con cambios en la cuenta de pérdidas y ganancias.</w:t>
      </w:r>
    </w:p>
    <w:p w14:paraId="6E1028F9" w14:textId="77777777" w:rsidR="004D45B4" w:rsidRPr="004D45B4" w:rsidRDefault="004D45B4" w:rsidP="002C30C4">
      <w:pPr>
        <w:autoSpaceDE w:val="0"/>
        <w:autoSpaceDN w:val="0"/>
        <w:adjustRightInd w:val="0"/>
        <w:rPr>
          <w:rFonts w:cs="Arial Unicode MS"/>
          <w:color w:val="000000"/>
          <w:lang w:val="es-ES"/>
        </w:rPr>
      </w:pPr>
      <w:r w:rsidRPr="004D45B4">
        <w:rPr>
          <w:rFonts w:cs="Arial Unicode MS"/>
          <w:color w:val="000000"/>
          <w:lang w:val="es-ES"/>
        </w:rPr>
        <w:t>Se informará sobre el importe de la variación en el valor razonable, durante el ejercicio y la acumulada desde su designación, e indicará el método empleado para realizar dicho cálculo.</w:t>
      </w:r>
    </w:p>
    <w:p w14:paraId="7D00DBE1" w14:textId="77777777" w:rsidR="004D45B4" w:rsidRPr="004D45B4" w:rsidRDefault="004D45B4" w:rsidP="002C30C4">
      <w:pPr>
        <w:autoSpaceDE w:val="0"/>
        <w:autoSpaceDN w:val="0"/>
        <w:adjustRightInd w:val="0"/>
        <w:rPr>
          <w:rFonts w:cs="Arial Unicode MS"/>
          <w:color w:val="000000"/>
          <w:lang w:val="es-ES"/>
        </w:rPr>
      </w:pPr>
      <w:r w:rsidRPr="004D45B4">
        <w:rPr>
          <w:rFonts w:cs="Arial Unicode MS"/>
          <w:color w:val="000000"/>
          <w:lang w:val="es-ES"/>
        </w:rPr>
        <w:t>Con respecto a los instrumentos financieros derivados, distintos de los que se califiquen como instrumentos de cobertura, se informará sobre la naturaleza de los instrumentos y las condiciones importantes que puedan afectar al importe, al calendario y a la certidumbre de los futuros flujos de efectivo.</w:t>
      </w:r>
    </w:p>
    <w:p w14:paraId="250037A8" w14:textId="77777777" w:rsidR="004D45B4" w:rsidRPr="008704C9" w:rsidRDefault="004D45B4" w:rsidP="002C30C4">
      <w:pPr>
        <w:shd w:val="clear" w:color="auto" w:fill="FFFF00"/>
        <w:autoSpaceDE w:val="0"/>
        <w:autoSpaceDN w:val="0"/>
        <w:adjustRightInd w:val="0"/>
        <w:rPr>
          <w:rFonts w:cs="Arial Unicode MS"/>
          <w:b/>
          <w:bCs/>
          <w:color w:val="000000"/>
          <w:lang w:val="es-ES"/>
        </w:rPr>
      </w:pPr>
      <w:r w:rsidRPr="004D45B4">
        <w:rPr>
          <w:rFonts w:cs="Arial Unicode MS"/>
          <w:color w:val="000000"/>
          <w:lang w:val="es-ES"/>
        </w:rPr>
        <w:t xml:space="preserve">En caso de que la empresa haya designado </w:t>
      </w:r>
      <w:proofErr w:type="gramStart"/>
      <w:r w:rsidRPr="004D45B4">
        <w:rPr>
          <w:rFonts w:cs="Arial Unicode MS"/>
          <w:color w:val="000000"/>
          <w:lang w:val="es-ES"/>
        </w:rPr>
        <w:t>activos financieros o pasivos financieros</w:t>
      </w:r>
      <w:proofErr w:type="gramEnd"/>
      <w:r w:rsidRPr="004D45B4">
        <w:rPr>
          <w:rFonts w:cs="Arial Unicode MS"/>
          <w:color w:val="000000"/>
          <w:lang w:val="es-ES"/>
        </w:rPr>
        <w:t xml:space="preserve"> </w:t>
      </w:r>
      <w:r w:rsidRPr="008704C9">
        <w:rPr>
          <w:rFonts w:cs="Arial Unicode MS"/>
          <w:b/>
          <w:bCs/>
          <w:color w:val="000000"/>
          <w:lang w:val="es-ES"/>
        </w:rPr>
        <w:t>para valorarlos a valor razonable con cambios en la cuenta de pérdidas y ganancias, informará sobre el uso de esta opción, especificando el cumplimiento de los requisitos exigidos en la norma de registro y valoración.</w:t>
      </w:r>
    </w:p>
    <w:p w14:paraId="1463F7AF" w14:textId="77777777" w:rsidR="004D45B4" w:rsidRPr="008704C9" w:rsidRDefault="004D45B4" w:rsidP="002C30C4">
      <w:pPr>
        <w:shd w:val="clear" w:color="auto" w:fill="FFFF00"/>
        <w:autoSpaceDE w:val="0"/>
        <w:autoSpaceDN w:val="0"/>
        <w:adjustRightInd w:val="0"/>
        <w:rPr>
          <w:rFonts w:cs="Arial Unicode MS"/>
          <w:b/>
          <w:bCs/>
          <w:color w:val="000000"/>
          <w:lang w:val="es-ES"/>
        </w:rPr>
      </w:pPr>
      <w:r w:rsidRPr="008704C9">
        <w:rPr>
          <w:rFonts w:cs="Arial Unicode MS"/>
          <w:b/>
          <w:bCs/>
          <w:color w:val="000000"/>
          <w:lang w:val="es-ES"/>
        </w:rPr>
        <w:t>Si la empresa ha designado un pasivo financiero en ejercicio de la opción del valor razonable con cambios en la cuenta de pérdidas y ganancias, se informará sobre:</w:t>
      </w:r>
    </w:p>
    <w:p w14:paraId="5A21AB45" w14:textId="77777777" w:rsidR="004D45B4" w:rsidRPr="008704C9" w:rsidRDefault="004D45B4" w:rsidP="002C30C4">
      <w:pPr>
        <w:shd w:val="clear" w:color="auto" w:fill="FFFF00"/>
        <w:autoSpaceDE w:val="0"/>
        <w:autoSpaceDN w:val="0"/>
        <w:adjustRightInd w:val="0"/>
        <w:rPr>
          <w:rFonts w:cs="Arial Unicode MS"/>
          <w:b/>
          <w:bCs/>
          <w:color w:val="000000"/>
          <w:lang w:val="es-ES"/>
        </w:rPr>
      </w:pPr>
      <w:r w:rsidRPr="008704C9">
        <w:rPr>
          <w:rFonts w:cs="Arial Unicode MS"/>
          <w:b/>
          <w:bCs/>
          <w:color w:val="000000"/>
          <w:lang w:val="es-ES"/>
        </w:rPr>
        <w:t>1. El importe del cambio, durante el periodo y de forma acumulada, en el valor razonable del pasivo que es atribuible a cambios en el riesgo de crédito.</w:t>
      </w:r>
    </w:p>
    <w:p w14:paraId="7A9C3ADD" w14:textId="5EF271DC" w:rsidR="00AC4AAF" w:rsidRPr="008704C9" w:rsidRDefault="004D45B4" w:rsidP="002C30C4">
      <w:pPr>
        <w:shd w:val="clear" w:color="auto" w:fill="FFFF00"/>
        <w:tabs>
          <w:tab w:val="left" w:pos="284"/>
        </w:tabs>
        <w:rPr>
          <w:rFonts w:cs="Arial Unicode MS"/>
          <w:b/>
          <w:bCs/>
          <w:color w:val="000000"/>
          <w:lang w:val="es-ES"/>
        </w:rPr>
      </w:pPr>
      <w:r w:rsidRPr="008704C9">
        <w:rPr>
          <w:rFonts w:cs="Arial Unicode MS"/>
          <w:b/>
          <w:bCs/>
          <w:color w:val="000000"/>
          <w:lang w:val="es-ES"/>
        </w:rPr>
        <w:t>2. La diferencia entre el importe en libros del pasivo y el importe que la empresa estaría obligada a pagar en el momento del vencimiento.</w:t>
      </w:r>
    </w:p>
    <w:p w14:paraId="6F4D826E" w14:textId="77777777" w:rsidR="004D45B4" w:rsidRPr="004D45B4" w:rsidRDefault="004D45B4" w:rsidP="002C30C4">
      <w:pPr>
        <w:autoSpaceDE w:val="0"/>
        <w:autoSpaceDN w:val="0"/>
        <w:adjustRightInd w:val="0"/>
        <w:rPr>
          <w:rFonts w:cs="Arial Unicode MS"/>
          <w:b/>
          <w:bCs/>
          <w:color w:val="000000"/>
          <w:lang w:val="es-ES"/>
        </w:rPr>
      </w:pPr>
      <w:r w:rsidRPr="004D45B4">
        <w:rPr>
          <w:rFonts w:cs="Arial Unicode MS"/>
          <w:b/>
          <w:bCs/>
          <w:color w:val="000000"/>
          <w:lang w:val="es-ES"/>
        </w:rPr>
        <w:t>c) Reclasificaciones.</w:t>
      </w:r>
    </w:p>
    <w:p w14:paraId="632ACF8F" w14:textId="70E6FD12" w:rsidR="004D45B4" w:rsidRPr="003F1CBB" w:rsidRDefault="004D45B4" w:rsidP="002C30C4">
      <w:pPr>
        <w:shd w:val="clear" w:color="auto" w:fill="FFFF00"/>
        <w:tabs>
          <w:tab w:val="left" w:pos="284"/>
        </w:tabs>
        <w:rPr>
          <w:rFonts w:cs="Arial Unicode MS"/>
          <w:b/>
          <w:bCs/>
          <w:color w:val="000000"/>
          <w:lang w:val="es-ES"/>
        </w:rPr>
      </w:pPr>
      <w:r w:rsidRPr="004D45B4">
        <w:rPr>
          <w:rFonts w:cs="Arial Unicode MS"/>
          <w:color w:val="000000"/>
          <w:lang w:val="es-ES"/>
        </w:rPr>
        <w:t xml:space="preserve">Si de acuerdo con lo establecido en la norma de registro y valoración novena se hubiese reclasificado un activo financiero </w:t>
      </w:r>
      <w:r w:rsidRPr="003F1CBB">
        <w:rPr>
          <w:rFonts w:cs="Arial Unicode MS"/>
          <w:b/>
          <w:bCs/>
          <w:color w:val="000000"/>
          <w:lang w:val="es-ES"/>
        </w:rPr>
        <w:t xml:space="preserve">se informará sobre los importes de dicha reclasificación por cada categoría de activos financieros y se incluirá una justificación de </w:t>
      </w:r>
      <w:proofErr w:type="gramStart"/>
      <w:r w:rsidRPr="003F1CBB">
        <w:rPr>
          <w:rFonts w:cs="Arial Unicode MS"/>
          <w:b/>
          <w:bCs/>
          <w:color w:val="000000"/>
          <w:lang w:val="es-ES"/>
        </w:rPr>
        <w:t>la misma</w:t>
      </w:r>
      <w:proofErr w:type="gramEnd"/>
      <w:r w:rsidRPr="003F1CBB">
        <w:rPr>
          <w:rFonts w:cs="Arial Unicode MS"/>
          <w:b/>
          <w:bCs/>
          <w:color w:val="000000"/>
          <w:lang w:val="es-ES"/>
        </w:rPr>
        <w:t>. En particular, se dará una explicación detallada del cambio en la gestión de los activos financieros y se hará una descripción cualitativa de su efecto en las cuentas anuales de la empresa.</w:t>
      </w:r>
    </w:p>
    <w:p w14:paraId="7C69892C" w14:textId="77777777" w:rsidR="004D45B4" w:rsidRPr="004D45B4" w:rsidRDefault="004D45B4" w:rsidP="002C30C4">
      <w:pPr>
        <w:autoSpaceDE w:val="0"/>
        <w:autoSpaceDN w:val="0"/>
        <w:adjustRightInd w:val="0"/>
        <w:rPr>
          <w:rFonts w:cs="Arial Unicode MS"/>
          <w:b/>
          <w:bCs/>
          <w:color w:val="000000"/>
          <w:lang w:val="es-ES"/>
        </w:rPr>
      </w:pPr>
      <w:r w:rsidRPr="004D45B4">
        <w:rPr>
          <w:rFonts w:cs="Arial Unicode MS"/>
          <w:b/>
          <w:bCs/>
          <w:color w:val="000000"/>
          <w:lang w:val="es-ES"/>
        </w:rPr>
        <w:t>d) Compensación de activos y pasivos financieros.</w:t>
      </w:r>
    </w:p>
    <w:p w14:paraId="77C05039" w14:textId="77777777" w:rsidR="004D45B4" w:rsidRPr="003F1CBB" w:rsidRDefault="004D45B4" w:rsidP="002C30C4">
      <w:pPr>
        <w:shd w:val="clear" w:color="auto" w:fill="FFFF00"/>
        <w:autoSpaceDE w:val="0"/>
        <w:autoSpaceDN w:val="0"/>
        <w:adjustRightInd w:val="0"/>
        <w:rPr>
          <w:rFonts w:cs="Arial Unicode MS"/>
          <w:b/>
          <w:bCs/>
          <w:color w:val="000000"/>
          <w:lang w:val="es-ES"/>
        </w:rPr>
      </w:pPr>
      <w:r w:rsidRPr="003F1CBB">
        <w:rPr>
          <w:rFonts w:cs="Arial Unicode MS"/>
          <w:b/>
          <w:bCs/>
          <w:color w:val="000000"/>
          <w:lang w:val="es-ES"/>
        </w:rPr>
        <w:lastRenderedPageBreak/>
        <w:t>La empresa deberá incluir información para permitir a los usuarios de las cuentas anuales comprender el efecto o efecto potencial sobre su situación financiera de los acuerdos de compensación a que se refiere el apartado 2 de la norma de elaboración de las cuentas anuales 6.ª Balance.</w:t>
      </w:r>
    </w:p>
    <w:p w14:paraId="27D282A2" w14:textId="77777777" w:rsidR="004D45B4" w:rsidRPr="003F1CBB" w:rsidRDefault="004D45B4" w:rsidP="002C30C4">
      <w:pPr>
        <w:shd w:val="clear" w:color="auto" w:fill="FFFF00"/>
        <w:autoSpaceDE w:val="0"/>
        <w:autoSpaceDN w:val="0"/>
        <w:adjustRightInd w:val="0"/>
        <w:rPr>
          <w:rFonts w:cs="Arial Unicode MS"/>
          <w:b/>
          <w:bCs/>
          <w:color w:val="000000"/>
          <w:lang w:val="es-ES"/>
        </w:rPr>
      </w:pPr>
      <w:r w:rsidRPr="003F1CBB">
        <w:rPr>
          <w:rFonts w:cs="Arial Unicode MS"/>
          <w:b/>
          <w:bCs/>
          <w:color w:val="000000"/>
          <w:lang w:val="es-ES"/>
        </w:rPr>
        <w:t>Para cumplir con este objetivo, la empresa incluirá de forma separada para los activos financieros reconocidos y los pasivos financieros reconocidos la siguiente información:</w:t>
      </w:r>
    </w:p>
    <w:p w14:paraId="51EA584B" w14:textId="77777777" w:rsidR="004D45B4" w:rsidRPr="003F1CBB" w:rsidRDefault="004D45B4" w:rsidP="002C30C4">
      <w:pPr>
        <w:shd w:val="clear" w:color="auto" w:fill="FFFF00"/>
        <w:autoSpaceDE w:val="0"/>
        <w:autoSpaceDN w:val="0"/>
        <w:adjustRightInd w:val="0"/>
        <w:rPr>
          <w:rFonts w:cs="Arial Unicode MS"/>
          <w:b/>
          <w:bCs/>
          <w:color w:val="000000"/>
          <w:lang w:val="es-ES"/>
        </w:rPr>
      </w:pPr>
      <w:r w:rsidRPr="003F1CBB">
        <w:rPr>
          <w:rFonts w:cs="Arial Unicode MS"/>
          <w:b/>
          <w:bCs/>
          <w:color w:val="000000"/>
          <w:lang w:val="es-ES"/>
        </w:rPr>
        <w:t>1. Los importes brutos de los activos financieros reconocidos y los pasivos financieros reconocidos.</w:t>
      </w:r>
    </w:p>
    <w:p w14:paraId="264A0E1D" w14:textId="77777777" w:rsidR="004D45B4" w:rsidRPr="003F1CBB" w:rsidRDefault="004D45B4" w:rsidP="002C30C4">
      <w:pPr>
        <w:shd w:val="clear" w:color="auto" w:fill="FFFF00"/>
        <w:autoSpaceDE w:val="0"/>
        <w:autoSpaceDN w:val="0"/>
        <w:adjustRightInd w:val="0"/>
        <w:rPr>
          <w:rFonts w:cs="Arial Unicode MS"/>
          <w:b/>
          <w:bCs/>
          <w:color w:val="000000"/>
          <w:lang w:val="es-ES"/>
        </w:rPr>
      </w:pPr>
      <w:r w:rsidRPr="003F1CBB">
        <w:rPr>
          <w:rFonts w:cs="Arial Unicode MS"/>
          <w:b/>
          <w:bCs/>
          <w:color w:val="000000"/>
          <w:lang w:val="es-ES"/>
        </w:rPr>
        <w:t>2. Los importes que están compensados de acuerdo con los criterios del mencionado apartado 2.</w:t>
      </w:r>
    </w:p>
    <w:p w14:paraId="020C3259" w14:textId="77777777" w:rsidR="004D45B4" w:rsidRPr="003F1CBB" w:rsidRDefault="004D45B4" w:rsidP="002C30C4">
      <w:pPr>
        <w:shd w:val="clear" w:color="auto" w:fill="FFFF00"/>
        <w:autoSpaceDE w:val="0"/>
        <w:autoSpaceDN w:val="0"/>
        <w:adjustRightInd w:val="0"/>
        <w:rPr>
          <w:rFonts w:cs="Arial Unicode MS"/>
          <w:b/>
          <w:bCs/>
          <w:color w:val="000000"/>
          <w:lang w:val="es-ES"/>
        </w:rPr>
      </w:pPr>
      <w:r w:rsidRPr="003F1CBB">
        <w:rPr>
          <w:rFonts w:cs="Arial Unicode MS"/>
          <w:b/>
          <w:bCs/>
          <w:color w:val="000000"/>
          <w:lang w:val="es-ES"/>
        </w:rPr>
        <w:t>3. Los importes netos presentados en el balance.</w:t>
      </w:r>
    </w:p>
    <w:p w14:paraId="28F44292" w14:textId="4E399E93" w:rsidR="004D45B4" w:rsidRPr="004D45B4" w:rsidRDefault="004D45B4" w:rsidP="002C30C4">
      <w:pPr>
        <w:autoSpaceDE w:val="0"/>
        <w:autoSpaceDN w:val="0"/>
        <w:adjustRightInd w:val="0"/>
        <w:rPr>
          <w:rFonts w:cs="Arial Unicode MS"/>
          <w:b/>
          <w:bCs/>
          <w:color w:val="000000"/>
          <w:lang w:val="es-ES"/>
        </w:rPr>
      </w:pPr>
      <w:r w:rsidRPr="004D45B4">
        <w:rPr>
          <w:rFonts w:cs="Arial Unicode MS"/>
          <w:b/>
          <w:bCs/>
          <w:color w:val="000000"/>
          <w:lang w:val="es-ES"/>
        </w:rPr>
        <w:t>e) Activos cedidos y aceptados en garantía.</w:t>
      </w:r>
    </w:p>
    <w:p w14:paraId="3DAAA466" w14:textId="77777777" w:rsidR="004D45B4" w:rsidRPr="004D45B4" w:rsidRDefault="004D45B4" w:rsidP="002C30C4">
      <w:pPr>
        <w:autoSpaceDE w:val="0"/>
        <w:autoSpaceDN w:val="0"/>
        <w:adjustRightInd w:val="0"/>
        <w:rPr>
          <w:rFonts w:cs="Arial Unicode MS"/>
          <w:color w:val="000000"/>
          <w:lang w:val="es-ES"/>
        </w:rPr>
      </w:pPr>
      <w:r w:rsidRPr="004D45B4">
        <w:rPr>
          <w:rFonts w:cs="Arial Unicode MS"/>
          <w:color w:val="000000"/>
          <w:lang w:val="es-ES"/>
        </w:rPr>
        <w:t>Se informará del valor en libros de los activos financieros entregados como garantía, de la clase a la que pertenecen, así como de los plazos y condiciones relacionados con dicha operación de garantía.</w:t>
      </w:r>
    </w:p>
    <w:p w14:paraId="4A3EAB2D" w14:textId="2BBCF876" w:rsidR="004D45B4" w:rsidRDefault="004D45B4" w:rsidP="002C30C4">
      <w:pPr>
        <w:shd w:val="clear" w:color="auto" w:fill="FFFFFF"/>
        <w:tabs>
          <w:tab w:val="left" w:pos="284"/>
        </w:tabs>
        <w:rPr>
          <w:rFonts w:cs="Arial Unicode MS"/>
          <w:color w:val="000000"/>
          <w:lang w:val="es-ES"/>
        </w:rPr>
      </w:pPr>
      <w:r w:rsidRPr="004D45B4">
        <w:rPr>
          <w:rFonts w:cs="Arial Unicode MS"/>
          <w:color w:val="000000"/>
          <w:lang w:val="es-ES"/>
        </w:rPr>
        <w:t>Si la empresa mantuviese activos de terceros en garantía, ya sean financieros o no, de los que pueda disponer, aunque no se hubiese producido el impago, informará sobre:</w:t>
      </w:r>
    </w:p>
    <w:p w14:paraId="43F0652A" w14:textId="77777777" w:rsidR="00533EE2" w:rsidRPr="00533EE2" w:rsidRDefault="00533EE2" w:rsidP="002C30C4">
      <w:pPr>
        <w:rPr>
          <w:lang w:val="es-ES"/>
        </w:rPr>
      </w:pPr>
      <w:r w:rsidRPr="00533EE2">
        <w:rPr>
          <w:lang w:val="es-ES"/>
        </w:rPr>
        <w:t>1. El valor razonable del activo recibido en garantía.</w:t>
      </w:r>
    </w:p>
    <w:p w14:paraId="7865E7A0" w14:textId="77777777" w:rsidR="00533EE2" w:rsidRPr="00533EE2" w:rsidRDefault="00533EE2" w:rsidP="002C30C4">
      <w:pPr>
        <w:rPr>
          <w:lang w:val="es-ES"/>
        </w:rPr>
      </w:pPr>
      <w:r w:rsidRPr="00533EE2">
        <w:rPr>
          <w:lang w:val="es-ES"/>
        </w:rPr>
        <w:t>2. El valor razonable de cualquier activo recibido en garantía del que la empresa haya dispuesto y si tiene la obligación de devolverlo o no, y</w:t>
      </w:r>
    </w:p>
    <w:p w14:paraId="7873F07D" w14:textId="77777777" w:rsidR="00533EE2" w:rsidRPr="00533EE2" w:rsidRDefault="00533EE2" w:rsidP="002C30C4">
      <w:pPr>
        <w:rPr>
          <w:lang w:val="es-ES"/>
        </w:rPr>
      </w:pPr>
      <w:r w:rsidRPr="00533EE2">
        <w:rPr>
          <w:lang w:val="es-ES"/>
        </w:rPr>
        <w:t>3. Los plazos y condiciones relativos al uso, por parte de la empresa, de los activos recibidos en garantía.</w:t>
      </w:r>
    </w:p>
    <w:p w14:paraId="12DDE5EC" w14:textId="77777777" w:rsidR="00533EE2" w:rsidRPr="00533EE2" w:rsidRDefault="00533EE2" w:rsidP="002C30C4">
      <w:pPr>
        <w:rPr>
          <w:b/>
          <w:bCs/>
          <w:lang w:val="es-ES"/>
        </w:rPr>
      </w:pPr>
      <w:r w:rsidRPr="00533EE2">
        <w:rPr>
          <w:b/>
          <w:bCs/>
          <w:lang w:val="es-ES"/>
        </w:rPr>
        <w:t>f) Instrumentos financieros compuestos con múltiples derivados implícitos.</w:t>
      </w:r>
    </w:p>
    <w:p w14:paraId="65CA419C" w14:textId="77777777" w:rsidR="00533EE2" w:rsidRPr="007C2630" w:rsidRDefault="00533EE2" w:rsidP="002C30C4">
      <w:pPr>
        <w:shd w:val="clear" w:color="auto" w:fill="FFFF00"/>
        <w:rPr>
          <w:b/>
          <w:bCs/>
          <w:lang w:val="es-ES"/>
        </w:rPr>
      </w:pPr>
      <w:r w:rsidRPr="007C2630">
        <w:rPr>
          <w:b/>
          <w:bCs/>
          <w:lang w:val="es-ES"/>
        </w:rPr>
        <w:t>Cuando una empresa haya emitido un instrumento que contiene un componente de pasivo y otro de patrimonio, y el instrumento incorpore varios derivados implícitos cuyos valores fueran interdependientes (como es el caso de un instrumento de deuda convertible con una opción de rescate), informará sobre la existencia de esas características.</w:t>
      </w:r>
    </w:p>
    <w:p w14:paraId="1B43E454" w14:textId="5DBA557F" w:rsidR="00533EE2" w:rsidRPr="00533EE2" w:rsidRDefault="00533EE2" w:rsidP="002C30C4">
      <w:pPr>
        <w:rPr>
          <w:b/>
          <w:bCs/>
          <w:lang w:val="es-ES"/>
        </w:rPr>
      </w:pPr>
      <w:r w:rsidRPr="00533EE2">
        <w:rPr>
          <w:b/>
          <w:bCs/>
          <w:lang w:val="es-ES"/>
        </w:rPr>
        <w:t>g) Correcciones por deterioro del valor originadas por el riesgo de crédito.</w:t>
      </w:r>
    </w:p>
    <w:p w14:paraId="169B1826" w14:textId="77777777" w:rsidR="00533EE2" w:rsidRPr="00533EE2" w:rsidRDefault="00533EE2" w:rsidP="002C30C4">
      <w:pPr>
        <w:rPr>
          <w:lang w:val="es-ES"/>
        </w:rPr>
      </w:pPr>
      <w:r w:rsidRPr="00533EE2">
        <w:rPr>
          <w:lang w:val="es-ES"/>
        </w:rPr>
        <w:t>Se presentará, para cada clase de activos financieros, un análisis del movimiento de las cuentas correctoras representativas de las pérdidas por deterioro originadas por el riesgo de crédito.</w:t>
      </w:r>
    </w:p>
    <w:p w14:paraId="56FA3508" w14:textId="43AA38B1" w:rsidR="00533EE2" w:rsidRPr="00533EE2" w:rsidRDefault="00533EE2" w:rsidP="002C30C4">
      <w:pPr>
        <w:rPr>
          <w:b/>
          <w:bCs/>
          <w:lang w:val="es-ES"/>
        </w:rPr>
      </w:pPr>
      <w:r w:rsidRPr="00533EE2">
        <w:rPr>
          <w:b/>
          <w:bCs/>
          <w:lang w:val="es-ES"/>
        </w:rPr>
        <w:t>h) Impago e incumplimiento de condiciones contractuales.</w:t>
      </w:r>
    </w:p>
    <w:p w14:paraId="57D15BD5" w14:textId="77777777" w:rsidR="00533EE2" w:rsidRPr="00533EE2" w:rsidRDefault="00533EE2" w:rsidP="002C30C4">
      <w:pPr>
        <w:rPr>
          <w:lang w:val="es-ES"/>
        </w:rPr>
      </w:pPr>
      <w:r w:rsidRPr="00533EE2">
        <w:rPr>
          <w:lang w:val="es-ES"/>
        </w:rPr>
        <w:t>En relación con los préstamos recibidos y pendientes de pago al cierre del ejercicio, se informará de:</w:t>
      </w:r>
    </w:p>
    <w:p w14:paraId="15BCD1C0" w14:textId="77777777" w:rsidR="00533EE2" w:rsidRPr="00533EE2" w:rsidRDefault="00533EE2" w:rsidP="002C30C4">
      <w:pPr>
        <w:rPr>
          <w:lang w:val="es-ES"/>
        </w:rPr>
      </w:pPr>
      <w:r w:rsidRPr="00533EE2">
        <w:rPr>
          <w:lang w:val="es-ES"/>
        </w:rPr>
        <w:t>1. Los detalles de cualquier impago del principal o intereses que se haya producido durante el ejercicio.</w:t>
      </w:r>
    </w:p>
    <w:p w14:paraId="07C75E49" w14:textId="77777777" w:rsidR="00533EE2" w:rsidRPr="00533EE2" w:rsidRDefault="00533EE2" w:rsidP="002C30C4">
      <w:pPr>
        <w:rPr>
          <w:lang w:val="es-ES"/>
        </w:rPr>
      </w:pPr>
      <w:r w:rsidRPr="00533EE2">
        <w:rPr>
          <w:lang w:val="es-ES"/>
        </w:rPr>
        <w:t>2. El valor en libros en la fecha de cierre del ejercicio de aquellos préstamos en los que se hubiese producido un incumplimiento por impago, y</w:t>
      </w:r>
    </w:p>
    <w:p w14:paraId="0B94873C" w14:textId="0678DE74" w:rsidR="00533EE2" w:rsidRPr="00533EE2" w:rsidRDefault="00533EE2" w:rsidP="002C30C4">
      <w:pPr>
        <w:rPr>
          <w:lang w:val="es-ES"/>
        </w:rPr>
      </w:pPr>
      <w:r w:rsidRPr="00533EE2">
        <w:rPr>
          <w:lang w:val="es-ES"/>
        </w:rPr>
        <w:t>3. Si el impago ha sido subsanado o se han renegociado las condiciones del préstamo, antes de la fecha de formulación de las cuentas anuales.</w:t>
      </w:r>
    </w:p>
    <w:p w14:paraId="6886B2DD" w14:textId="77777777" w:rsidR="00E33542" w:rsidRPr="00E33542" w:rsidRDefault="00E33542" w:rsidP="002C30C4">
      <w:pPr>
        <w:rPr>
          <w:lang w:val="es-ES"/>
        </w:rPr>
      </w:pPr>
      <w:r w:rsidRPr="00E33542">
        <w:rPr>
          <w:lang w:val="es-ES"/>
        </w:rPr>
        <w:t>Si durante el ejercicio se hubiese producido un incumplimiento contractual distinto del impago y siempre que este hecho otorgase al prestamista el derecho a reclamar el pago anticipado, se suministrará una información similar a la descrita, excepto si el incumplimiento se hubiese subsanado o las condiciones se hubiesen renegociado antes de la fecha de cierre del ejercicio.</w:t>
      </w:r>
    </w:p>
    <w:p w14:paraId="1288B1A3" w14:textId="72D388E7" w:rsidR="00E33542" w:rsidRPr="00E33542" w:rsidRDefault="00E33542" w:rsidP="002C30C4">
      <w:pPr>
        <w:rPr>
          <w:b/>
          <w:bCs/>
          <w:lang w:val="es-ES"/>
        </w:rPr>
      </w:pPr>
      <w:r w:rsidRPr="00E33542">
        <w:rPr>
          <w:b/>
          <w:bCs/>
          <w:lang w:val="es-ES"/>
        </w:rPr>
        <w:t>i) Deudas con características especiales.</w:t>
      </w:r>
    </w:p>
    <w:p w14:paraId="21137C87" w14:textId="77777777" w:rsidR="00E33542" w:rsidRPr="00E33542" w:rsidRDefault="00E33542" w:rsidP="002C30C4">
      <w:pPr>
        <w:rPr>
          <w:lang w:val="es-ES"/>
        </w:rPr>
      </w:pPr>
      <w:r w:rsidRPr="00E33542">
        <w:rPr>
          <w:lang w:val="es-ES"/>
        </w:rPr>
        <w:t>Cuando la empresa tenga contraídas deudas con características especiales, informará de la naturaleza de las deudas, sus importes y características, desglosando cuando proceda si son con empresas del grupo o asociadas.</w:t>
      </w:r>
    </w:p>
    <w:p w14:paraId="039D175F" w14:textId="54F14BCE" w:rsidR="00E33542" w:rsidRPr="00E33542" w:rsidRDefault="00E33542" w:rsidP="002C30C4">
      <w:pPr>
        <w:rPr>
          <w:b/>
          <w:bCs/>
          <w:lang w:val="es-ES"/>
        </w:rPr>
      </w:pPr>
      <w:r w:rsidRPr="00E33542">
        <w:rPr>
          <w:b/>
          <w:bCs/>
          <w:lang w:val="es-ES"/>
        </w:rPr>
        <w:t>9.2.2 Información relacionada con la cuenta de pérdidas y ganancias y el patrimonio neto.</w:t>
      </w:r>
    </w:p>
    <w:p w14:paraId="3C964033" w14:textId="77777777" w:rsidR="00E33542" w:rsidRPr="00E33542" w:rsidRDefault="00E33542" w:rsidP="002C30C4">
      <w:pPr>
        <w:rPr>
          <w:lang w:val="es-ES"/>
        </w:rPr>
      </w:pPr>
      <w:r w:rsidRPr="00E33542">
        <w:rPr>
          <w:lang w:val="es-ES"/>
        </w:rPr>
        <w:t>Se informará de:</w:t>
      </w:r>
    </w:p>
    <w:p w14:paraId="6B29B034" w14:textId="77777777" w:rsidR="00E33542" w:rsidRPr="00E33542" w:rsidRDefault="00E33542" w:rsidP="002C30C4">
      <w:pPr>
        <w:rPr>
          <w:lang w:val="es-ES"/>
        </w:rPr>
      </w:pPr>
      <w:r w:rsidRPr="00E33542">
        <w:rPr>
          <w:lang w:val="es-ES"/>
        </w:rPr>
        <w:t>1. Las pérdidas o ganancias netas procedentes de las distintas categorías de instrumentos financieros definidas en la norma de registro y valoración novena.</w:t>
      </w:r>
    </w:p>
    <w:p w14:paraId="3959A643" w14:textId="77777777" w:rsidR="00E33542" w:rsidRPr="000B7390" w:rsidRDefault="00E33542" w:rsidP="002C30C4">
      <w:pPr>
        <w:shd w:val="clear" w:color="auto" w:fill="FFFF00"/>
        <w:rPr>
          <w:b/>
          <w:bCs/>
          <w:lang w:val="es-ES"/>
        </w:rPr>
      </w:pPr>
      <w:r w:rsidRPr="000B7390">
        <w:rPr>
          <w:b/>
          <w:bCs/>
          <w:lang w:val="es-ES"/>
        </w:rPr>
        <w:t>2. La ganancia o pérdida reconocida en la cuenta de pérdidas y ganancias que surge de la baja de activos financieros medidos al coste amortizado, mostrando por separado las ganancias y las pérdidas surgidas de la baja de dichos activos financieros. Esta información incluirá las razones para dar de baja en cuentas a esos activos financieros.</w:t>
      </w:r>
    </w:p>
    <w:p w14:paraId="3F4C3D6B" w14:textId="77777777" w:rsidR="00E33542" w:rsidRPr="000B7390" w:rsidRDefault="00E33542" w:rsidP="002C30C4">
      <w:pPr>
        <w:shd w:val="clear" w:color="auto" w:fill="FFFF00"/>
        <w:rPr>
          <w:b/>
          <w:bCs/>
          <w:lang w:val="es-ES"/>
        </w:rPr>
      </w:pPr>
      <w:r w:rsidRPr="000B7390">
        <w:rPr>
          <w:b/>
          <w:bCs/>
          <w:lang w:val="es-ES"/>
        </w:rPr>
        <w:t>3. Los ingresos y gastos financieros calculados por aplicación del método del tipo de interés efectivo.</w:t>
      </w:r>
    </w:p>
    <w:p w14:paraId="1884B930" w14:textId="77777777" w:rsidR="00E33542" w:rsidRDefault="00E33542" w:rsidP="002C30C4">
      <w:pPr>
        <w:rPr>
          <w:b/>
          <w:bCs/>
          <w:lang w:val="es-ES"/>
        </w:rPr>
      </w:pPr>
    </w:p>
    <w:p w14:paraId="22B2B92A" w14:textId="397A00FD" w:rsidR="00533EE2" w:rsidRPr="00E33542" w:rsidRDefault="00E33542" w:rsidP="002C30C4">
      <w:pPr>
        <w:rPr>
          <w:b/>
          <w:bCs/>
          <w:lang w:val="es-ES"/>
        </w:rPr>
      </w:pPr>
      <w:r w:rsidRPr="00E33542">
        <w:rPr>
          <w:b/>
          <w:bCs/>
          <w:lang w:val="es-ES"/>
        </w:rPr>
        <w:lastRenderedPageBreak/>
        <w:t>9.2.3 Otra información a incluir en la memoria.</w:t>
      </w:r>
    </w:p>
    <w:p w14:paraId="64AA3A4D" w14:textId="77777777" w:rsidR="00E33542" w:rsidRPr="00E33542" w:rsidRDefault="00E33542" w:rsidP="002C30C4">
      <w:pPr>
        <w:rPr>
          <w:b/>
          <w:bCs/>
          <w:lang w:val="es-ES"/>
        </w:rPr>
      </w:pPr>
      <w:r w:rsidRPr="00E33542">
        <w:rPr>
          <w:b/>
          <w:bCs/>
          <w:lang w:val="es-ES"/>
        </w:rPr>
        <w:t>9.2.3.1 Contabilidad de coberturas.</w:t>
      </w:r>
    </w:p>
    <w:p w14:paraId="718B8C4A" w14:textId="77777777" w:rsidR="00E33542" w:rsidRPr="00C277BD" w:rsidRDefault="00E33542" w:rsidP="002C30C4">
      <w:pPr>
        <w:shd w:val="clear" w:color="auto" w:fill="FFFF00"/>
        <w:rPr>
          <w:b/>
          <w:bCs/>
          <w:lang w:val="es-ES"/>
        </w:rPr>
      </w:pPr>
      <w:r w:rsidRPr="00C277BD">
        <w:rPr>
          <w:b/>
          <w:bCs/>
          <w:lang w:val="es-ES"/>
        </w:rPr>
        <w:t>El objetivo de la información a incluir sobre contabilidad de coberturas es proporcionar al usuario de las cuentas anuales información relevante y fiable sobre:</w:t>
      </w:r>
    </w:p>
    <w:p w14:paraId="1191D771" w14:textId="77777777" w:rsidR="00E33542" w:rsidRPr="00C277BD" w:rsidRDefault="00E33542" w:rsidP="002C30C4">
      <w:pPr>
        <w:shd w:val="clear" w:color="auto" w:fill="FFFF00"/>
        <w:rPr>
          <w:b/>
          <w:bCs/>
          <w:lang w:val="es-ES"/>
        </w:rPr>
      </w:pPr>
      <w:r w:rsidRPr="00C277BD">
        <w:rPr>
          <w:b/>
          <w:bCs/>
          <w:lang w:val="es-ES"/>
        </w:rPr>
        <w:t>1. La estrategia de gestión del riesgo de la empresa y la forma en que se aplica para gestionar el riesgo,</w:t>
      </w:r>
    </w:p>
    <w:p w14:paraId="2302B48A" w14:textId="77777777" w:rsidR="00E33542" w:rsidRPr="00C277BD" w:rsidRDefault="00E33542" w:rsidP="002C30C4">
      <w:pPr>
        <w:shd w:val="clear" w:color="auto" w:fill="FFFF00"/>
        <w:rPr>
          <w:b/>
          <w:bCs/>
          <w:lang w:val="es-ES"/>
        </w:rPr>
      </w:pPr>
      <w:r w:rsidRPr="00C277BD">
        <w:rPr>
          <w:b/>
          <w:bCs/>
          <w:lang w:val="es-ES"/>
        </w:rPr>
        <w:t>2. La forma en que las actividades de cobertura de la empresa pueden afectar al importe, calendario e incertidumbre de sus flujos de efectivo futuros, y</w:t>
      </w:r>
    </w:p>
    <w:p w14:paraId="39D4C53C" w14:textId="77777777" w:rsidR="00E33542" w:rsidRPr="00C277BD" w:rsidRDefault="00E33542" w:rsidP="002C30C4">
      <w:pPr>
        <w:shd w:val="clear" w:color="auto" w:fill="FFFF00"/>
        <w:rPr>
          <w:b/>
          <w:bCs/>
          <w:lang w:val="es-ES"/>
        </w:rPr>
      </w:pPr>
      <w:r w:rsidRPr="00C277BD">
        <w:rPr>
          <w:b/>
          <w:bCs/>
          <w:lang w:val="es-ES"/>
        </w:rPr>
        <w:t>3. El efecto que la contabilidad de coberturas ha tenido sobre el balance, la cuenta de pérdidas y ganancias y el estado de cambios en el patrimonio neto.</w:t>
      </w:r>
    </w:p>
    <w:p w14:paraId="329F63FE" w14:textId="77777777" w:rsidR="00E33542" w:rsidRPr="00C277BD" w:rsidRDefault="00E33542" w:rsidP="002C30C4">
      <w:pPr>
        <w:shd w:val="clear" w:color="auto" w:fill="FFFF00"/>
        <w:rPr>
          <w:b/>
          <w:bCs/>
          <w:lang w:val="es-ES"/>
        </w:rPr>
      </w:pPr>
      <w:r w:rsidRPr="00C277BD">
        <w:rPr>
          <w:b/>
          <w:bCs/>
          <w:lang w:val="es-ES"/>
        </w:rPr>
        <w:t>Para cumplir este objetivo, la empresa deberá incluir, por clases de cobertura contable, una descripción detallada de las operaciones de cobertura que realice, de los instrumentos financieros designados como instrumentos de cobertura, así como de sus valores razonables en la fecha de cierre de ejercicio y de la naturaleza de los riesgos que han sido cubiertos.</w:t>
      </w:r>
    </w:p>
    <w:p w14:paraId="27CBCEE8" w14:textId="77777777" w:rsidR="00E33542" w:rsidRPr="00C277BD" w:rsidRDefault="00E33542" w:rsidP="002C30C4">
      <w:pPr>
        <w:shd w:val="clear" w:color="auto" w:fill="FFFF00"/>
        <w:rPr>
          <w:b/>
          <w:bCs/>
          <w:lang w:val="es-ES"/>
        </w:rPr>
      </w:pPr>
      <w:r w:rsidRPr="00C277BD">
        <w:rPr>
          <w:b/>
          <w:bCs/>
          <w:lang w:val="es-ES"/>
        </w:rPr>
        <w:t>La empresa deberá justificar que se cumplen los requisitos exigidos en la norma de registro y valoración novena, y, en particular, deberá incluir una descripción de:</w:t>
      </w:r>
    </w:p>
    <w:p w14:paraId="50CD66A2" w14:textId="77777777" w:rsidR="00E33542" w:rsidRPr="00C277BD" w:rsidRDefault="00E33542" w:rsidP="002C30C4">
      <w:pPr>
        <w:shd w:val="clear" w:color="auto" w:fill="FFFF00"/>
        <w:rPr>
          <w:b/>
          <w:bCs/>
          <w:lang w:val="es-ES"/>
        </w:rPr>
      </w:pPr>
      <w:r w:rsidRPr="00C277BD">
        <w:rPr>
          <w:b/>
          <w:bCs/>
          <w:lang w:val="es-ES"/>
        </w:rPr>
        <w:t>1. Cómo determina la relación económica entre la partida cubierta y el instrumento de cobertura a efectos de evaluar la eficacia de la cobertura, y</w:t>
      </w:r>
    </w:p>
    <w:p w14:paraId="72E73236" w14:textId="77777777" w:rsidR="00E33542" w:rsidRPr="00C277BD" w:rsidRDefault="00E33542" w:rsidP="002C30C4">
      <w:pPr>
        <w:shd w:val="clear" w:color="auto" w:fill="FFFF00"/>
        <w:rPr>
          <w:b/>
          <w:bCs/>
          <w:lang w:val="es-ES"/>
        </w:rPr>
      </w:pPr>
      <w:r w:rsidRPr="00C277BD">
        <w:rPr>
          <w:b/>
          <w:bCs/>
          <w:lang w:val="es-ES"/>
        </w:rPr>
        <w:t>2. Cómo establece la ratio de cobertura y cuáles son los orígenes de la ineficacia de la cobertura.</w:t>
      </w:r>
    </w:p>
    <w:p w14:paraId="2A7E27E5" w14:textId="77777777" w:rsidR="00E33542" w:rsidRPr="00E33542" w:rsidRDefault="00E33542" w:rsidP="002C30C4">
      <w:pPr>
        <w:rPr>
          <w:lang w:val="es-ES"/>
        </w:rPr>
      </w:pPr>
      <w:r w:rsidRPr="00E33542">
        <w:rPr>
          <w:lang w:val="es-ES"/>
        </w:rPr>
        <w:t>Adicionalmente, en las coberturas de flujos de efectivo, la empresa informará sobre:</w:t>
      </w:r>
    </w:p>
    <w:p w14:paraId="44CD53C8" w14:textId="77777777" w:rsidR="00E33542" w:rsidRPr="00E33542" w:rsidRDefault="00E33542" w:rsidP="002C30C4">
      <w:pPr>
        <w:rPr>
          <w:lang w:val="es-ES"/>
        </w:rPr>
      </w:pPr>
      <w:r w:rsidRPr="00E33542">
        <w:rPr>
          <w:lang w:val="es-ES"/>
        </w:rPr>
        <w:t>1. Los ejercicios en los cuales se espera que ocurran los flujos de efectivo y los ejercicios en los cuales se espera que afecten a la cuenta de pérdidas y ganancias.</w:t>
      </w:r>
    </w:p>
    <w:p w14:paraId="1566612C" w14:textId="77777777" w:rsidR="00A97A84" w:rsidRPr="00A97A84" w:rsidRDefault="00E33542" w:rsidP="002C30C4">
      <w:pPr>
        <w:pStyle w:val="Default"/>
        <w:spacing w:after="60"/>
        <w:jc w:val="both"/>
        <w:rPr>
          <w:rFonts w:ascii="Arial Narrow" w:hAnsi="Arial Narrow" w:cs="Arial Unicode MS"/>
          <w:sz w:val="22"/>
          <w:szCs w:val="22"/>
          <w:lang w:val="es-ES"/>
        </w:rPr>
      </w:pPr>
      <w:r w:rsidRPr="00A97A84">
        <w:rPr>
          <w:rFonts w:ascii="Arial Narrow" w:hAnsi="Arial Narrow"/>
          <w:sz w:val="22"/>
          <w:szCs w:val="22"/>
          <w:lang w:val="es-ES"/>
        </w:rPr>
        <w:t>2. El importe reconocido en el patrimonio neto durante el ejercicio y el importe que ha sido imputado a la cuenta de pérdidas y ganancias desde el patrimonio neto,</w:t>
      </w:r>
      <w:r w:rsidR="00A97A84" w:rsidRPr="00A97A84">
        <w:rPr>
          <w:rFonts w:ascii="Arial Narrow" w:hAnsi="Arial Narrow"/>
          <w:sz w:val="22"/>
          <w:szCs w:val="22"/>
          <w:lang w:val="es-ES"/>
        </w:rPr>
        <w:t xml:space="preserve"> </w:t>
      </w:r>
    </w:p>
    <w:p w14:paraId="13AA8C36" w14:textId="77777777" w:rsidR="00A97A84" w:rsidRPr="00A97A84" w:rsidRDefault="00A97A84" w:rsidP="002C30C4">
      <w:pPr>
        <w:autoSpaceDE w:val="0"/>
        <w:autoSpaceDN w:val="0"/>
        <w:adjustRightInd w:val="0"/>
        <w:rPr>
          <w:rFonts w:cs="Arial Unicode MS"/>
          <w:color w:val="000000"/>
          <w:lang w:val="es-ES"/>
        </w:rPr>
      </w:pPr>
      <w:r w:rsidRPr="00A97A84">
        <w:rPr>
          <w:rFonts w:cs="Arial Unicode MS"/>
          <w:color w:val="000000"/>
          <w:lang w:val="es-ES"/>
        </w:rPr>
        <w:t>detallando los importes incluidos en cada partida de la cuenta de pérdidas y ganancias.</w:t>
      </w:r>
    </w:p>
    <w:p w14:paraId="10D1A213" w14:textId="77777777" w:rsidR="00A97A84" w:rsidRPr="00A97A84" w:rsidRDefault="00A97A84" w:rsidP="002C30C4">
      <w:pPr>
        <w:autoSpaceDE w:val="0"/>
        <w:autoSpaceDN w:val="0"/>
        <w:adjustRightInd w:val="0"/>
        <w:rPr>
          <w:rFonts w:cs="Arial Unicode MS"/>
          <w:color w:val="000000"/>
          <w:lang w:val="es-ES"/>
        </w:rPr>
      </w:pPr>
      <w:r w:rsidRPr="00A97A84">
        <w:rPr>
          <w:rFonts w:cs="Arial Unicode MS"/>
          <w:color w:val="000000"/>
          <w:lang w:val="es-ES"/>
        </w:rPr>
        <w:t>3. El importe que se haya reducido del patrimonio neto durante el ejercicio y se haya incluido en la valoración inicial del precio de adquisición o del valor en libros de un activo o pasivo no financiero, cuando la partida cubierta sea una transacción prevista altamente probable, y</w:t>
      </w:r>
    </w:p>
    <w:p w14:paraId="55437E0E" w14:textId="77777777" w:rsidR="00A97A84" w:rsidRPr="00A97A84" w:rsidRDefault="00A97A84" w:rsidP="002C30C4">
      <w:pPr>
        <w:autoSpaceDE w:val="0"/>
        <w:autoSpaceDN w:val="0"/>
        <w:adjustRightInd w:val="0"/>
        <w:rPr>
          <w:rFonts w:cs="Arial Unicode MS"/>
          <w:color w:val="000000"/>
          <w:lang w:val="es-ES"/>
        </w:rPr>
      </w:pPr>
      <w:r w:rsidRPr="00A97A84">
        <w:rPr>
          <w:rFonts w:cs="Arial Unicode MS"/>
          <w:color w:val="000000"/>
          <w:lang w:val="es-ES"/>
        </w:rPr>
        <w:t>4. Todas las transacciones previstas para las que previamente se haya aplicado contabilidad de coberturas, pero que no se espera que vayan a ocurrir.</w:t>
      </w:r>
    </w:p>
    <w:p w14:paraId="1947C00C" w14:textId="77777777" w:rsidR="00A97A84" w:rsidRPr="00A97A84" w:rsidRDefault="00A97A84" w:rsidP="002C30C4">
      <w:pPr>
        <w:autoSpaceDE w:val="0"/>
        <w:autoSpaceDN w:val="0"/>
        <w:adjustRightInd w:val="0"/>
        <w:rPr>
          <w:rFonts w:cs="Arial Unicode MS"/>
          <w:color w:val="000000"/>
          <w:lang w:val="es-ES"/>
        </w:rPr>
      </w:pPr>
      <w:r w:rsidRPr="00A97A84">
        <w:rPr>
          <w:rFonts w:cs="Arial Unicode MS"/>
          <w:color w:val="000000"/>
          <w:lang w:val="es-ES"/>
        </w:rPr>
        <w:t>En las coberturas de valor razonable también se informará sobre el importe de las pérdidas o ganancias del instrumento de cobertura y de las pérdidas o ganancias de la partida cubierta atribuibles al riesgo cubierto.</w:t>
      </w:r>
    </w:p>
    <w:p w14:paraId="709F417B" w14:textId="04BE3053" w:rsidR="00A97A84" w:rsidRDefault="00A97A84" w:rsidP="002C30C4">
      <w:pPr>
        <w:autoSpaceDE w:val="0"/>
        <w:autoSpaceDN w:val="0"/>
        <w:adjustRightInd w:val="0"/>
        <w:rPr>
          <w:rFonts w:cs="Arial Unicode MS"/>
          <w:color w:val="000000"/>
          <w:lang w:val="es-ES"/>
        </w:rPr>
      </w:pPr>
      <w:r w:rsidRPr="00A97A84">
        <w:rPr>
          <w:rFonts w:cs="Arial Unicode MS"/>
          <w:color w:val="000000"/>
          <w:lang w:val="es-ES"/>
        </w:rPr>
        <w:t>Asimismo, se revelará el importe de la ineficacia registrada en la cuenta de pérdidas y ganancias en relación con la cobertura de los flujos de efectivo y con la cobertura de la inversión neta en negocios en el extranjero.</w:t>
      </w:r>
    </w:p>
    <w:p w14:paraId="28A00392" w14:textId="77777777" w:rsidR="00A97A84" w:rsidRPr="00C277BD" w:rsidRDefault="00A97A84" w:rsidP="002C30C4">
      <w:pPr>
        <w:shd w:val="clear" w:color="auto" w:fill="FFFF00"/>
        <w:autoSpaceDE w:val="0"/>
        <w:autoSpaceDN w:val="0"/>
        <w:adjustRightInd w:val="0"/>
        <w:rPr>
          <w:rFonts w:cs="Arial Unicode MS"/>
          <w:b/>
          <w:bCs/>
          <w:color w:val="000000"/>
          <w:lang w:val="es-ES"/>
        </w:rPr>
      </w:pPr>
      <w:r w:rsidRPr="00C277BD">
        <w:rPr>
          <w:rFonts w:cs="Arial Unicode MS"/>
          <w:b/>
          <w:bCs/>
          <w:color w:val="000000"/>
          <w:lang w:val="es-ES"/>
        </w:rPr>
        <w:t>9.2.3.2 Valor razonable.</w:t>
      </w:r>
    </w:p>
    <w:p w14:paraId="1DB5C37F" w14:textId="77777777" w:rsidR="00A97A84" w:rsidRPr="00C277BD" w:rsidRDefault="00A97A84" w:rsidP="002C30C4">
      <w:pPr>
        <w:shd w:val="clear" w:color="auto" w:fill="FFFF00"/>
        <w:autoSpaceDE w:val="0"/>
        <w:autoSpaceDN w:val="0"/>
        <w:adjustRightInd w:val="0"/>
        <w:rPr>
          <w:rFonts w:cs="Arial Unicode MS"/>
          <w:b/>
          <w:bCs/>
          <w:color w:val="000000"/>
          <w:lang w:val="es-ES"/>
        </w:rPr>
      </w:pPr>
      <w:r w:rsidRPr="00C277BD">
        <w:rPr>
          <w:rFonts w:cs="Arial Unicode MS"/>
          <w:b/>
          <w:bCs/>
          <w:color w:val="000000"/>
          <w:lang w:val="es-ES"/>
        </w:rPr>
        <w:t>a) Objetivo de la información.</w:t>
      </w:r>
    </w:p>
    <w:p w14:paraId="61198F3D" w14:textId="77777777" w:rsidR="00A97A84" w:rsidRPr="00C277BD" w:rsidRDefault="00A97A84" w:rsidP="002C30C4">
      <w:pPr>
        <w:shd w:val="clear" w:color="auto" w:fill="FFFF00"/>
        <w:autoSpaceDE w:val="0"/>
        <w:autoSpaceDN w:val="0"/>
        <w:adjustRightInd w:val="0"/>
        <w:rPr>
          <w:rFonts w:cs="Arial Unicode MS"/>
          <w:b/>
          <w:bCs/>
          <w:color w:val="000000"/>
          <w:lang w:val="es-ES"/>
        </w:rPr>
      </w:pPr>
      <w:r w:rsidRPr="00C277BD">
        <w:rPr>
          <w:rFonts w:cs="Arial Unicode MS"/>
          <w:b/>
          <w:bCs/>
          <w:color w:val="000000"/>
          <w:lang w:val="es-ES"/>
        </w:rPr>
        <w:t>Para los instrumentos financieros valorados a valor razonable, se informará:</w:t>
      </w:r>
    </w:p>
    <w:p w14:paraId="2C990887" w14:textId="77777777" w:rsidR="00A97A84" w:rsidRPr="00C277BD" w:rsidRDefault="00A97A84" w:rsidP="002C30C4">
      <w:pPr>
        <w:shd w:val="clear" w:color="auto" w:fill="FFFF00"/>
        <w:autoSpaceDE w:val="0"/>
        <w:autoSpaceDN w:val="0"/>
        <w:adjustRightInd w:val="0"/>
        <w:rPr>
          <w:rFonts w:cs="Arial Unicode MS"/>
          <w:b/>
          <w:bCs/>
          <w:color w:val="000000"/>
          <w:lang w:val="es-ES"/>
        </w:rPr>
      </w:pPr>
      <w:r w:rsidRPr="00C277BD">
        <w:rPr>
          <w:rFonts w:cs="Arial Unicode MS"/>
          <w:b/>
          <w:bCs/>
          <w:color w:val="000000"/>
          <w:lang w:val="es-ES"/>
        </w:rPr>
        <w:t>1. De las técnicas de valoración y de las variables utilizadas para desarrollar dichas valoraciones con posterioridad al reconocimiento inicial;</w:t>
      </w:r>
    </w:p>
    <w:p w14:paraId="05E8F611" w14:textId="77777777" w:rsidR="00A97A84" w:rsidRPr="00C277BD" w:rsidRDefault="00A97A84" w:rsidP="002C30C4">
      <w:pPr>
        <w:shd w:val="clear" w:color="auto" w:fill="FFFF00"/>
        <w:autoSpaceDE w:val="0"/>
        <w:autoSpaceDN w:val="0"/>
        <w:adjustRightInd w:val="0"/>
        <w:rPr>
          <w:rFonts w:cs="Arial Unicode MS"/>
          <w:b/>
          <w:bCs/>
          <w:color w:val="000000"/>
          <w:lang w:val="es-ES"/>
        </w:rPr>
      </w:pPr>
      <w:r w:rsidRPr="00C277BD">
        <w:rPr>
          <w:rFonts w:cs="Arial Unicode MS"/>
          <w:b/>
          <w:bCs/>
          <w:color w:val="000000"/>
          <w:lang w:val="es-ES"/>
        </w:rPr>
        <w:t>2. Del efecto en la cuenta de pérdidas y ganancias o en el estado de ingresos y gastos reconocidos de las valoraciones recurrentes que utilicen variables de nivel 3 significativas.</w:t>
      </w:r>
    </w:p>
    <w:p w14:paraId="5534A78B" w14:textId="77777777" w:rsidR="00A97A84" w:rsidRPr="00C277BD" w:rsidRDefault="00A97A84" w:rsidP="002C30C4">
      <w:pPr>
        <w:shd w:val="clear" w:color="auto" w:fill="FFFF00"/>
        <w:autoSpaceDE w:val="0"/>
        <w:autoSpaceDN w:val="0"/>
        <w:adjustRightInd w:val="0"/>
        <w:rPr>
          <w:rFonts w:cs="Arial Unicode MS"/>
          <w:b/>
          <w:bCs/>
          <w:color w:val="000000"/>
          <w:lang w:val="es-ES"/>
        </w:rPr>
      </w:pPr>
      <w:r w:rsidRPr="00C277BD">
        <w:rPr>
          <w:rFonts w:cs="Arial Unicode MS"/>
          <w:b/>
          <w:bCs/>
          <w:color w:val="000000"/>
          <w:lang w:val="es-ES"/>
        </w:rPr>
        <w:t>b) Para lograr este objetivo la empresa deberá informar, entre otros, de los siguientes aspectos:</w:t>
      </w:r>
    </w:p>
    <w:p w14:paraId="600C5044" w14:textId="77777777" w:rsidR="00A97A84" w:rsidRPr="00C277BD" w:rsidRDefault="00A97A84" w:rsidP="002C30C4">
      <w:pPr>
        <w:shd w:val="clear" w:color="auto" w:fill="FFFF00"/>
        <w:autoSpaceDE w:val="0"/>
        <w:autoSpaceDN w:val="0"/>
        <w:adjustRightInd w:val="0"/>
        <w:rPr>
          <w:rFonts w:cs="Arial Unicode MS"/>
          <w:b/>
          <w:bCs/>
          <w:color w:val="000000"/>
          <w:lang w:val="es-ES"/>
        </w:rPr>
      </w:pPr>
      <w:r w:rsidRPr="00C277BD">
        <w:rPr>
          <w:rFonts w:cs="Arial Unicode MS"/>
          <w:b/>
          <w:bCs/>
          <w:color w:val="000000"/>
          <w:lang w:val="es-ES"/>
        </w:rPr>
        <w:t>1. Del valor razonable de cada clase de instrumentos financieros y de la comparación con su correspondiente valor en libros. No será necesario incluir el valor razonable en los siguientes supuestos:</w:t>
      </w:r>
    </w:p>
    <w:p w14:paraId="53703990" w14:textId="77777777" w:rsidR="00A97A84" w:rsidRPr="00C277BD" w:rsidRDefault="00A97A84" w:rsidP="002C30C4">
      <w:pPr>
        <w:shd w:val="clear" w:color="auto" w:fill="FFFF00"/>
        <w:autoSpaceDE w:val="0"/>
        <w:autoSpaceDN w:val="0"/>
        <w:adjustRightInd w:val="0"/>
        <w:rPr>
          <w:rFonts w:cs="Arial Unicode MS"/>
          <w:b/>
          <w:bCs/>
          <w:color w:val="000000"/>
          <w:lang w:val="es-ES"/>
        </w:rPr>
      </w:pPr>
      <w:r w:rsidRPr="00C277BD">
        <w:rPr>
          <w:rFonts w:cs="Arial Unicode MS"/>
          <w:b/>
          <w:bCs/>
          <w:color w:val="000000"/>
          <w:lang w:val="es-ES"/>
        </w:rPr>
        <w:t>1.º Cuando el valor en libros constituya una aproximación aceptable del valor razonable; por ejemplo, en el caso de los créditos y débitos por operaciones comerciales a corto plazo.</w:t>
      </w:r>
    </w:p>
    <w:p w14:paraId="135D22A1" w14:textId="77777777" w:rsidR="00A97A84" w:rsidRPr="00C277BD" w:rsidRDefault="00A97A84" w:rsidP="002C30C4">
      <w:pPr>
        <w:shd w:val="clear" w:color="auto" w:fill="FFFF00"/>
        <w:autoSpaceDE w:val="0"/>
        <w:autoSpaceDN w:val="0"/>
        <w:adjustRightInd w:val="0"/>
        <w:rPr>
          <w:rFonts w:cs="Arial Unicode MS"/>
          <w:b/>
          <w:bCs/>
          <w:color w:val="000000"/>
          <w:lang w:val="es-ES"/>
        </w:rPr>
      </w:pPr>
      <w:r w:rsidRPr="00C277BD">
        <w:rPr>
          <w:rFonts w:cs="Arial Unicode MS"/>
          <w:b/>
          <w:bCs/>
          <w:color w:val="000000"/>
          <w:lang w:val="es-ES"/>
        </w:rPr>
        <w:t>2.º Cuando se trate de instrumentos financieros no cotizados en un mercado activo y los derivados que tengan a estos por subyacente, que, según lo establecido en la norma de registro y valoración novena, se valoren por su coste.</w:t>
      </w:r>
    </w:p>
    <w:p w14:paraId="770641BE" w14:textId="77777777" w:rsidR="00A97A84" w:rsidRPr="00C277BD" w:rsidRDefault="00A97A84" w:rsidP="002C30C4">
      <w:pPr>
        <w:shd w:val="clear" w:color="auto" w:fill="FFFF00"/>
        <w:autoSpaceDE w:val="0"/>
        <w:autoSpaceDN w:val="0"/>
        <w:adjustRightInd w:val="0"/>
        <w:rPr>
          <w:rFonts w:cs="Arial Unicode MS"/>
          <w:b/>
          <w:bCs/>
          <w:color w:val="000000"/>
          <w:lang w:val="es-ES"/>
        </w:rPr>
      </w:pPr>
      <w:r w:rsidRPr="00C277BD">
        <w:rPr>
          <w:rFonts w:cs="Arial Unicode MS"/>
          <w:b/>
          <w:bCs/>
          <w:color w:val="000000"/>
          <w:lang w:val="es-ES"/>
        </w:rPr>
        <w:lastRenderedPageBreak/>
        <w:t>En este caso, la empresa revelará este hecho y describirá el instrumento financiero, su valor en libros y la explicación de las causas que impiden la determinación fiable de su valor razonable. Igualmente, se informará sobre si la empresa tiene o no la intención de enajenarlo y cuándo.</w:t>
      </w:r>
    </w:p>
    <w:p w14:paraId="46150C43" w14:textId="77777777" w:rsidR="00A97A84" w:rsidRPr="00C277BD" w:rsidRDefault="00A97A84" w:rsidP="002C30C4">
      <w:pPr>
        <w:shd w:val="clear" w:color="auto" w:fill="FFFF00"/>
        <w:autoSpaceDE w:val="0"/>
        <w:autoSpaceDN w:val="0"/>
        <w:adjustRightInd w:val="0"/>
        <w:rPr>
          <w:rFonts w:cs="Arial Unicode MS"/>
          <w:b/>
          <w:bCs/>
          <w:color w:val="000000"/>
          <w:lang w:val="es-ES"/>
        </w:rPr>
      </w:pPr>
      <w:r w:rsidRPr="00C277BD">
        <w:rPr>
          <w:rFonts w:cs="Arial Unicode MS"/>
          <w:b/>
          <w:bCs/>
          <w:color w:val="000000"/>
          <w:lang w:val="es-ES"/>
        </w:rPr>
        <w:t>En el caso de baja del balance del instrumento financiero durante el ejercicio, se revelará este hecho, así como el valor en libros y el importe de la pérdida o ganancia reconocida en el momento de la baja.</w:t>
      </w:r>
    </w:p>
    <w:p w14:paraId="30843218" w14:textId="77777777" w:rsidR="00A97A84" w:rsidRPr="00C277BD" w:rsidRDefault="00A97A84" w:rsidP="002C30C4">
      <w:pPr>
        <w:shd w:val="clear" w:color="auto" w:fill="FFFF00"/>
        <w:autoSpaceDE w:val="0"/>
        <w:autoSpaceDN w:val="0"/>
        <w:adjustRightInd w:val="0"/>
        <w:rPr>
          <w:rFonts w:cs="Arial Unicode MS"/>
          <w:b/>
          <w:bCs/>
          <w:color w:val="000000"/>
          <w:lang w:val="es-ES"/>
        </w:rPr>
      </w:pPr>
      <w:r w:rsidRPr="00C277BD">
        <w:rPr>
          <w:rFonts w:cs="Arial Unicode MS"/>
          <w:b/>
          <w:bCs/>
          <w:color w:val="000000"/>
          <w:lang w:val="es-ES"/>
        </w:rPr>
        <w:t>2. El nivel de jerarquía de valor razonable dentro del cual se clasifican las valoraciones considerando que el instrumento financiero se incluirá íntegramente en un solo nivel.</w:t>
      </w:r>
    </w:p>
    <w:p w14:paraId="5A828EB2" w14:textId="77777777" w:rsidR="00A97A84" w:rsidRPr="00C277BD" w:rsidRDefault="00A97A84" w:rsidP="002C30C4">
      <w:pPr>
        <w:shd w:val="clear" w:color="auto" w:fill="FFFF00"/>
        <w:autoSpaceDE w:val="0"/>
        <w:autoSpaceDN w:val="0"/>
        <w:adjustRightInd w:val="0"/>
        <w:rPr>
          <w:rFonts w:cs="Arial Unicode MS"/>
          <w:b/>
          <w:bCs/>
          <w:color w:val="000000"/>
          <w:lang w:val="es-ES"/>
        </w:rPr>
      </w:pPr>
      <w:r w:rsidRPr="00C277BD">
        <w:rPr>
          <w:rFonts w:cs="Arial Unicode MS"/>
          <w:b/>
          <w:bCs/>
          <w:color w:val="000000"/>
          <w:lang w:val="es-ES"/>
        </w:rPr>
        <w:t>Nivel 1: estimaciones que utilizan precios cotizados sin ajustar en mercados activos para activos o pasivos idénticos, a los que la empresa pueda acceder en la fecha de valoración.</w:t>
      </w:r>
    </w:p>
    <w:p w14:paraId="0F35CF73" w14:textId="4D16E14C" w:rsidR="00E33542" w:rsidRPr="00C277BD" w:rsidRDefault="00A97A84" w:rsidP="002C30C4">
      <w:pPr>
        <w:shd w:val="clear" w:color="auto" w:fill="FFFF00"/>
        <w:rPr>
          <w:rFonts w:cs="Arial Unicode MS"/>
          <w:b/>
          <w:bCs/>
          <w:color w:val="000000"/>
          <w:lang w:val="es-ES"/>
        </w:rPr>
      </w:pPr>
      <w:r w:rsidRPr="00C277BD">
        <w:rPr>
          <w:rFonts w:cs="Arial Unicode MS"/>
          <w:b/>
          <w:bCs/>
          <w:color w:val="000000"/>
          <w:lang w:val="es-ES"/>
        </w:rPr>
        <w:t>Nivel 2: estimaciones que utilizan precios cotizados en mercados activos para instrumentos similares u otras metodologías de valoración en las que todas las variables significativas están basadas en datos de mercado observables directa o indirectamente.</w:t>
      </w:r>
    </w:p>
    <w:p w14:paraId="6E0AD521" w14:textId="77777777" w:rsidR="00A97A84" w:rsidRPr="00C277BD" w:rsidRDefault="00A97A84" w:rsidP="002C30C4">
      <w:pPr>
        <w:shd w:val="clear" w:color="auto" w:fill="FFFF00"/>
        <w:autoSpaceDE w:val="0"/>
        <w:autoSpaceDN w:val="0"/>
        <w:adjustRightInd w:val="0"/>
        <w:rPr>
          <w:rFonts w:cs="Arial Unicode MS"/>
          <w:b/>
          <w:bCs/>
          <w:color w:val="000000"/>
          <w:lang w:val="es-ES"/>
        </w:rPr>
      </w:pPr>
      <w:r w:rsidRPr="00C277BD">
        <w:rPr>
          <w:rFonts w:cs="Arial Unicode MS"/>
          <w:b/>
          <w:bCs/>
          <w:color w:val="000000"/>
          <w:lang w:val="es-ES"/>
        </w:rPr>
        <w:t>Nivel 3: estimaciones en las que alguna variable significativa no está basada en datos de mercado observables.</w:t>
      </w:r>
    </w:p>
    <w:p w14:paraId="309F366B" w14:textId="77777777" w:rsidR="00A97A84" w:rsidRPr="00C277BD" w:rsidRDefault="00A97A84" w:rsidP="002C30C4">
      <w:pPr>
        <w:shd w:val="clear" w:color="auto" w:fill="FFFF00"/>
        <w:autoSpaceDE w:val="0"/>
        <w:autoSpaceDN w:val="0"/>
        <w:adjustRightInd w:val="0"/>
        <w:rPr>
          <w:rFonts w:cs="Arial Unicode MS"/>
          <w:b/>
          <w:bCs/>
          <w:color w:val="000000"/>
          <w:lang w:val="es-ES"/>
        </w:rPr>
      </w:pPr>
      <w:r w:rsidRPr="00C277BD">
        <w:rPr>
          <w:rFonts w:cs="Arial Unicode MS"/>
          <w:b/>
          <w:bCs/>
          <w:color w:val="000000"/>
          <w:lang w:val="es-ES"/>
        </w:rPr>
        <w:t>Una estimación del valor razonable se clasifica en el mismo nivel de jerarquía de valor razonable que la variable de menor nivel que sea significativa para el resultado de la valoración. A estos efectos, una variable significativa es aquella que tiene una influencia decisiva sobre el resultado de la estimación. En la evaluación de la importancia de una variable concreta para la estimación se tendrán en cuenta las condiciones específicas del activo o pasivo que se valora.</w:t>
      </w:r>
    </w:p>
    <w:p w14:paraId="66F78235" w14:textId="77777777" w:rsidR="00A97A84" w:rsidRPr="00C277BD" w:rsidRDefault="00A97A84" w:rsidP="002C30C4">
      <w:pPr>
        <w:shd w:val="clear" w:color="auto" w:fill="FFFF00"/>
        <w:autoSpaceDE w:val="0"/>
        <w:autoSpaceDN w:val="0"/>
        <w:adjustRightInd w:val="0"/>
        <w:rPr>
          <w:rFonts w:cs="Arial Unicode MS"/>
          <w:b/>
          <w:bCs/>
          <w:color w:val="000000"/>
          <w:lang w:val="es-ES"/>
        </w:rPr>
      </w:pPr>
      <w:r w:rsidRPr="00C277BD">
        <w:rPr>
          <w:rFonts w:cs="Arial Unicode MS"/>
          <w:b/>
          <w:bCs/>
          <w:color w:val="000000"/>
          <w:lang w:val="es-ES"/>
        </w:rPr>
        <w:t>3. Los importes de las transferencias entre el nivel 1 y 2 de los instrumentos financieros que se valoren a valor razonable de forma recurrente y siempre que se mantengan al final del ejercicio; las razones de las transferencias, y la política de la entidad para determinarlo, distinguiendo las entradas de las salidas de cada nivel.</w:t>
      </w:r>
    </w:p>
    <w:p w14:paraId="404B1534" w14:textId="77777777" w:rsidR="00A97A84" w:rsidRPr="00C277BD" w:rsidRDefault="00A97A84" w:rsidP="002C30C4">
      <w:pPr>
        <w:shd w:val="clear" w:color="auto" w:fill="FFFF00"/>
        <w:autoSpaceDE w:val="0"/>
        <w:autoSpaceDN w:val="0"/>
        <w:adjustRightInd w:val="0"/>
        <w:rPr>
          <w:rFonts w:cs="Arial Unicode MS"/>
          <w:b/>
          <w:bCs/>
          <w:color w:val="000000"/>
          <w:lang w:val="es-ES"/>
        </w:rPr>
      </w:pPr>
      <w:r w:rsidRPr="00C277BD">
        <w:rPr>
          <w:rFonts w:cs="Arial Unicode MS"/>
          <w:b/>
          <w:bCs/>
          <w:color w:val="000000"/>
          <w:lang w:val="es-ES"/>
        </w:rPr>
        <w:t>4. Una descripción de las técnicas de valoración, los cambios en dichas técnicas, y las variables utilizadas en la determinación del valor razonable, para los instrumentos financieros clasificados en los niveles 2 y 3.</w:t>
      </w:r>
    </w:p>
    <w:p w14:paraId="1B793F97" w14:textId="77777777" w:rsidR="00A97A84" w:rsidRPr="00C277BD" w:rsidRDefault="00A97A84" w:rsidP="002C30C4">
      <w:pPr>
        <w:shd w:val="clear" w:color="auto" w:fill="FFFF00"/>
        <w:autoSpaceDE w:val="0"/>
        <w:autoSpaceDN w:val="0"/>
        <w:adjustRightInd w:val="0"/>
        <w:rPr>
          <w:rFonts w:cs="Arial Unicode MS"/>
          <w:b/>
          <w:bCs/>
          <w:color w:val="000000"/>
          <w:lang w:val="es-ES"/>
        </w:rPr>
      </w:pPr>
      <w:r w:rsidRPr="00C277BD">
        <w:rPr>
          <w:rFonts w:cs="Arial Unicode MS"/>
          <w:b/>
          <w:bCs/>
          <w:color w:val="000000"/>
          <w:lang w:val="es-ES"/>
        </w:rPr>
        <w:t>5. Información cuantitativa sobre las variables no observables significativas utilizadas en la determinación del valor razonable de los instrumentos financieros clasificados en el nivel 3.</w:t>
      </w:r>
    </w:p>
    <w:p w14:paraId="15893337" w14:textId="77777777" w:rsidR="00A97A84" w:rsidRPr="00C277BD" w:rsidRDefault="00A97A84" w:rsidP="002C30C4">
      <w:pPr>
        <w:shd w:val="clear" w:color="auto" w:fill="FFFF00"/>
        <w:autoSpaceDE w:val="0"/>
        <w:autoSpaceDN w:val="0"/>
        <w:adjustRightInd w:val="0"/>
        <w:rPr>
          <w:rFonts w:cs="Arial Unicode MS"/>
          <w:b/>
          <w:bCs/>
          <w:color w:val="000000"/>
          <w:lang w:val="es-ES"/>
        </w:rPr>
      </w:pPr>
      <w:r w:rsidRPr="00C277BD">
        <w:rPr>
          <w:rFonts w:cs="Arial Unicode MS"/>
          <w:b/>
          <w:bCs/>
          <w:color w:val="000000"/>
          <w:lang w:val="es-ES"/>
        </w:rPr>
        <w:t>6. Conciliación de los saldos iniciales y finales de los instrumentos financieros cuyas valoraciones estén clasificadas en el nivel 3, distinguiendo las partidas en que se encuentran ubicados, las compras, ventas, emisiones y liquidaciones, así como los importes de las transferencias hacia o desde el nivel 3. La empresa distinguirá los importes reconocidos en la cuenta de pérdidas y ganancias que hayan sido realizados de los que no. En particular, se desglosará la política y los motivos para dichas transferencias hacia o desde el nivel 3.</w:t>
      </w:r>
    </w:p>
    <w:p w14:paraId="4B7E70AA" w14:textId="77777777" w:rsidR="00A97A84" w:rsidRPr="00C277BD" w:rsidRDefault="00A97A84" w:rsidP="002C30C4">
      <w:pPr>
        <w:shd w:val="clear" w:color="auto" w:fill="FFFF00"/>
        <w:autoSpaceDE w:val="0"/>
        <w:autoSpaceDN w:val="0"/>
        <w:adjustRightInd w:val="0"/>
        <w:rPr>
          <w:rFonts w:cs="Arial Unicode MS"/>
          <w:b/>
          <w:bCs/>
          <w:color w:val="000000"/>
          <w:lang w:val="es-ES"/>
        </w:rPr>
      </w:pPr>
      <w:r w:rsidRPr="00C277BD">
        <w:rPr>
          <w:rFonts w:cs="Arial Unicode MS"/>
          <w:b/>
          <w:bCs/>
          <w:color w:val="000000"/>
          <w:lang w:val="es-ES"/>
        </w:rPr>
        <w:t>7. Una descripción de los procesos de valoración utilizados en las valoraciones que se clasifiquen en el nivel 3.</w:t>
      </w:r>
    </w:p>
    <w:p w14:paraId="4CB4FFA0" w14:textId="77777777" w:rsidR="00A97A84" w:rsidRPr="00C277BD" w:rsidRDefault="00A97A84" w:rsidP="002C30C4">
      <w:pPr>
        <w:shd w:val="clear" w:color="auto" w:fill="FFFF00"/>
        <w:autoSpaceDE w:val="0"/>
        <w:autoSpaceDN w:val="0"/>
        <w:adjustRightInd w:val="0"/>
        <w:rPr>
          <w:rFonts w:cs="Arial Unicode MS"/>
          <w:b/>
          <w:bCs/>
          <w:color w:val="000000"/>
          <w:lang w:val="es-ES"/>
        </w:rPr>
      </w:pPr>
      <w:r w:rsidRPr="00C277BD">
        <w:rPr>
          <w:rFonts w:cs="Arial Unicode MS"/>
          <w:b/>
          <w:bCs/>
          <w:color w:val="000000"/>
          <w:lang w:val="es-ES"/>
        </w:rPr>
        <w:t>8. Para las valoraciones recurrentes clasificadas en el nivel 3, una descripción de la sensibilidad de dichas valoraciones a cambios en las variables no observables si un cambio en estas variables puede dar lugar a una valoración significativamente distinta. Si estas variables están relacionadas con otras no observables utilizadas en la valoración, se proporcionará una descripción de estas relaciones y de la forma en que pueden afectar a la valoración.</w:t>
      </w:r>
    </w:p>
    <w:p w14:paraId="01CDEC24" w14:textId="56BF7D1B" w:rsidR="00A97A84" w:rsidRPr="00C277BD" w:rsidRDefault="00A97A84" w:rsidP="002C30C4">
      <w:pPr>
        <w:shd w:val="clear" w:color="auto" w:fill="FFFF00"/>
        <w:rPr>
          <w:b/>
          <w:bCs/>
          <w:lang w:val="es-ES"/>
        </w:rPr>
      </w:pPr>
      <w:r w:rsidRPr="00C277BD">
        <w:rPr>
          <w:rFonts w:cs="Arial Unicode MS"/>
          <w:b/>
          <w:bCs/>
          <w:color w:val="000000"/>
          <w:lang w:val="es-ES"/>
        </w:rPr>
        <w:t>9. Para las valoraciones de valor razonable de instrumentos financieros clasificados en el nivel 3, la empresa informará acerca de si un cambio en una o más variables no observables para reflejar supuestos alternativos razonablemente posibles cambiaría de forma significativa el valor razonable y el efecto de estos cambios. A estos efectos, la relevancia se juzgará con respecto al resultado del ejercicio, activos o pasivos totales o total del patrimonio neto.</w:t>
      </w:r>
    </w:p>
    <w:p w14:paraId="63E625C3" w14:textId="54D20383" w:rsidR="0059195C" w:rsidRPr="0059195C" w:rsidRDefault="0059195C" w:rsidP="002C30C4">
      <w:pPr>
        <w:autoSpaceDE w:val="0"/>
        <w:autoSpaceDN w:val="0"/>
        <w:adjustRightInd w:val="0"/>
        <w:rPr>
          <w:rFonts w:cs="Arial Unicode MS"/>
          <w:b/>
          <w:bCs/>
          <w:color w:val="000000"/>
          <w:lang w:val="es-ES"/>
        </w:rPr>
      </w:pPr>
      <w:r w:rsidRPr="0059195C">
        <w:rPr>
          <w:rFonts w:cs="Arial Unicode MS"/>
          <w:b/>
          <w:bCs/>
          <w:color w:val="000000"/>
          <w:lang w:val="es-ES"/>
        </w:rPr>
        <w:t>9.2.3.3 Empresas del grupo, multigrupo y asociadas.</w:t>
      </w:r>
    </w:p>
    <w:p w14:paraId="0F438EB2" w14:textId="77777777" w:rsidR="0059195C" w:rsidRPr="0059195C" w:rsidRDefault="0059195C" w:rsidP="002C30C4">
      <w:pPr>
        <w:autoSpaceDE w:val="0"/>
        <w:autoSpaceDN w:val="0"/>
        <w:adjustRightInd w:val="0"/>
        <w:rPr>
          <w:rFonts w:cs="Arial Unicode MS"/>
          <w:color w:val="000000"/>
          <w:lang w:val="es-ES"/>
        </w:rPr>
      </w:pPr>
      <w:r w:rsidRPr="0059195C">
        <w:rPr>
          <w:rFonts w:cs="Arial Unicode MS"/>
          <w:color w:val="000000"/>
          <w:lang w:val="es-ES"/>
        </w:rPr>
        <w:t>Se detallará información sobre las empresas del grupo, multigrupo y asociadas, incluyendo:</w:t>
      </w:r>
    </w:p>
    <w:p w14:paraId="2DC608E0" w14:textId="77777777" w:rsidR="0059195C" w:rsidRPr="0059195C" w:rsidRDefault="0059195C" w:rsidP="002C30C4">
      <w:pPr>
        <w:autoSpaceDE w:val="0"/>
        <w:autoSpaceDN w:val="0"/>
        <w:adjustRightInd w:val="0"/>
        <w:rPr>
          <w:rFonts w:cs="Arial Unicode MS"/>
          <w:color w:val="000000"/>
          <w:lang w:val="es-ES"/>
        </w:rPr>
      </w:pPr>
      <w:r w:rsidRPr="0059195C">
        <w:rPr>
          <w:rFonts w:cs="Arial Unicode MS"/>
          <w:color w:val="000000"/>
          <w:lang w:val="es-ES"/>
        </w:rPr>
        <w:t>a) Denominación, domicilio y forma jurídica de las empresas del grupo, especificando para cada una de ellas:</w:t>
      </w:r>
    </w:p>
    <w:p w14:paraId="214F346C" w14:textId="77777777" w:rsidR="0059195C" w:rsidRPr="0059195C" w:rsidRDefault="0059195C" w:rsidP="002C30C4">
      <w:pPr>
        <w:autoSpaceDE w:val="0"/>
        <w:autoSpaceDN w:val="0"/>
        <w:adjustRightInd w:val="0"/>
        <w:rPr>
          <w:rFonts w:cs="Arial Unicode MS"/>
          <w:color w:val="000000"/>
          <w:lang w:val="es-ES"/>
        </w:rPr>
      </w:pPr>
      <w:r w:rsidRPr="0059195C">
        <w:rPr>
          <w:rFonts w:cs="Arial Unicode MS"/>
          <w:color w:val="000000"/>
          <w:lang w:val="es-ES"/>
        </w:rPr>
        <w:t>1. Actividades que ejercen.</w:t>
      </w:r>
    </w:p>
    <w:p w14:paraId="769ACBCD" w14:textId="77777777" w:rsidR="0059195C" w:rsidRPr="0059195C" w:rsidRDefault="0059195C" w:rsidP="002C30C4">
      <w:pPr>
        <w:autoSpaceDE w:val="0"/>
        <w:autoSpaceDN w:val="0"/>
        <w:adjustRightInd w:val="0"/>
        <w:rPr>
          <w:rFonts w:cs="Arial Unicode MS"/>
          <w:color w:val="000000"/>
          <w:lang w:val="es-ES"/>
        </w:rPr>
      </w:pPr>
      <w:r w:rsidRPr="0059195C">
        <w:rPr>
          <w:rFonts w:cs="Arial Unicode MS"/>
          <w:color w:val="000000"/>
          <w:lang w:val="es-ES"/>
        </w:rPr>
        <w:t>2. Fracción de capital y de los derechos de voto que se posee directa e indirectamente, distinguiendo entre ambos.</w:t>
      </w:r>
    </w:p>
    <w:p w14:paraId="2B897CFF" w14:textId="77777777" w:rsidR="0059195C" w:rsidRPr="0059195C" w:rsidRDefault="0059195C" w:rsidP="002C30C4">
      <w:pPr>
        <w:autoSpaceDE w:val="0"/>
        <w:autoSpaceDN w:val="0"/>
        <w:adjustRightInd w:val="0"/>
        <w:rPr>
          <w:rFonts w:cs="Arial Unicode MS"/>
          <w:color w:val="000000"/>
          <w:lang w:val="es-ES"/>
        </w:rPr>
      </w:pPr>
      <w:r w:rsidRPr="0059195C">
        <w:rPr>
          <w:rFonts w:cs="Arial Unicode MS"/>
          <w:color w:val="000000"/>
          <w:lang w:val="es-ES"/>
        </w:rPr>
        <w:t>3. Importe del capital, reservas, otras partidas del patrimonio neto y resultado del último ejercicio que se derive de los criterios incluidos en el Código de Comercio y sus normas de desarrollo, diferenciando el resultado de explotación y desglosando el de operaciones continuadas y el de operaciones interrumpidas, en caso de que la empresa del grupo esté obligada a dar esta información en sus cuentas anuales individuales.</w:t>
      </w:r>
    </w:p>
    <w:p w14:paraId="05B70944" w14:textId="77777777" w:rsidR="0059195C" w:rsidRPr="0059195C" w:rsidRDefault="0059195C" w:rsidP="002C30C4">
      <w:pPr>
        <w:rPr>
          <w:rFonts w:cs="Arial Unicode MS"/>
          <w:color w:val="000000"/>
          <w:lang w:val="es-ES"/>
        </w:rPr>
      </w:pPr>
      <w:r w:rsidRPr="0059195C">
        <w:rPr>
          <w:rFonts w:cs="Arial Unicode MS"/>
          <w:color w:val="000000"/>
          <w:lang w:val="es-ES"/>
        </w:rPr>
        <w:lastRenderedPageBreak/>
        <w:t xml:space="preserve">4. Valor según libros de la participación en capital. </w:t>
      </w:r>
    </w:p>
    <w:p w14:paraId="4587A5D5" w14:textId="77777777" w:rsidR="0059195C" w:rsidRPr="0059195C" w:rsidRDefault="0059195C" w:rsidP="002C30C4">
      <w:pPr>
        <w:autoSpaceDE w:val="0"/>
        <w:autoSpaceDN w:val="0"/>
        <w:adjustRightInd w:val="0"/>
        <w:rPr>
          <w:rFonts w:cs="Arial Unicode MS"/>
          <w:color w:val="000000"/>
          <w:lang w:val="es-ES"/>
        </w:rPr>
      </w:pPr>
      <w:r w:rsidRPr="0059195C">
        <w:rPr>
          <w:rFonts w:cs="Arial Unicode MS"/>
          <w:color w:val="000000"/>
          <w:lang w:val="es-ES"/>
        </w:rPr>
        <w:t>5. Dividendos recibidos en el ejercicio.</w:t>
      </w:r>
    </w:p>
    <w:p w14:paraId="7FF1B491" w14:textId="77777777" w:rsidR="0059195C" w:rsidRPr="0059195C" w:rsidRDefault="0059195C" w:rsidP="002C30C4">
      <w:pPr>
        <w:autoSpaceDE w:val="0"/>
        <w:autoSpaceDN w:val="0"/>
        <w:adjustRightInd w:val="0"/>
        <w:rPr>
          <w:rFonts w:cs="Arial Unicode MS"/>
          <w:color w:val="000000"/>
          <w:lang w:val="es-ES"/>
        </w:rPr>
      </w:pPr>
      <w:r w:rsidRPr="0059195C">
        <w:rPr>
          <w:rFonts w:cs="Arial Unicode MS"/>
          <w:color w:val="000000"/>
          <w:lang w:val="es-ES"/>
        </w:rPr>
        <w:t>6. Indicación de si las acciones cotizan o no en un mercado regulado y, en su caso, cotización media del último trimestre del ejercicio y cotización al cierre del ejercicio.</w:t>
      </w:r>
    </w:p>
    <w:p w14:paraId="76A916DC" w14:textId="77777777" w:rsidR="0059195C" w:rsidRPr="0059195C" w:rsidRDefault="0059195C" w:rsidP="002C30C4">
      <w:pPr>
        <w:autoSpaceDE w:val="0"/>
        <w:autoSpaceDN w:val="0"/>
        <w:adjustRightInd w:val="0"/>
        <w:rPr>
          <w:rFonts w:cs="Arial Unicode MS"/>
          <w:color w:val="000000"/>
          <w:lang w:val="es-ES"/>
        </w:rPr>
      </w:pPr>
      <w:r w:rsidRPr="0059195C">
        <w:rPr>
          <w:rFonts w:cs="Arial Unicode MS"/>
          <w:color w:val="000000"/>
          <w:lang w:val="es-ES"/>
        </w:rPr>
        <w:t>b) La misma información que la del punto anterior respecto de las empresas multigrupo, asociadas, las empresas en las que aun poseyendo más del 20% del capital la empresa no ejerza influencia significativa y aquellas en las que la sociedad sea socio colectivo. Asimismo, se informará sobre las contingencias en las que se haya incurrido en relación con dichas empresas. Si la empresa ejerce influencia significativa sobre otra poseyendo un porcentaje inferior al 20% del capital o si poseyendo más del 20% no se ejerce influencia significativa, se explicarán las circunstancias que afectan a dichas relaciones.</w:t>
      </w:r>
    </w:p>
    <w:p w14:paraId="4FDEDD3F" w14:textId="77777777" w:rsidR="0059195C" w:rsidRPr="0059195C" w:rsidRDefault="0059195C" w:rsidP="002C30C4">
      <w:pPr>
        <w:autoSpaceDE w:val="0"/>
        <w:autoSpaceDN w:val="0"/>
        <w:adjustRightInd w:val="0"/>
        <w:rPr>
          <w:rFonts w:cs="Arial Unicode MS"/>
          <w:color w:val="000000"/>
          <w:lang w:val="es-ES"/>
        </w:rPr>
      </w:pPr>
      <w:r w:rsidRPr="0059195C">
        <w:rPr>
          <w:rFonts w:cs="Arial Unicode MS"/>
          <w:color w:val="000000"/>
          <w:lang w:val="es-ES"/>
        </w:rPr>
        <w:t>c) Se detallarán las adquisiciones realizadas durante el ejercicio que hayan llevado a calificar a una empresa como dependiente, indicándose la fracción de capital y el porcentaje de derechos de voto adquiridos.</w:t>
      </w:r>
    </w:p>
    <w:p w14:paraId="33DAA64F" w14:textId="77777777" w:rsidR="0059195C" w:rsidRPr="0059195C" w:rsidRDefault="0059195C" w:rsidP="002C30C4">
      <w:pPr>
        <w:autoSpaceDE w:val="0"/>
        <w:autoSpaceDN w:val="0"/>
        <w:adjustRightInd w:val="0"/>
        <w:rPr>
          <w:rFonts w:cs="Arial Unicode MS"/>
          <w:color w:val="000000"/>
          <w:lang w:val="es-ES"/>
        </w:rPr>
      </w:pPr>
      <w:r w:rsidRPr="0059195C">
        <w:rPr>
          <w:rFonts w:cs="Arial Unicode MS"/>
          <w:color w:val="000000"/>
          <w:lang w:val="es-ES"/>
        </w:rPr>
        <w:t>d) Notificaciones efectuadas, en cumplimiento de lo dispuesto en el artículo 155 del texto refundido de la Ley de Sociedades de Capital, a las sociedades participadas, directa o indirectamente, en más de un 10%.</w:t>
      </w:r>
    </w:p>
    <w:p w14:paraId="662AF82B" w14:textId="77777777" w:rsidR="0059195C" w:rsidRPr="0059195C" w:rsidRDefault="0059195C" w:rsidP="002C30C4">
      <w:pPr>
        <w:autoSpaceDE w:val="0"/>
        <w:autoSpaceDN w:val="0"/>
        <w:adjustRightInd w:val="0"/>
        <w:rPr>
          <w:rFonts w:cs="Arial Unicode MS"/>
          <w:color w:val="000000"/>
          <w:lang w:val="es-ES"/>
        </w:rPr>
      </w:pPr>
      <w:r w:rsidRPr="0059195C">
        <w:rPr>
          <w:rFonts w:cs="Arial Unicode MS"/>
          <w:color w:val="000000"/>
          <w:lang w:val="es-ES"/>
        </w:rPr>
        <w:t>e) Importe de las correcciones valorativas por deterioro registradas en las distintas participaciones, diferenciando las reconocidas en el ejercicio de las acumuladas. Asimismo, se informará en su caso, sobre las dotaciones y reversiones de las correcciones valorativas por deterioro cargadas y abonadas, respectivamente, contra la partida del patrimonio neto que recoja los ajustes valorativos, en los términos indicados en la norma de registro y valoración.</w:t>
      </w:r>
    </w:p>
    <w:p w14:paraId="197F70CD" w14:textId="09804E16" w:rsidR="0059195C" w:rsidRDefault="0059195C" w:rsidP="002C30C4">
      <w:pPr>
        <w:autoSpaceDE w:val="0"/>
        <w:autoSpaceDN w:val="0"/>
        <w:adjustRightInd w:val="0"/>
        <w:rPr>
          <w:rFonts w:cs="Arial Unicode MS"/>
          <w:color w:val="000000"/>
          <w:lang w:val="es-ES"/>
        </w:rPr>
      </w:pPr>
      <w:r w:rsidRPr="0059195C">
        <w:rPr>
          <w:rFonts w:cs="Arial Unicode MS"/>
          <w:color w:val="000000"/>
          <w:lang w:val="es-ES"/>
        </w:rPr>
        <w:t>f) El resultado derivado de la enajenación o disposición por otro medio, de inversiones en empresas del grupo, multigrupo y asociadas.</w:t>
      </w:r>
    </w:p>
    <w:p w14:paraId="49172085" w14:textId="77777777" w:rsidR="0059195C" w:rsidRPr="0059195C" w:rsidRDefault="0059195C" w:rsidP="002C30C4">
      <w:pPr>
        <w:autoSpaceDE w:val="0"/>
        <w:autoSpaceDN w:val="0"/>
        <w:adjustRightInd w:val="0"/>
        <w:rPr>
          <w:rFonts w:cs="Arial Unicode MS"/>
          <w:b/>
          <w:bCs/>
          <w:color w:val="000000"/>
          <w:lang w:val="es-ES"/>
        </w:rPr>
      </w:pPr>
      <w:r w:rsidRPr="0059195C">
        <w:rPr>
          <w:rFonts w:cs="Arial Unicode MS"/>
          <w:b/>
          <w:bCs/>
          <w:color w:val="000000"/>
          <w:lang w:val="es-ES"/>
        </w:rPr>
        <w:t>9.2.3.4 Otro tipo de información.</w:t>
      </w:r>
    </w:p>
    <w:p w14:paraId="17476310" w14:textId="77777777" w:rsidR="0059195C" w:rsidRPr="0059195C" w:rsidRDefault="0059195C" w:rsidP="002C30C4">
      <w:pPr>
        <w:autoSpaceDE w:val="0"/>
        <w:autoSpaceDN w:val="0"/>
        <w:adjustRightInd w:val="0"/>
        <w:rPr>
          <w:rFonts w:cs="Arial Unicode MS"/>
          <w:color w:val="000000"/>
          <w:lang w:val="es-ES"/>
        </w:rPr>
      </w:pPr>
      <w:r w:rsidRPr="0059195C">
        <w:rPr>
          <w:rFonts w:cs="Arial Unicode MS"/>
          <w:color w:val="000000"/>
          <w:lang w:val="es-ES"/>
        </w:rPr>
        <w:t>Se deberá incluir información sobre:</w:t>
      </w:r>
    </w:p>
    <w:p w14:paraId="28B02100" w14:textId="77777777" w:rsidR="0059195C" w:rsidRPr="0059195C" w:rsidRDefault="0059195C" w:rsidP="002C30C4">
      <w:pPr>
        <w:autoSpaceDE w:val="0"/>
        <w:autoSpaceDN w:val="0"/>
        <w:adjustRightInd w:val="0"/>
        <w:rPr>
          <w:rFonts w:cs="Arial Unicode MS"/>
          <w:color w:val="000000"/>
          <w:lang w:val="es-ES"/>
        </w:rPr>
      </w:pPr>
      <w:r w:rsidRPr="0059195C">
        <w:rPr>
          <w:rFonts w:cs="Arial Unicode MS"/>
          <w:color w:val="000000"/>
          <w:lang w:val="es-ES"/>
        </w:rPr>
        <w:t>1. Los compromisos firmes de compra de activos financieros y fuentes previsibles de financiación, así como los compromisos firmes de venta.</w:t>
      </w:r>
    </w:p>
    <w:p w14:paraId="07EEBBB8" w14:textId="77777777" w:rsidR="0059195C" w:rsidRPr="0059195C" w:rsidRDefault="0059195C" w:rsidP="002C30C4">
      <w:pPr>
        <w:autoSpaceDE w:val="0"/>
        <w:autoSpaceDN w:val="0"/>
        <w:adjustRightInd w:val="0"/>
        <w:rPr>
          <w:rFonts w:cs="Arial Unicode MS"/>
          <w:color w:val="000000"/>
          <w:lang w:val="es-ES"/>
        </w:rPr>
      </w:pPr>
      <w:r w:rsidRPr="0059195C">
        <w:rPr>
          <w:rFonts w:cs="Arial Unicode MS"/>
          <w:color w:val="000000"/>
          <w:lang w:val="es-ES"/>
        </w:rPr>
        <w:t xml:space="preserve">2. Los contratos de compra o venta de activos no financieros, que de acuerdo con el </w:t>
      </w:r>
      <w:r w:rsidRPr="00C277BD">
        <w:rPr>
          <w:rFonts w:cs="Arial Unicode MS"/>
          <w:b/>
          <w:bCs/>
          <w:color w:val="000000"/>
          <w:lang w:val="es-ES"/>
        </w:rPr>
        <w:t>apartado 5.3</w:t>
      </w:r>
      <w:r w:rsidRPr="0059195C">
        <w:rPr>
          <w:rFonts w:cs="Arial Unicode MS"/>
          <w:color w:val="000000"/>
          <w:lang w:val="es-ES"/>
        </w:rPr>
        <w:t xml:space="preserve"> de la norma de registro y valoración </w:t>
      </w:r>
      <w:r w:rsidRPr="00C277BD">
        <w:rPr>
          <w:rFonts w:cs="Arial Unicode MS"/>
          <w:b/>
          <w:bCs/>
          <w:color w:val="000000"/>
          <w:lang w:val="es-ES"/>
        </w:rPr>
        <w:t>novena,</w:t>
      </w:r>
      <w:r w:rsidRPr="0059195C">
        <w:rPr>
          <w:rFonts w:cs="Arial Unicode MS"/>
          <w:color w:val="000000"/>
          <w:lang w:val="es-ES"/>
        </w:rPr>
        <w:t xml:space="preserve"> se reconozcan y valoren según lo dispuesto en dicha norma.</w:t>
      </w:r>
    </w:p>
    <w:p w14:paraId="6CA43697" w14:textId="77777777" w:rsidR="0059195C" w:rsidRPr="00C277BD" w:rsidRDefault="0059195C" w:rsidP="002C30C4">
      <w:pPr>
        <w:autoSpaceDE w:val="0"/>
        <w:autoSpaceDN w:val="0"/>
        <w:adjustRightInd w:val="0"/>
        <w:rPr>
          <w:rFonts w:cs="Arial Unicode MS"/>
          <w:b/>
          <w:bCs/>
          <w:color w:val="000000"/>
          <w:lang w:val="es-ES"/>
        </w:rPr>
      </w:pPr>
      <w:r w:rsidRPr="0059195C">
        <w:rPr>
          <w:rFonts w:cs="Arial Unicode MS"/>
          <w:color w:val="000000"/>
          <w:lang w:val="es-ES"/>
        </w:rPr>
        <w:t xml:space="preserve">3. Cualquier otra circunstancia de carácter sustantivo que afecte a los activos financieros, tal como litigios, embargos o </w:t>
      </w:r>
      <w:r w:rsidRPr="00C277BD">
        <w:rPr>
          <w:rFonts w:cs="Arial Unicode MS"/>
          <w:b/>
          <w:bCs/>
          <w:color w:val="000000"/>
          <w:lang w:val="es-ES"/>
        </w:rPr>
        <w:t>situaciones similares.</w:t>
      </w:r>
    </w:p>
    <w:p w14:paraId="72CF3A42" w14:textId="77777777" w:rsidR="0059195C" w:rsidRPr="0059195C" w:rsidRDefault="0059195C" w:rsidP="002C30C4">
      <w:pPr>
        <w:autoSpaceDE w:val="0"/>
        <w:autoSpaceDN w:val="0"/>
        <w:adjustRightInd w:val="0"/>
        <w:rPr>
          <w:rFonts w:cs="Arial Unicode MS"/>
          <w:color w:val="000000"/>
          <w:lang w:val="es-ES"/>
        </w:rPr>
      </w:pPr>
      <w:r w:rsidRPr="0059195C">
        <w:rPr>
          <w:rFonts w:cs="Arial Unicode MS"/>
          <w:color w:val="000000"/>
          <w:lang w:val="es-ES"/>
        </w:rPr>
        <w:t>4. El importe disponible en las líneas de descuento, así como las pólizas de crédito concedidas a la empresa con sus límites respectivos, precisando la parte dispuesta.</w:t>
      </w:r>
    </w:p>
    <w:p w14:paraId="12FAFC7A" w14:textId="77777777" w:rsidR="0059195C" w:rsidRPr="0059195C" w:rsidRDefault="0059195C" w:rsidP="002C30C4">
      <w:pPr>
        <w:autoSpaceDE w:val="0"/>
        <w:autoSpaceDN w:val="0"/>
        <w:adjustRightInd w:val="0"/>
        <w:rPr>
          <w:rFonts w:cs="Arial Unicode MS"/>
          <w:color w:val="000000"/>
          <w:lang w:val="es-ES"/>
        </w:rPr>
      </w:pPr>
      <w:r w:rsidRPr="0059195C">
        <w:rPr>
          <w:rFonts w:cs="Arial Unicode MS"/>
          <w:color w:val="000000"/>
          <w:lang w:val="es-ES"/>
        </w:rPr>
        <w:t>5. El importe de las deudas con garantía real, con indicación de su forma y naturaleza.</w:t>
      </w:r>
    </w:p>
    <w:p w14:paraId="41B48998" w14:textId="31A887EE" w:rsidR="0059195C" w:rsidRPr="0059195C" w:rsidRDefault="0059195C" w:rsidP="002C30C4">
      <w:pPr>
        <w:autoSpaceDE w:val="0"/>
        <w:autoSpaceDN w:val="0"/>
        <w:adjustRightInd w:val="0"/>
        <w:rPr>
          <w:rFonts w:cs="Arial Unicode MS"/>
          <w:b/>
          <w:bCs/>
          <w:color w:val="000000"/>
          <w:lang w:val="es-ES"/>
        </w:rPr>
      </w:pPr>
      <w:r w:rsidRPr="0059195C">
        <w:rPr>
          <w:rFonts w:cs="Arial Unicode MS"/>
          <w:b/>
          <w:bCs/>
          <w:color w:val="000000"/>
          <w:lang w:val="es-ES"/>
        </w:rPr>
        <w:t>9.3 Información sobre la naturaleza y el nivel de riesgo procedente de instrumentos financieros.</w:t>
      </w:r>
    </w:p>
    <w:p w14:paraId="7C1BB277" w14:textId="15E7F2AB" w:rsidR="0059195C" w:rsidRPr="0059195C" w:rsidRDefault="0059195C" w:rsidP="002C30C4">
      <w:pPr>
        <w:rPr>
          <w:rFonts w:cs="Arial Unicode MS"/>
          <w:b/>
          <w:bCs/>
          <w:color w:val="000000"/>
          <w:lang w:val="es-ES"/>
        </w:rPr>
      </w:pPr>
      <w:r w:rsidRPr="0059195C">
        <w:rPr>
          <w:rFonts w:cs="Arial Unicode MS"/>
          <w:b/>
          <w:bCs/>
          <w:color w:val="000000"/>
          <w:lang w:val="es-ES"/>
        </w:rPr>
        <w:t>9.3.1 Información cualitativa.</w:t>
      </w:r>
    </w:p>
    <w:p w14:paraId="4D9A80DB" w14:textId="77777777" w:rsidR="0059195C" w:rsidRPr="0059195C" w:rsidRDefault="0059195C" w:rsidP="002C30C4">
      <w:pPr>
        <w:autoSpaceDE w:val="0"/>
        <w:autoSpaceDN w:val="0"/>
        <w:adjustRightInd w:val="0"/>
        <w:rPr>
          <w:rFonts w:cs="Arial Unicode MS"/>
          <w:color w:val="000000"/>
          <w:lang w:val="es-ES"/>
        </w:rPr>
      </w:pPr>
      <w:r w:rsidRPr="0059195C">
        <w:rPr>
          <w:rFonts w:cs="Arial Unicode MS"/>
          <w:color w:val="000000"/>
          <w:lang w:val="es-ES"/>
        </w:rPr>
        <w:t>Para cada tipo de riesgo: riesgo de crédito, riesgo de liquidez y riesgo de mercado (este último comprende el riesgo de tipo de cambio, de tipo de interés y otros riesgos de precio), se informará de la exposición al riesgo y cómo se produce este, y se describirán los objetivos, políticas y procedimientos de gestión del riesgo y los métodos que se utilizan para su medición.</w:t>
      </w:r>
    </w:p>
    <w:p w14:paraId="3B4E34B0" w14:textId="77777777" w:rsidR="0059195C" w:rsidRPr="0059195C" w:rsidRDefault="0059195C" w:rsidP="002C30C4">
      <w:pPr>
        <w:autoSpaceDE w:val="0"/>
        <w:autoSpaceDN w:val="0"/>
        <w:adjustRightInd w:val="0"/>
        <w:rPr>
          <w:rFonts w:cs="Arial Unicode MS"/>
          <w:color w:val="000000"/>
          <w:lang w:val="es-ES"/>
        </w:rPr>
      </w:pPr>
      <w:r w:rsidRPr="0059195C">
        <w:rPr>
          <w:rFonts w:cs="Arial Unicode MS"/>
          <w:color w:val="000000"/>
          <w:lang w:val="es-ES"/>
        </w:rPr>
        <w:t>Si hubiera cambios en estos extremos de un ejercicio a otro, deberán explicarse.</w:t>
      </w:r>
    </w:p>
    <w:p w14:paraId="610696BF" w14:textId="330A05D1" w:rsidR="0059195C" w:rsidRDefault="0059195C" w:rsidP="002C30C4">
      <w:pPr>
        <w:rPr>
          <w:rFonts w:ascii="Arial Unicode MS" w:hAnsi="Arial Unicode MS" w:cs="Arial Unicode MS"/>
          <w:b/>
          <w:bCs/>
          <w:color w:val="000000"/>
          <w:sz w:val="20"/>
          <w:szCs w:val="20"/>
          <w:lang w:val="es-ES"/>
        </w:rPr>
      </w:pPr>
      <w:r w:rsidRPr="0059195C">
        <w:rPr>
          <w:rFonts w:cs="Arial Unicode MS"/>
          <w:b/>
          <w:bCs/>
          <w:color w:val="000000"/>
          <w:lang w:val="es-ES"/>
        </w:rPr>
        <w:t>9.3.2 Información cuantitativa.</w:t>
      </w:r>
      <w:r w:rsidRPr="0059195C">
        <w:rPr>
          <w:rFonts w:ascii="Arial Unicode MS" w:hAnsi="Arial Unicode MS" w:cs="Arial Unicode MS"/>
          <w:b/>
          <w:bCs/>
          <w:color w:val="000000"/>
          <w:sz w:val="20"/>
          <w:szCs w:val="20"/>
          <w:lang w:val="es-ES"/>
        </w:rPr>
        <w:t xml:space="preserve"> </w:t>
      </w:r>
    </w:p>
    <w:p w14:paraId="6730FBF9" w14:textId="3CDBD4BA" w:rsidR="00B70024" w:rsidRPr="00B70024" w:rsidRDefault="00B70024" w:rsidP="002C30C4">
      <w:pPr>
        <w:rPr>
          <w:lang w:val="es-ES"/>
        </w:rPr>
      </w:pPr>
      <w:r w:rsidRPr="000F5159">
        <w:rPr>
          <w:b/>
          <w:bCs/>
          <w:lang w:val="es-ES"/>
        </w:rPr>
        <w:t xml:space="preserve">9.3.2.1 </w:t>
      </w:r>
      <w:r w:rsidRPr="002C30C4">
        <w:rPr>
          <w:b/>
          <w:bCs/>
          <w:shd w:val="clear" w:color="auto" w:fill="FFFF00"/>
          <w:lang w:val="es-ES"/>
        </w:rPr>
        <w:t>Para cada tipo de riesgo</w:t>
      </w:r>
      <w:r w:rsidRPr="000F5159">
        <w:rPr>
          <w:b/>
          <w:bCs/>
          <w:lang w:val="es-ES"/>
        </w:rPr>
        <w:t xml:space="preserve"> se incluirá un resumen de la información cuantitativa respecto a la exposición al riesgo en la fecha de cierre del ejercicio.</w:t>
      </w:r>
      <w:r w:rsidRPr="00B70024">
        <w:rPr>
          <w:lang w:val="es-ES"/>
        </w:rPr>
        <w:t xml:space="preserve"> Esta información se basará en la utilizada internamente por el consejo de administración de la empresa u órgano de gobierno equivalente.</w:t>
      </w:r>
    </w:p>
    <w:p w14:paraId="5D3F6FA0" w14:textId="77777777" w:rsidR="00B70024" w:rsidRPr="00B70024" w:rsidRDefault="00B70024" w:rsidP="002C30C4">
      <w:pPr>
        <w:rPr>
          <w:lang w:val="es-ES"/>
        </w:rPr>
      </w:pPr>
      <w:r w:rsidRPr="00B70024">
        <w:rPr>
          <w:lang w:val="es-ES"/>
        </w:rPr>
        <w:t>En particular, para cada tipo de riesgo se incluirá, al menos, la información que a continuación se indica:</w:t>
      </w:r>
    </w:p>
    <w:p w14:paraId="65AA23BD" w14:textId="22260EC6" w:rsidR="00B70024" w:rsidRPr="002C30C4" w:rsidRDefault="00B70024" w:rsidP="002C30C4">
      <w:pPr>
        <w:shd w:val="clear" w:color="auto" w:fill="FFFF00"/>
        <w:rPr>
          <w:b/>
          <w:bCs/>
          <w:lang w:val="es-ES"/>
        </w:rPr>
      </w:pPr>
      <w:r w:rsidRPr="002C30C4">
        <w:rPr>
          <w:b/>
          <w:bCs/>
          <w:lang w:val="es-ES"/>
        </w:rPr>
        <w:t>a) Riesgo de crédito.</w:t>
      </w:r>
    </w:p>
    <w:p w14:paraId="4B2A08F7" w14:textId="77777777" w:rsidR="00B70024" w:rsidRPr="002C30C4" w:rsidRDefault="00B70024" w:rsidP="002C30C4">
      <w:pPr>
        <w:shd w:val="clear" w:color="auto" w:fill="FFFF00"/>
        <w:rPr>
          <w:b/>
          <w:bCs/>
          <w:lang w:val="es-ES"/>
        </w:rPr>
      </w:pPr>
      <w:r w:rsidRPr="002C30C4">
        <w:rPr>
          <w:b/>
          <w:bCs/>
          <w:lang w:val="es-ES"/>
        </w:rPr>
        <w:t>En todo caso, se informará sobre:</w:t>
      </w:r>
    </w:p>
    <w:p w14:paraId="26A6B683" w14:textId="77777777" w:rsidR="00B70024" w:rsidRPr="002C30C4" w:rsidRDefault="00B70024" w:rsidP="002C30C4">
      <w:pPr>
        <w:shd w:val="clear" w:color="auto" w:fill="FFFF00"/>
        <w:rPr>
          <w:b/>
          <w:bCs/>
          <w:lang w:val="es-ES"/>
        </w:rPr>
      </w:pPr>
      <w:r w:rsidRPr="002C30C4">
        <w:rPr>
          <w:b/>
          <w:bCs/>
          <w:lang w:val="es-ES"/>
        </w:rPr>
        <w:t>1. Las definiciones de incumplimiento que la empresa utiliza, incluyendo las razones para seleccionar dichas definiciones.</w:t>
      </w:r>
    </w:p>
    <w:p w14:paraId="64B47DB4" w14:textId="77777777" w:rsidR="00B70024" w:rsidRPr="002C30C4" w:rsidRDefault="00B70024" w:rsidP="002C30C4">
      <w:pPr>
        <w:shd w:val="clear" w:color="auto" w:fill="FFFF00"/>
        <w:rPr>
          <w:b/>
          <w:bCs/>
          <w:lang w:val="es-ES"/>
        </w:rPr>
      </w:pPr>
      <w:r w:rsidRPr="002C30C4">
        <w:rPr>
          <w:b/>
          <w:bCs/>
          <w:lang w:val="es-ES"/>
        </w:rPr>
        <w:t>2. La forma en que se agruparon los instrumentos si las pérdidas por deterioro se miden sobre una base colectiva.</w:t>
      </w:r>
    </w:p>
    <w:p w14:paraId="7B47527B" w14:textId="77777777" w:rsidR="00B70024" w:rsidRPr="002C30C4" w:rsidRDefault="00B70024" w:rsidP="002C30C4">
      <w:pPr>
        <w:shd w:val="clear" w:color="auto" w:fill="FFFF00"/>
        <w:rPr>
          <w:b/>
          <w:bCs/>
          <w:lang w:val="es-ES"/>
        </w:rPr>
      </w:pPr>
      <w:r w:rsidRPr="002C30C4">
        <w:rPr>
          <w:b/>
          <w:bCs/>
          <w:lang w:val="es-ES"/>
        </w:rPr>
        <w:lastRenderedPageBreak/>
        <w:t>3. Las principales características de las modificaciones o reestructuraciones de créditos que se hayan producido en el ejercicio.</w:t>
      </w:r>
    </w:p>
    <w:p w14:paraId="7A342EB1" w14:textId="77777777" w:rsidR="00B70024" w:rsidRPr="002C30C4" w:rsidRDefault="00B70024" w:rsidP="002C30C4">
      <w:pPr>
        <w:shd w:val="clear" w:color="auto" w:fill="FFFF00"/>
        <w:rPr>
          <w:b/>
          <w:bCs/>
          <w:lang w:val="es-ES"/>
        </w:rPr>
      </w:pPr>
      <w:r w:rsidRPr="002C30C4">
        <w:rPr>
          <w:b/>
          <w:bCs/>
          <w:lang w:val="es-ES"/>
        </w:rPr>
        <w:t>4. La política de cancelaciones o baja de balance de la empresa, incluyendo los indicadores de que no hay expectativas razonables de recuperación, así como información sobre la política para activos financieros que se cancelan, pero que todavía están sujetos a una actividad de exigencia de cumplimiento.</w:t>
      </w:r>
    </w:p>
    <w:p w14:paraId="3EF03FCD" w14:textId="77777777" w:rsidR="00B70024" w:rsidRPr="002C30C4" w:rsidRDefault="00B70024" w:rsidP="002C30C4">
      <w:pPr>
        <w:shd w:val="clear" w:color="auto" w:fill="FFFF00"/>
        <w:rPr>
          <w:b/>
          <w:bCs/>
          <w:lang w:val="es-ES"/>
        </w:rPr>
      </w:pPr>
      <w:r w:rsidRPr="002C30C4">
        <w:rPr>
          <w:b/>
          <w:bCs/>
          <w:lang w:val="es-ES"/>
        </w:rPr>
        <w:t>Para cada clase de activos financieros en mora o deteriorados, se informará sobre:</w:t>
      </w:r>
    </w:p>
    <w:p w14:paraId="21CC6CEC" w14:textId="77777777" w:rsidR="00B70024" w:rsidRPr="002C30C4" w:rsidRDefault="00B70024" w:rsidP="002C30C4">
      <w:pPr>
        <w:shd w:val="clear" w:color="auto" w:fill="FFFF00"/>
        <w:rPr>
          <w:b/>
          <w:bCs/>
          <w:lang w:val="es-ES"/>
        </w:rPr>
      </w:pPr>
      <w:r w:rsidRPr="002C30C4">
        <w:rPr>
          <w:b/>
          <w:bCs/>
          <w:lang w:val="es-ES"/>
        </w:rPr>
        <w:t>1. La antigüedad de los activos financieros en mora al final del ejercicio sobre el que se informa.</w:t>
      </w:r>
    </w:p>
    <w:p w14:paraId="3A7B5E38" w14:textId="77777777" w:rsidR="00B70024" w:rsidRPr="002C30C4" w:rsidRDefault="00B70024" w:rsidP="002C30C4">
      <w:pPr>
        <w:shd w:val="clear" w:color="auto" w:fill="FFFF00"/>
        <w:rPr>
          <w:b/>
          <w:bCs/>
          <w:lang w:val="es-ES"/>
        </w:rPr>
      </w:pPr>
      <w:r w:rsidRPr="002C30C4">
        <w:rPr>
          <w:b/>
          <w:bCs/>
          <w:lang w:val="es-ES"/>
        </w:rPr>
        <w:t>2. El importe de las correcciones valorativas por deterioro, así como el importe de cualquier ingreso financiero reconocido en la cuenta de pérdidas y ganancias relacionado con tales activos.</w:t>
      </w:r>
    </w:p>
    <w:p w14:paraId="29DA64EF" w14:textId="77777777" w:rsidR="00B70024" w:rsidRPr="002C30C4" w:rsidRDefault="00B70024" w:rsidP="002C30C4">
      <w:pPr>
        <w:shd w:val="clear" w:color="auto" w:fill="FFFF00"/>
        <w:rPr>
          <w:b/>
          <w:bCs/>
          <w:lang w:val="es-ES"/>
        </w:rPr>
      </w:pPr>
      <w:r w:rsidRPr="002C30C4">
        <w:rPr>
          <w:b/>
          <w:bCs/>
          <w:lang w:val="es-ES"/>
        </w:rPr>
        <w:t>3. El importe que mejor representa su máximo nivel de exposición al riesgo de crédito al final del ejercicio sobre el que se informa y una descripción de las garantías de que disponga la empresa y de otras mejoras crediticias, así como de su efecto financiero (por ejemplo, una cuantificación de la medida en que las garantías y otras mejoras crediticias atenúan el riesgo de crédito), en relación con el importe que mejor representa el máximo nivel de exposición al riesgo de crédito.</w:t>
      </w:r>
    </w:p>
    <w:p w14:paraId="3A5EEF74" w14:textId="77777777" w:rsidR="00B70024" w:rsidRPr="002C30C4" w:rsidRDefault="00B70024" w:rsidP="002C30C4">
      <w:pPr>
        <w:shd w:val="clear" w:color="auto" w:fill="FFFF00"/>
        <w:rPr>
          <w:b/>
          <w:bCs/>
          <w:lang w:val="es-ES"/>
        </w:rPr>
      </w:pPr>
      <w:r w:rsidRPr="002C30C4">
        <w:rPr>
          <w:b/>
          <w:bCs/>
          <w:lang w:val="es-ES"/>
        </w:rPr>
        <w:t>Cuando una empresa haya obtenido durante el ejercicio, activos financieros o no financieros al ejecutar las garantías que aseguraban el cobro, o al ejecutar otras mejoras crediticias (por ejemplo, avales), y tales activos cumplan los criterios de reconocimiento, la entidad revelará, respecto de tales activos mantenidos al cierre del ejercicio:</w:t>
      </w:r>
    </w:p>
    <w:p w14:paraId="67150BAE" w14:textId="77777777" w:rsidR="00B70024" w:rsidRPr="002C30C4" w:rsidRDefault="00B70024" w:rsidP="002C30C4">
      <w:pPr>
        <w:shd w:val="clear" w:color="auto" w:fill="FFFF00"/>
        <w:rPr>
          <w:b/>
          <w:bCs/>
          <w:lang w:val="es-ES"/>
        </w:rPr>
      </w:pPr>
      <w:r w:rsidRPr="002C30C4">
        <w:rPr>
          <w:b/>
          <w:bCs/>
          <w:lang w:val="es-ES"/>
        </w:rPr>
        <w:t>1. La naturaleza e importe en libros de los activos.</w:t>
      </w:r>
    </w:p>
    <w:p w14:paraId="2D6E0A8C" w14:textId="77777777" w:rsidR="00B70024" w:rsidRPr="002C30C4" w:rsidRDefault="00B70024" w:rsidP="002C30C4">
      <w:pPr>
        <w:shd w:val="clear" w:color="auto" w:fill="FFFF00"/>
        <w:rPr>
          <w:b/>
          <w:bCs/>
          <w:lang w:val="es-ES"/>
        </w:rPr>
      </w:pPr>
      <w:r w:rsidRPr="002C30C4">
        <w:rPr>
          <w:b/>
          <w:bCs/>
          <w:lang w:val="es-ES"/>
        </w:rPr>
        <w:t>2. Cuando los activos no sean fácilmente convertibles en efectivo, sus políticas para enajenar o disponer por otra vía de tales activos, o para utilizarlos en sus actividades.</w:t>
      </w:r>
    </w:p>
    <w:p w14:paraId="71976BC2" w14:textId="4F09DCA6" w:rsidR="00B70024" w:rsidRPr="002C30C4" w:rsidRDefault="00B70024" w:rsidP="002C30C4">
      <w:pPr>
        <w:shd w:val="clear" w:color="auto" w:fill="FFFF00"/>
        <w:rPr>
          <w:b/>
          <w:bCs/>
          <w:lang w:val="es-ES"/>
        </w:rPr>
      </w:pPr>
      <w:r w:rsidRPr="002C30C4">
        <w:rPr>
          <w:b/>
          <w:bCs/>
          <w:lang w:val="es-ES"/>
        </w:rPr>
        <w:t>b) Riesgo de liquidez.</w:t>
      </w:r>
    </w:p>
    <w:p w14:paraId="590DD594" w14:textId="77777777" w:rsidR="00B70024" w:rsidRPr="002C30C4" w:rsidRDefault="00B70024" w:rsidP="002C30C4">
      <w:pPr>
        <w:shd w:val="clear" w:color="auto" w:fill="FFFF00"/>
        <w:rPr>
          <w:b/>
          <w:bCs/>
          <w:lang w:val="es-ES"/>
        </w:rPr>
      </w:pPr>
      <w:r w:rsidRPr="002C30C4">
        <w:rPr>
          <w:b/>
          <w:bCs/>
          <w:lang w:val="es-ES"/>
        </w:rPr>
        <w:t>Para los pasivos financieros que tengan un vencimiento determinado o determinable, se deberá informar sobre los importes que venzan en cada uno de los cinco años siguientes al cierre del ejercicio y del resto hasta su último vencimiento. Estas indicaciones figurarán separadamente para cada una de las partidas de pasivos financieros conforme al modelo de balance.</w:t>
      </w:r>
    </w:p>
    <w:p w14:paraId="02C78262" w14:textId="77777777" w:rsidR="00B70024" w:rsidRPr="002C30C4" w:rsidRDefault="00B70024" w:rsidP="002C30C4">
      <w:pPr>
        <w:shd w:val="clear" w:color="auto" w:fill="FFFF00"/>
        <w:rPr>
          <w:b/>
          <w:bCs/>
          <w:lang w:val="es-ES"/>
        </w:rPr>
      </w:pPr>
      <w:r w:rsidRPr="002C30C4">
        <w:rPr>
          <w:b/>
          <w:bCs/>
          <w:lang w:val="es-ES"/>
        </w:rPr>
        <w:t>Adicionalmente la empresa deberá incluir una explicación de cómo gestiona el riesgo de liquidez inherente en los citados pasivos.</w:t>
      </w:r>
    </w:p>
    <w:p w14:paraId="5DC61592" w14:textId="0CAC1E2F" w:rsidR="00C9533F" w:rsidRPr="002C30C4" w:rsidRDefault="00B70024" w:rsidP="002C30C4">
      <w:pPr>
        <w:shd w:val="clear" w:color="auto" w:fill="FFFF00"/>
        <w:rPr>
          <w:b/>
          <w:bCs/>
          <w:lang w:val="es-ES"/>
        </w:rPr>
      </w:pPr>
      <w:r w:rsidRPr="002C30C4">
        <w:rPr>
          <w:b/>
          <w:bCs/>
          <w:lang w:val="es-ES"/>
        </w:rPr>
        <w:t>c) Riesgo de mercado.</w:t>
      </w:r>
    </w:p>
    <w:p w14:paraId="15E3A372" w14:textId="77777777" w:rsidR="00B70024" w:rsidRPr="002C30C4" w:rsidRDefault="00B70024" w:rsidP="002C30C4">
      <w:pPr>
        <w:shd w:val="clear" w:color="auto" w:fill="FFFF00"/>
        <w:rPr>
          <w:b/>
          <w:bCs/>
          <w:lang w:val="es-ES"/>
        </w:rPr>
      </w:pPr>
      <w:r w:rsidRPr="002C30C4">
        <w:rPr>
          <w:b/>
          <w:bCs/>
          <w:lang w:val="es-ES"/>
        </w:rPr>
        <w:t>Salvo que una entidad cumpla lo establecido en el párrafo siguiente, se informará sobre:</w:t>
      </w:r>
    </w:p>
    <w:p w14:paraId="5901FCE4" w14:textId="77777777" w:rsidR="00B70024" w:rsidRPr="002C30C4" w:rsidRDefault="00B70024" w:rsidP="002C30C4">
      <w:pPr>
        <w:shd w:val="clear" w:color="auto" w:fill="FFFF00"/>
        <w:rPr>
          <w:b/>
          <w:bCs/>
          <w:lang w:val="es-ES"/>
        </w:rPr>
      </w:pPr>
      <w:r w:rsidRPr="002C30C4">
        <w:rPr>
          <w:b/>
          <w:bCs/>
          <w:lang w:val="es-ES"/>
        </w:rPr>
        <w:t>1. Un análisis de sensibilidad para cada tipo de riesgo de mercado al que la entidad esté expuesta al cierre del ejercicio, mostrando cómo podría verse afectado el resultado del período y el patrimonio debido a cambios en la variable relevante de riesgo, que sean razonablemente posibles en dicha fecha.</w:t>
      </w:r>
    </w:p>
    <w:p w14:paraId="3C4FA4AC" w14:textId="77777777" w:rsidR="00B70024" w:rsidRPr="002C30C4" w:rsidRDefault="00B70024" w:rsidP="002C30C4">
      <w:pPr>
        <w:shd w:val="clear" w:color="auto" w:fill="FFFF00"/>
        <w:rPr>
          <w:b/>
          <w:bCs/>
          <w:lang w:val="es-ES"/>
        </w:rPr>
      </w:pPr>
      <w:r w:rsidRPr="002C30C4">
        <w:rPr>
          <w:b/>
          <w:bCs/>
          <w:lang w:val="es-ES"/>
        </w:rPr>
        <w:t>2. Los métodos e hipótesis utilizados al elaborar el análisis de sensibilidad.</w:t>
      </w:r>
    </w:p>
    <w:p w14:paraId="566D3F43" w14:textId="77777777" w:rsidR="00B70024" w:rsidRPr="002C30C4" w:rsidRDefault="00B70024" w:rsidP="002C30C4">
      <w:pPr>
        <w:shd w:val="clear" w:color="auto" w:fill="FFFF00"/>
        <w:rPr>
          <w:b/>
          <w:bCs/>
          <w:lang w:val="es-ES"/>
        </w:rPr>
      </w:pPr>
      <w:r w:rsidRPr="002C30C4">
        <w:rPr>
          <w:b/>
          <w:bCs/>
          <w:lang w:val="es-ES"/>
        </w:rPr>
        <w:t>3. Los cambios habidos desde el período anterior en los métodos e hipótesis utilizados, así como las razones de tales cambios.</w:t>
      </w:r>
    </w:p>
    <w:p w14:paraId="3820D2F2" w14:textId="77777777" w:rsidR="00B70024" w:rsidRPr="002C30C4" w:rsidRDefault="00B70024" w:rsidP="002C30C4">
      <w:pPr>
        <w:shd w:val="clear" w:color="auto" w:fill="FFFF00"/>
        <w:rPr>
          <w:b/>
          <w:bCs/>
          <w:lang w:val="es-ES"/>
        </w:rPr>
      </w:pPr>
      <w:r w:rsidRPr="002C30C4">
        <w:rPr>
          <w:b/>
          <w:bCs/>
          <w:lang w:val="es-ES"/>
        </w:rPr>
        <w:t>Si una empresa elaborase un análisis de sensibilidad, tal como el del valor en riesgo, que reflejase las interdependencias entre las variables de riesgo (por ejemplo, entre las tasas de interés y de cambio) y lo utilizase para gestionar riesgos financieros, podrá utilizar ese análisis de sensibilidad en lugar del especificado en el párrafo anterior. En tal caso, se incluirá también:</w:t>
      </w:r>
    </w:p>
    <w:p w14:paraId="5E494D14" w14:textId="77777777" w:rsidR="00B70024" w:rsidRPr="002C30C4" w:rsidRDefault="00B70024" w:rsidP="002C30C4">
      <w:pPr>
        <w:shd w:val="clear" w:color="auto" w:fill="FFFF00"/>
        <w:rPr>
          <w:b/>
          <w:bCs/>
          <w:lang w:val="es-ES"/>
        </w:rPr>
      </w:pPr>
      <w:r w:rsidRPr="002C30C4">
        <w:rPr>
          <w:b/>
          <w:bCs/>
          <w:lang w:val="es-ES"/>
        </w:rPr>
        <w:t>1. Una explicación del método utilizado al elaborar dicho análisis de sensibilidad, así como de los principales parámetros e hipótesis subyacentes en los datos suministrados.</w:t>
      </w:r>
    </w:p>
    <w:p w14:paraId="3D1ED6D3" w14:textId="77777777" w:rsidR="00B70024" w:rsidRPr="002C30C4" w:rsidRDefault="00B70024" w:rsidP="002C30C4">
      <w:pPr>
        <w:shd w:val="clear" w:color="auto" w:fill="FFFF00"/>
        <w:rPr>
          <w:b/>
          <w:bCs/>
          <w:lang w:val="es-ES"/>
        </w:rPr>
      </w:pPr>
      <w:r w:rsidRPr="002C30C4">
        <w:rPr>
          <w:b/>
          <w:bCs/>
          <w:lang w:val="es-ES"/>
        </w:rPr>
        <w:t>2. Una explicación del objetivo del método utilizado, así como de las limitaciones que pudieran hacer que la información no reflejase plenamente el valor razonable de los activos y pasivos implicados.</w:t>
      </w:r>
    </w:p>
    <w:p w14:paraId="63243F55" w14:textId="015911AB" w:rsidR="00B70024" w:rsidRDefault="00B70024" w:rsidP="005214DB">
      <w:pPr>
        <w:rPr>
          <w:lang w:val="es-ES"/>
        </w:rPr>
      </w:pPr>
      <w:r w:rsidRPr="00B70024">
        <w:rPr>
          <w:b/>
          <w:bCs/>
          <w:lang w:val="es-ES"/>
        </w:rPr>
        <w:t>9.3.2.2</w:t>
      </w:r>
      <w:r w:rsidRPr="00B70024">
        <w:rPr>
          <w:lang w:val="es-ES"/>
        </w:rPr>
        <w:t xml:space="preserve"> Para cada tipo de riesgo se incluirá información sobre las concentraciones de riesgo, que incluirá una descripción de la forma de determinar la concentración, las características comunes de cada concentración (área geográfica, divisa, mercado, contrapartida, etc.), y el importe de las exposiciones al riesgo asociado a los instrumentos financieros que compartan tales características.</w:t>
      </w:r>
    </w:p>
    <w:p w14:paraId="009E8230" w14:textId="43364BC4" w:rsidR="00B70024" w:rsidRPr="00B70024" w:rsidRDefault="00B70024" w:rsidP="005214DB">
      <w:pPr>
        <w:rPr>
          <w:b/>
          <w:bCs/>
          <w:lang w:val="es-ES"/>
        </w:rPr>
      </w:pPr>
      <w:r w:rsidRPr="00B70024">
        <w:rPr>
          <w:b/>
          <w:bCs/>
          <w:lang w:val="es-ES"/>
        </w:rPr>
        <w:t>9.4 Transferencias de activos financieros.</w:t>
      </w:r>
    </w:p>
    <w:p w14:paraId="5BF52AE6" w14:textId="77777777" w:rsidR="00B70024" w:rsidRPr="00761C77" w:rsidRDefault="00B70024" w:rsidP="00761C77">
      <w:pPr>
        <w:shd w:val="clear" w:color="auto" w:fill="FFFF00"/>
        <w:rPr>
          <w:b/>
          <w:bCs/>
          <w:lang w:val="es-ES"/>
        </w:rPr>
      </w:pPr>
      <w:r w:rsidRPr="00761C77">
        <w:rPr>
          <w:b/>
          <w:bCs/>
          <w:lang w:val="es-ES"/>
        </w:rPr>
        <w:lastRenderedPageBreak/>
        <w:t>A efectos de la aplicación de los requerimientos que se recogen a continuación una empresa transfiere total o parcialmente un activo financiero (el activo financiero transferido) si y solo si se da, al menos, una de las siguientes condiciones:</w:t>
      </w:r>
    </w:p>
    <w:p w14:paraId="677BB3FD" w14:textId="77777777" w:rsidR="00B70024" w:rsidRPr="00761C77" w:rsidRDefault="00B70024" w:rsidP="00761C77">
      <w:pPr>
        <w:shd w:val="clear" w:color="auto" w:fill="FFFF00"/>
        <w:rPr>
          <w:b/>
          <w:bCs/>
          <w:lang w:val="es-ES"/>
        </w:rPr>
      </w:pPr>
      <w:r w:rsidRPr="00761C77">
        <w:rPr>
          <w:b/>
          <w:bCs/>
          <w:lang w:val="es-ES"/>
        </w:rPr>
        <w:t>1. Transfiere los derechos contractuales a recibir los flujos de efectivo de ese activo financiero; o</w:t>
      </w:r>
    </w:p>
    <w:p w14:paraId="0FB4CE93" w14:textId="77777777" w:rsidR="00B70024" w:rsidRPr="00761C77" w:rsidRDefault="00B70024" w:rsidP="00761C77">
      <w:pPr>
        <w:shd w:val="clear" w:color="auto" w:fill="FFFF00"/>
        <w:rPr>
          <w:b/>
          <w:bCs/>
          <w:lang w:val="es-ES"/>
        </w:rPr>
      </w:pPr>
      <w:r w:rsidRPr="00761C77">
        <w:rPr>
          <w:b/>
          <w:bCs/>
          <w:lang w:val="es-ES"/>
        </w:rPr>
        <w:t>2. Retiene los derechos contractuales a recibir los flujos de efectivo de ese activo financiero, pero asume en un acuerdo, una obligación contractual de pagar dichos flujos de efectivo a uno o más receptores.</w:t>
      </w:r>
    </w:p>
    <w:p w14:paraId="266592D4" w14:textId="77777777" w:rsidR="00B70024" w:rsidRPr="00B70024" w:rsidRDefault="00B70024" w:rsidP="005214DB">
      <w:pPr>
        <w:rPr>
          <w:lang w:val="es-ES"/>
        </w:rPr>
      </w:pPr>
      <w:r w:rsidRPr="00B70024">
        <w:rPr>
          <w:lang w:val="es-ES"/>
        </w:rPr>
        <w:t xml:space="preserve">Cuando la empresa hubiese realizado cesiones de activos financieros de tal forma que una parte de </w:t>
      </w:r>
      <w:proofErr w:type="gramStart"/>
      <w:r w:rsidRPr="00B70024">
        <w:rPr>
          <w:lang w:val="es-ES"/>
        </w:rPr>
        <w:t>los mismos</w:t>
      </w:r>
      <w:proofErr w:type="gramEnd"/>
      <w:r w:rsidRPr="00B70024">
        <w:rPr>
          <w:lang w:val="es-ES"/>
        </w:rPr>
        <w:t xml:space="preserve">, o su totalidad, no cumpla las condiciones para la baja del balance, señaladas en el </w:t>
      </w:r>
      <w:r w:rsidRPr="00761C77">
        <w:rPr>
          <w:b/>
          <w:bCs/>
          <w:highlight w:val="yellow"/>
          <w:lang w:val="es-ES"/>
        </w:rPr>
        <w:t>apartado 2.7</w:t>
      </w:r>
      <w:r w:rsidRPr="00B70024">
        <w:rPr>
          <w:lang w:val="es-ES"/>
        </w:rPr>
        <w:t xml:space="preserve"> de la norma de registro y valoración novena, proporcionará la siguiente información agrupada por clases de activos:</w:t>
      </w:r>
    </w:p>
    <w:p w14:paraId="21BE960D" w14:textId="77777777" w:rsidR="00B70024" w:rsidRPr="00B70024" w:rsidRDefault="00B70024" w:rsidP="005214DB">
      <w:pPr>
        <w:rPr>
          <w:lang w:val="es-ES"/>
        </w:rPr>
      </w:pPr>
      <w:r w:rsidRPr="00B70024">
        <w:rPr>
          <w:lang w:val="es-ES"/>
        </w:rPr>
        <w:t>1. La naturaleza de los activos cedidos.</w:t>
      </w:r>
    </w:p>
    <w:p w14:paraId="278F2BB1" w14:textId="77777777" w:rsidR="00B70024" w:rsidRPr="00B70024" w:rsidRDefault="00B70024" w:rsidP="005214DB">
      <w:pPr>
        <w:rPr>
          <w:lang w:val="es-ES"/>
        </w:rPr>
      </w:pPr>
      <w:r w:rsidRPr="00B70024">
        <w:rPr>
          <w:lang w:val="es-ES"/>
        </w:rPr>
        <w:t>2. La naturaleza de los riesgos y beneficios inherentes a la propiedad a los que la empresa permanece expuesta.</w:t>
      </w:r>
    </w:p>
    <w:p w14:paraId="3A8BFD44" w14:textId="77777777" w:rsidR="00B70024" w:rsidRPr="00B70024" w:rsidRDefault="00B70024" w:rsidP="005214DB">
      <w:pPr>
        <w:rPr>
          <w:lang w:val="es-ES"/>
        </w:rPr>
      </w:pPr>
      <w:r w:rsidRPr="00B70024">
        <w:rPr>
          <w:lang w:val="es-ES"/>
        </w:rPr>
        <w:t>3. El valor en libros de los activos cedidos y los pasivos asociados, que la empresa mantenga registrados, y</w:t>
      </w:r>
    </w:p>
    <w:p w14:paraId="277FFCFC" w14:textId="32A50D4B" w:rsidR="00B70024" w:rsidRDefault="00B70024" w:rsidP="005214DB">
      <w:pPr>
        <w:rPr>
          <w:lang w:val="es-ES"/>
        </w:rPr>
      </w:pPr>
      <w:r w:rsidRPr="00B70024">
        <w:rPr>
          <w:lang w:val="es-ES"/>
        </w:rPr>
        <w:t>4. Cuando la empresa reconozca los activos en función de su implicación continuada, el valor en libros de los activos que inicialmente figuraban en el balance, el valor en libros de los activos que la empresa continúa reconociendo y el valor en libros de los pasivos asociados.</w:t>
      </w:r>
    </w:p>
    <w:p w14:paraId="74191CDF" w14:textId="5B55AE32" w:rsidR="00B70024" w:rsidRPr="00B70024" w:rsidRDefault="00B70024" w:rsidP="005214DB">
      <w:pPr>
        <w:rPr>
          <w:b/>
          <w:bCs/>
          <w:lang w:val="es-ES"/>
        </w:rPr>
      </w:pPr>
      <w:r w:rsidRPr="00B70024">
        <w:rPr>
          <w:b/>
          <w:bCs/>
          <w:lang w:val="es-ES"/>
        </w:rPr>
        <w:t>9.5 Fondos propios.</w:t>
      </w:r>
    </w:p>
    <w:p w14:paraId="5D01649F" w14:textId="49BFEFDE" w:rsidR="00B70024" w:rsidRPr="00B70024" w:rsidRDefault="00B70024" w:rsidP="005214DB">
      <w:pPr>
        <w:rPr>
          <w:lang w:val="es-ES"/>
        </w:rPr>
      </w:pPr>
      <w:r w:rsidRPr="00B70024">
        <w:rPr>
          <w:lang w:val="es-ES"/>
        </w:rPr>
        <w:t>Se informará sobre:</w:t>
      </w:r>
    </w:p>
    <w:p w14:paraId="371686DC" w14:textId="77777777" w:rsidR="00B70024" w:rsidRPr="00761C77" w:rsidRDefault="00B70024" w:rsidP="005214DB">
      <w:pPr>
        <w:rPr>
          <w:lang w:val="es-ES"/>
        </w:rPr>
      </w:pPr>
      <w:r w:rsidRPr="00B70024">
        <w:rPr>
          <w:lang w:val="es-ES"/>
        </w:rPr>
        <w:t xml:space="preserve">a) Número de acciones o participaciones en el capital y valor nominal de cada una de ellas, distinguiendo por clases, así como los derechos otorgados a las mismas y las restricciones que puedan tener. También, en su caso, se indicará para cada clase los desembolsos pendientes, así como la fecha de exigibilidad. </w:t>
      </w:r>
      <w:r w:rsidRPr="00761C77">
        <w:rPr>
          <w:b/>
          <w:bCs/>
          <w:highlight w:val="yellow"/>
          <w:lang w:val="es-ES"/>
        </w:rPr>
        <w:t>Y, en su caso, los desembolsos exigidos pendientes y en situación de mora, así como las actuaciones seguidas por la empresa en el marco de la legislación mercantil para recuperar los desembolsos exigidos.</w:t>
      </w:r>
      <w:r w:rsidRPr="00761C77">
        <w:rPr>
          <w:b/>
          <w:bCs/>
          <w:lang w:val="es-ES"/>
        </w:rPr>
        <w:t xml:space="preserve"> </w:t>
      </w:r>
      <w:r w:rsidRPr="00761C77">
        <w:rPr>
          <w:lang w:val="es-ES"/>
        </w:rPr>
        <w:t>Esta misma información se requerirá respecto a otros instrumentos de patrimonio distintos del capital.</w:t>
      </w:r>
    </w:p>
    <w:p w14:paraId="76406C47" w14:textId="77777777" w:rsidR="00B70024" w:rsidRPr="00B70024" w:rsidRDefault="00B70024" w:rsidP="005214DB">
      <w:pPr>
        <w:rPr>
          <w:lang w:val="es-ES"/>
        </w:rPr>
      </w:pPr>
      <w:r w:rsidRPr="00B70024">
        <w:rPr>
          <w:lang w:val="es-ES"/>
        </w:rPr>
        <w:t>b) Ampliación de capital en curso indicando el número de acciones o participaciones a suscribir, su valor nominal, la prima de emisión, el desembolso inicial, los derechos que incorporarán y restricciones que tendrán; así como la existencia o no de derechos preferentes de suscripción a favor de socios, accionistas u obligacionistas; y el plazo concedido para la suscripción.</w:t>
      </w:r>
    </w:p>
    <w:p w14:paraId="2086CF23" w14:textId="77777777" w:rsidR="00B70024" w:rsidRPr="00B70024" w:rsidRDefault="00B70024" w:rsidP="005214DB">
      <w:pPr>
        <w:rPr>
          <w:lang w:val="es-ES"/>
        </w:rPr>
      </w:pPr>
      <w:r w:rsidRPr="00B70024">
        <w:rPr>
          <w:lang w:val="es-ES"/>
        </w:rPr>
        <w:t>c) Importe del capital autorizado por la junta de accionistas para que los administradores lo pongan en circulación, indicando el periodo al que se extiende la autorización.</w:t>
      </w:r>
    </w:p>
    <w:p w14:paraId="6EC5488E" w14:textId="77777777" w:rsidR="00B70024" w:rsidRPr="00B70024" w:rsidRDefault="00B70024" w:rsidP="005214DB">
      <w:pPr>
        <w:rPr>
          <w:lang w:val="es-ES"/>
        </w:rPr>
      </w:pPr>
      <w:r w:rsidRPr="00B70024">
        <w:rPr>
          <w:lang w:val="es-ES"/>
        </w:rPr>
        <w:t>d) Derechos incorporados a las partes de fundador, bonos de disfrute, obligaciones convertibles e instrumentos financieros similares, con indicación de su número y de la extensión de los derechos que confieren.</w:t>
      </w:r>
    </w:p>
    <w:p w14:paraId="217D5D6F" w14:textId="77777777" w:rsidR="00B70024" w:rsidRPr="00B70024" w:rsidRDefault="00B70024" w:rsidP="005214DB">
      <w:pPr>
        <w:rPr>
          <w:lang w:val="es-ES"/>
        </w:rPr>
      </w:pPr>
      <w:r w:rsidRPr="00B70024">
        <w:rPr>
          <w:lang w:val="es-ES"/>
        </w:rPr>
        <w:t>e) Circunstancias específicas que restringen la disponibilidad de las reservas.</w:t>
      </w:r>
    </w:p>
    <w:p w14:paraId="617629E3" w14:textId="77777777" w:rsidR="00B70024" w:rsidRPr="00B70024" w:rsidRDefault="00B70024" w:rsidP="005214DB">
      <w:pPr>
        <w:rPr>
          <w:lang w:val="es-ES"/>
        </w:rPr>
      </w:pPr>
      <w:r w:rsidRPr="00B70024">
        <w:rPr>
          <w:lang w:val="es-ES"/>
        </w:rPr>
        <w:t>f) Número, valor nominal y precio medio de adquisición de las acciones o participaciones propias en poder de la sociedad o de un tercero que obre por cuenta de esta, especificando su destino final previsto e importe de la reserva por adquisición de acciones de la sociedad dominante. También se informará sobre el número, valor nominal e importe de la reserva correspondiente a las acciones propias aceptadas en garantía. En su caso, se informará igualmente en lo que corresponda, respecto a otros instrumentos de patrimonio distintos del capital.</w:t>
      </w:r>
    </w:p>
    <w:p w14:paraId="0D31DD02" w14:textId="77777777" w:rsidR="00B70024" w:rsidRPr="00B70024" w:rsidRDefault="00B70024" w:rsidP="005214DB">
      <w:pPr>
        <w:rPr>
          <w:lang w:val="es-ES"/>
        </w:rPr>
      </w:pPr>
      <w:r w:rsidRPr="00B70024">
        <w:rPr>
          <w:lang w:val="es-ES"/>
        </w:rPr>
        <w:t>g) La parte de capital que, en su caso, es poseído por otra empresa, directamente o por medio de sus filiales, cuando sea igual o superior al 10%.</w:t>
      </w:r>
    </w:p>
    <w:p w14:paraId="4CF84CA6" w14:textId="77777777" w:rsidR="00B70024" w:rsidRPr="00B70024" w:rsidRDefault="00B70024" w:rsidP="005214DB">
      <w:pPr>
        <w:rPr>
          <w:lang w:val="es-ES"/>
        </w:rPr>
      </w:pPr>
      <w:r w:rsidRPr="00B70024">
        <w:rPr>
          <w:lang w:val="es-ES"/>
        </w:rPr>
        <w:t>h) Acciones de la sociedad admitidas a cotización.</w:t>
      </w:r>
    </w:p>
    <w:p w14:paraId="6CA15B9C" w14:textId="77777777" w:rsidR="00B70024" w:rsidRPr="00B70024" w:rsidRDefault="00B70024" w:rsidP="005214DB">
      <w:pPr>
        <w:rPr>
          <w:lang w:val="es-ES"/>
        </w:rPr>
      </w:pPr>
      <w:r w:rsidRPr="00B70024">
        <w:rPr>
          <w:lang w:val="es-ES"/>
        </w:rPr>
        <w:t xml:space="preserve">i) Opciones </w:t>
      </w:r>
      <w:r w:rsidRPr="00761C77">
        <w:rPr>
          <w:b/>
          <w:bCs/>
          <w:highlight w:val="yellow"/>
          <w:lang w:val="es-ES"/>
        </w:rPr>
        <w:t>de compra o de venta</w:t>
      </w:r>
      <w:r w:rsidRPr="00B70024">
        <w:rPr>
          <w:lang w:val="es-ES"/>
        </w:rPr>
        <w:t xml:space="preserve"> emitidas por la sociedad u otros contratos sobre sus propias acciones, que deban calificarse como fondos propios, describiendo sus condiciones e importes correspondientes.</w:t>
      </w:r>
    </w:p>
    <w:p w14:paraId="6361FCA6" w14:textId="06B86FDE" w:rsidR="00B70024" w:rsidRDefault="00B70024" w:rsidP="005214DB">
      <w:pPr>
        <w:rPr>
          <w:lang w:val="es-ES"/>
        </w:rPr>
      </w:pPr>
      <w:r w:rsidRPr="00B70024">
        <w:rPr>
          <w:lang w:val="es-ES"/>
        </w:rPr>
        <w:t>j) Circunstancias específicas relativas a subvenciones, donaciones y legados recibidos por la empresa y otorgados por socios o propietarios.»</w:t>
      </w:r>
    </w:p>
    <w:p w14:paraId="1B6E8D27" w14:textId="435D4137" w:rsidR="00D73ADC" w:rsidRPr="009D3232" w:rsidRDefault="00346883" w:rsidP="00EF7F0B">
      <w:pPr>
        <w:shd w:val="clear" w:color="auto" w:fill="FFCCFF"/>
        <w:autoSpaceDE w:val="0"/>
        <w:autoSpaceDN w:val="0"/>
        <w:adjustRightInd w:val="0"/>
        <w:spacing w:line="264" w:lineRule="auto"/>
        <w:jc w:val="left"/>
        <w:rPr>
          <w:rFonts w:eastAsia="Times New Roman" w:cs="Times New Roman"/>
          <w:b/>
          <w:bCs/>
          <w:strike/>
          <w:color w:val="FF0000"/>
          <w:sz w:val="20"/>
          <w:szCs w:val="20"/>
          <w:lang w:eastAsia="es-ES_tradnl"/>
        </w:rPr>
      </w:pPr>
      <w:r w:rsidRPr="009D3232">
        <w:rPr>
          <w:rFonts w:eastAsia="Times New Roman" w:cs="Times New Roman"/>
          <w:b/>
          <w:bCs/>
          <w:strike/>
          <w:color w:val="FF0000"/>
          <w:sz w:val="20"/>
          <w:szCs w:val="20"/>
          <w:lang w:eastAsia="es-ES_tradnl"/>
        </w:rPr>
        <w:t xml:space="preserve">M2. </w:t>
      </w:r>
      <w:r w:rsidR="00D73ADC" w:rsidRPr="009D3232">
        <w:rPr>
          <w:rFonts w:eastAsia="Times New Roman" w:cs="Times New Roman"/>
          <w:b/>
          <w:bCs/>
          <w:strike/>
          <w:color w:val="FF0000"/>
          <w:sz w:val="20"/>
          <w:szCs w:val="20"/>
          <w:lang w:eastAsia="es-ES_tradnl"/>
        </w:rPr>
        <w:t>k) Movimiento, durante el ejercicio, de la cuenta Reserva de Revalorización Ley 16/2012, indicando:</w:t>
      </w:r>
    </w:p>
    <w:p w14:paraId="7B29C5FD" w14:textId="77777777" w:rsidR="00D73ADC" w:rsidRPr="009D3232" w:rsidRDefault="00D73ADC" w:rsidP="00EF7F0B">
      <w:pPr>
        <w:shd w:val="clear" w:color="auto" w:fill="FFCCFF"/>
        <w:autoSpaceDE w:val="0"/>
        <w:autoSpaceDN w:val="0"/>
        <w:adjustRightInd w:val="0"/>
        <w:spacing w:line="264" w:lineRule="auto"/>
        <w:ind w:left="708"/>
        <w:rPr>
          <w:rFonts w:eastAsia="Times New Roman" w:cs="Times New Roman"/>
          <w:b/>
          <w:bCs/>
          <w:strike/>
          <w:color w:val="FF0000"/>
          <w:sz w:val="20"/>
          <w:szCs w:val="20"/>
          <w:lang w:eastAsia="es-ES_tradnl"/>
        </w:rPr>
      </w:pPr>
      <w:r w:rsidRPr="009D3232">
        <w:rPr>
          <w:rFonts w:eastAsia="Times New Roman" w:cs="Times New Roman"/>
          <w:b/>
          <w:bCs/>
          <w:strike/>
          <w:color w:val="FF0000"/>
          <w:sz w:val="20"/>
          <w:szCs w:val="20"/>
          <w:lang w:eastAsia="es-ES_tradnl"/>
        </w:rPr>
        <w:t>– Saldo inicial.</w:t>
      </w:r>
    </w:p>
    <w:p w14:paraId="0C9D7D4A" w14:textId="77777777" w:rsidR="00D73ADC" w:rsidRPr="009D3232" w:rsidRDefault="00D73ADC" w:rsidP="00EF7F0B">
      <w:pPr>
        <w:shd w:val="clear" w:color="auto" w:fill="FFCCFF"/>
        <w:autoSpaceDE w:val="0"/>
        <w:autoSpaceDN w:val="0"/>
        <w:adjustRightInd w:val="0"/>
        <w:spacing w:line="264" w:lineRule="auto"/>
        <w:ind w:left="708"/>
        <w:rPr>
          <w:rFonts w:eastAsia="Times New Roman" w:cs="Times New Roman"/>
          <w:b/>
          <w:bCs/>
          <w:strike/>
          <w:color w:val="FF0000"/>
          <w:sz w:val="20"/>
          <w:szCs w:val="20"/>
          <w:lang w:eastAsia="es-ES_tradnl"/>
        </w:rPr>
      </w:pPr>
      <w:r w:rsidRPr="009D3232">
        <w:rPr>
          <w:rFonts w:eastAsia="Times New Roman" w:cs="Times New Roman"/>
          <w:b/>
          <w:bCs/>
          <w:strike/>
          <w:color w:val="FF0000"/>
          <w:sz w:val="20"/>
          <w:szCs w:val="20"/>
          <w:lang w:eastAsia="es-ES_tradnl"/>
        </w:rPr>
        <w:t>– Aumentos del ejercicio.</w:t>
      </w:r>
    </w:p>
    <w:p w14:paraId="10DC3576" w14:textId="77777777" w:rsidR="00D73ADC" w:rsidRPr="009D3232" w:rsidRDefault="00D73ADC" w:rsidP="00EF7F0B">
      <w:pPr>
        <w:shd w:val="clear" w:color="auto" w:fill="FFCCFF"/>
        <w:autoSpaceDE w:val="0"/>
        <w:autoSpaceDN w:val="0"/>
        <w:adjustRightInd w:val="0"/>
        <w:spacing w:line="264" w:lineRule="auto"/>
        <w:ind w:left="708"/>
        <w:rPr>
          <w:rFonts w:eastAsia="Times New Roman" w:cs="Times New Roman"/>
          <w:b/>
          <w:bCs/>
          <w:strike/>
          <w:color w:val="FF0000"/>
          <w:sz w:val="20"/>
          <w:szCs w:val="20"/>
          <w:lang w:eastAsia="es-ES_tradnl"/>
        </w:rPr>
      </w:pPr>
      <w:r w:rsidRPr="009D3232">
        <w:rPr>
          <w:rFonts w:eastAsia="Times New Roman" w:cs="Times New Roman"/>
          <w:b/>
          <w:bCs/>
          <w:strike/>
          <w:color w:val="FF0000"/>
          <w:sz w:val="20"/>
          <w:szCs w:val="20"/>
          <w:lang w:eastAsia="es-ES_tradnl"/>
        </w:rPr>
        <w:t>– Disminuciones y traspasos a capital, o a otras partidas en el ejercicio, con indicación de la naturaleza de esa transferencia.</w:t>
      </w:r>
    </w:p>
    <w:p w14:paraId="6AFB9E78" w14:textId="77777777" w:rsidR="00AC4AAF" w:rsidRDefault="00D73ADC" w:rsidP="00EF7F0B">
      <w:pPr>
        <w:shd w:val="clear" w:color="auto" w:fill="FFCCFF"/>
        <w:tabs>
          <w:tab w:val="left" w:pos="284"/>
        </w:tabs>
        <w:spacing w:line="264" w:lineRule="auto"/>
        <w:ind w:left="708"/>
        <w:rPr>
          <w:rFonts w:eastAsia="Times New Roman" w:cs="Times New Roman"/>
          <w:b/>
          <w:bCs/>
          <w:color w:val="000000"/>
          <w:lang w:eastAsia="es-ES_tradnl"/>
        </w:rPr>
      </w:pPr>
      <w:r w:rsidRPr="009D3232">
        <w:rPr>
          <w:rFonts w:eastAsia="Times New Roman" w:cs="Times New Roman"/>
          <w:b/>
          <w:bCs/>
          <w:strike/>
          <w:color w:val="FF0000"/>
          <w:sz w:val="20"/>
          <w:szCs w:val="20"/>
          <w:lang w:eastAsia="es-ES_tradnl"/>
        </w:rPr>
        <w:t>– Saldo final.</w:t>
      </w:r>
      <w:r w:rsidR="00AC4AAF" w:rsidRPr="00D73ADC">
        <w:rPr>
          <w:rFonts w:eastAsia="Times New Roman" w:cs="Times New Roman"/>
          <w:color w:val="000000"/>
          <w:lang w:eastAsia="es-ES_tradnl"/>
        </w:rPr>
        <w:br w:type="page"/>
      </w:r>
    </w:p>
    <w:p w14:paraId="51FB610C" w14:textId="77777777" w:rsidR="00364FD7" w:rsidRPr="00364FD7" w:rsidRDefault="0053474D" w:rsidP="00B73FB3">
      <w:pPr>
        <w:shd w:val="clear" w:color="auto" w:fill="FFFFFF"/>
        <w:tabs>
          <w:tab w:val="left" w:pos="284"/>
        </w:tabs>
        <w:spacing w:line="276" w:lineRule="auto"/>
        <w:jc w:val="left"/>
        <w:outlineLvl w:val="4"/>
        <w:rPr>
          <w:rFonts w:eastAsia="Times New Roman" w:cs="Times New Roman"/>
          <w:b/>
          <w:bCs/>
          <w:color w:val="000000"/>
          <w:lang w:eastAsia="es-ES_tradnl"/>
        </w:rPr>
      </w:pPr>
      <w:r w:rsidRPr="00364FD7">
        <w:rPr>
          <w:rFonts w:eastAsia="Times New Roman" w:cs="Times New Roman"/>
          <w:b/>
          <w:bCs/>
          <w:color w:val="000000"/>
          <w:lang w:eastAsia="es-ES_tradnl"/>
        </w:rPr>
        <w:lastRenderedPageBreak/>
        <w:t>10. EXISTENCIAS</w:t>
      </w:r>
    </w:p>
    <w:p w14:paraId="33C6E227" w14:textId="22E13710" w:rsidR="00364FD7" w:rsidRDefault="00364FD7" w:rsidP="00B73FB3">
      <w:pPr>
        <w:shd w:val="clear" w:color="auto" w:fill="FFFFFF"/>
        <w:tabs>
          <w:tab w:val="left" w:pos="284"/>
        </w:tabs>
        <w:spacing w:line="276" w:lineRule="auto"/>
        <w:rPr>
          <w:rFonts w:eastAsia="Times New Roman" w:cs="Times New Roman"/>
          <w:color w:val="000000"/>
          <w:lang w:eastAsia="es-ES_tradnl"/>
        </w:rPr>
      </w:pPr>
      <w:r w:rsidRPr="00364FD7">
        <w:rPr>
          <w:rFonts w:eastAsia="Times New Roman" w:cs="Times New Roman"/>
          <w:color w:val="000000"/>
          <w:lang w:eastAsia="es-ES_tradnl"/>
        </w:rPr>
        <w:t>Se informará sobre:</w:t>
      </w:r>
    </w:p>
    <w:p w14:paraId="6FDEAF02" w14:textId="00E19681" w:rsidR="00364FD7" w:rsidRPr="0035621F" w:rsidRDefault="000E5A5F" w:rsidP="000E5A5F">
      <w:pPr>
        <w:shd w:val="clear" w:color="auto" w:fill="FFFFCC"/>
        <w:tabs>
          <w:tab w:val="left" w:pos="284"/>
        </w:tabs>
        <w:spacing w:line="276" w:lineRule="auto"/>
        <w:ind w:left="284"/>
      </w:pPr>
      <w:r>
        <w:rPr>
          <w:rFonts w:eastAsia="Times New Roman" w:cs="Times New Roman"/>
          <w:b/>
          <w:bCs/>
          <w:color w:val="000000"/>
          <w:lang w:eastAsia="es-ES_tradnl"/>
        </w:rPr>
        <w:t xml:space="preserve">M3. </w:t>
      </w:r>
      <w:r w:rsidR="0035621F" w:rsidRPr="000E5A5F">
        <w:rPr>
          <w:rFonts w:eastAsia="Times New Roman" w:cs="Times New Roman"/>
          <w:b/>
          <w:bCs/>
          <w:color w:val="000000"/>
          <w:lang w:eastAsia="es-ES_tradnl"/>
        </w:rPr>
        <w:t>a)</w:t>
      </w:r>
      <w:r w:rsidR="0035621F">
        <w:rPr>
          <w:rFonts w:eastAsia="Times New Roman" w:cs="Times New Roman"/>
          <w:color w:val="000000"/>
          <w:lang w:eastAsia="es-ES_tradnl"/>
        </w:rPr>
        <w:t xml:space="preserve"> </w:t>
      </w:r>
      <w:r w:rsidR="00364FD7" w:rsidRPr="0035621F">
        <w:rPr>
          <w:rFonts w:eastAsia="Times New Roman" w:cs="Times New Roman"/>
          <w:color w:val="000000"/>
          <w:lang w:eastAsia="es-ES_tradnl"/>
        </w:rPr>
        <w:t xml:space="preserve">Las circunstancias </w:t>
      </w:r>
      <w:r w:rsidR="0035621F" w:rsidRPr="0035621F">
        <w:rPr>
          <w:rFonts w:eastAsia="Times New Roman" w:cs="Times New Roman"/>
          <w:b/>
          <w:bCs/>
          <w:color w:val="000000"/>
          <w:lang w:eastAsia="es-ES_tradnl"/>
        </w:rPr>
        <w:t>o eventos</w:t>
      </w:r>
      <w:r w:rsidR="0035621F" w:rsidRPr="0035621F">
        <w:rPr>
          <w:rFonts w:eastAsia="Times New Roman" w:cs="Times New Roman"/>
          <w:color w:val="000000"/>
          <w:lang w:eastAsia="es-ES_tradnl"/>
        </w:rPr>
        <w:t xml:space="preserve"> </w:t>
      </w:r>
      <w:r w:rsidR="00364FD7" w:rsidRPr="0035621F">
        <w:rPr>
          <w:rFonts w:eastAsia="Times New Roman" w:cs="Times New Roman"/>
          <w:color w:val="000000"/>
          <w:lang w:eastAsia="es-ES_tradnl"/>
        </w:rPr>
        <w:t xml:space="preserve">que han motivado las correcciones valorativas por deterioro de las existencias y, en su caso, la </w:t>
      </w:r>
      <w:r w:rsidR="00364FD7" w:rsidRPr="0035621F">
        <w:t>reversión de dichas correcciones, reconocidas en el ejercicio, así como su importe.</w:t>
      </w:r>
    </w:p>
    <w:p w14:paraId="6DE273CA" w14:textId="0ED637C6" w:rsidR="0035621F" w:rsidRPr="0035621F" w:rsidRDefault="000E5A5F" w:rsidP="000E5A5F">
      <w:pPr>
        <w:pStyle w:val="Textoindependiente"/>
        <w:shd w:val="clear" w:color="auto" w:fill="FFFFCC"/>
        <w:kinsoku w:val="0"/>
        <w:overflowPunct w:val="0"/>
        <w:spacing w:after="60" w:line="276" w:lineRule="auto"/>
        <w:ind w:left="284"/>
        <w:rPr>
          <w:rFonts w:ascii="Arial Narrow" w:eastAsiaTheme="minorHAnsi" w:hAnsi="Arial Narrow" w:cstheme="minorBidi"/>
          <w:sz w:val="22"/>
          <w:szCs w:val="22"/>
          <w:lang w:val="es-ES_tradnl"/>
        </w:rPr>
      </w:pPr>
      <w:r>
        <w:rPr>
          <w:rFonts w:ascii="Arial Narrow" w:eastAsiaTheme="minorHAnsi" w:hAnsi="Arial Narrow" w:cstheme="minorBidi"/>
          <w:b/>
          <w:bCs/>
          <w:sz w:val="22"/>
          <w:szCs w:val="22"/>
          <w:lang w:val="es-ES_tradnl"/>
        </w:rPr>
        <w:t xml:space="preserve">M3. </w:t>
      </w:r>
      <w:r w:rsidR="0035621F" w:rsidRPr="000E5A5F">
        <w:rPr>
          <w:rFonts w:ascii="Arial Narrow" w:eastAsiaTheme="minorHAnsi" w:hAnsi="Arial Narrow" w:cstheme="minorBidi"/>
          <w:b/>
          <w:bCs/>
          <w:sz w:val="22"/>
          <w:szCs w:val="22"/>
          <w:lang w:val="es-ES_tradnl"/>
        </w:rPr>
        <w:t>b)</w:t>
      </w:r>
      <w:r w:rsidR="0035621F" w:rsidRPr="0035621F">
        <w:rPr>
          <w:rFonts w:ascii="Arial Narrow" w:eastAsiaTheme="minorHAnsi" w:hAnsi="Arial Narrow" w:cstheme="minorBidi"/>
          <w:sz w:val="22"/>
          <w:szCs w:val="22"/>
          <w:lang w:val="es-ES_tradnl"/>
        </w:rPr>
        <w:t xml:space="preserve">  Los criterios de valoración seguidos sobre correcciones valorativas por deterioro de las existencias, </w:t>
      </w:r>
      <w:r w:rsidR="0035621F" w:rsidRPr="0035621F">
        <w:rPr>
          <w:rFonts w:ascii="Arial Narrow" w:eastAsiaTheme="minorHAnsi" w:hAnsi="Arial Narrow" w:cstheme="minorBidi"/>
          <w:b/>
          <w:bCs/>
          <w:sz w:val="22"/>
          <w:szCs w:val="22"/>
          <w:lang w:val="es-ES_tradnl"/>
        </w:rPr>
        <w:t>así como el importe de dichas correcciones</w:t>
      </w:r>
      <w:r w:rsidR="0035621F" w:rsidRPr="0035621F">
        <w:rPr>
          <w:rFonts w:ascii="Arial Narrow" w:eastAsiaTheme="minorHAnsi" w:hAnsi="Arial Narrow" w:cstheme="minorBidi"/>
          <w:sz w:val="22"/>
          <w:szCs w:val="22"/>
          <w:lang w:val="es-ES_tradnl"/>
        </w:rPr>
        <w:t xml:space="preserve"> y, en su caso, de la reversión que se hubiera contabilizado.</w:t>
      </w:r>
    </w:p>
    <w:p w14:paraId="25575013" w14:textId="6830A34C" w:rsidR="0035621F" w:rsidRPr="0035621F" w:rsidRDefault="000E5A5F" w:rsidP="000E5A5F">
      <w:pPr>
        <w:shd w:val="clear" w:color="auto" w:fill="FFFFCC"/>
        <w:spacing w:line="276" w:lineRule="auto"/>
        <w:ind w:left="284"/>
      </w:pPr>
      <w:r w:rsidRPr="000E5A5F">
        <w:rPr>
          <w:b/>
          <w:bCs/>
        </w:rPr>
        <w:t xml:space="preserve">M3. </w:t>
      </w:r>
      <w:r w:rsidR="0035621F" w:rsidRPr="000E5A5F">
        <w:rPr>
          <w:b/>
          <w:bCs/>
        </w:rPr>
        <w:t>c)</w:t>
      </w:r>
      <w:r w:rsidR="0035621F">
        <w:t xml:space="preserve"> </w:t>
      </w:r>
      <w:r w:rsidR="0035621F" w:rsidRPr="0035621F">
        <w:t>Información que justifique la diferencia, si la hubiera, en aquellos casos en que el valor razonable de las existencias sea inferior al valor neto realizable. Cuando el valor neto realizable sea inferior al valor razonable, la empresa contabilizará una pérdida por deterioro si el valor neto realizable es inferior al valor en libros de las existencias. En estos casos, en la memoria también deberá incluirse toda la información significativa sobre el criterio aplicado y las circunstancias que han motivado la corrección valorativa.</w:t>
      </w:r>
    </w:p>
    <w:p w14:paraId="5634690A" w14:textId="7438FDB9" w:rsidR="00BA7196" w:rsidRPr="007D7116" w:rsidRDefault="007D7116" w:rsidP="007D7116">
      <w:pPr>
        <w:shd w:val="clear" w:color="auto" w:fill="E2EFD9" w:themeFill="accent6" w:themeFillTint="33"/>
        <w:tabs>
          <w:tab w:val="left" w:pos="284"/>
        </w:tabs>
        <w:autoSpaceDE w:val="0"/>
        <w:autoSpaceDN w:val="0"/>
        <w:adjustRightInd w:val="0"/>
        <w:spacing w:line="276" w:lineRule="auto"/>
        <w:ind w:left="284"/>
        <w:rPr>
          <w:rFonts w:eastAsia="Times New Roman" w:cs="Times New Roman"/>
          <w:b/>
          <w:bCs/>
          <w:color w:val="000000"/>
          <w:lang w:eastAsia="es-ES_tradnl"/>
        </w:rPr>
      </w:pPr>
      <w:r>
        <w:rPr>
          <w:rFonts w:eastAsia="Times New Roman" w:cs="Times New Roman"/>
          <w:b/>
          <w:bCs/>
          <w:color w:val="000000"/>
          <w:lang w:eastAsia="es-ES_tradnl"/>
        </w:rPr>
        <w:t xml:space="preserve">M4. </w:t>
      </w:r>
      <w:r w:rsidR="00BA7196" w:rsidRPr="007D7116">
        <w:rPr>
          <w:rFonts w:eastAsia="Times New Roman" w:cs="Times New Roman"/>
          <w:b/>
          <w:bCs/>
          <w:color w:val="000000"/>
          <w:lang w:eastAsia="es-ES_tradnl"/>
        </w:rPr>
        <w:t>d) El importe de los gastos financieros capitalizados durante el ejercicio en las existencias de ciclo de producción superior a un año,</w:t>
      </w:r>
      <w:r w:rsidR="00963333" w:rsidRPr="007D7116">
        <w:rPr>
          <w:rFonts w:eastAsia="Times New Roman" w:cs="Times New Roman"/>
          <w:b/>
          <w:bCs/>
          <w:color w:val="000000"/>
          <w:lang w:eastAsia="es-ES_tradnl"/>
        </w:rPr>
        <w:t xml:space="preserve"> </w:t>
      </w:r>
      <w:r w:rsidR="00BA7196" w:rsidRPr="007D7116">
        <w:rPr>
          <w:rFonts w:eastAsia="Times New Roman" w:cs="Times New Roman"/>
          <w:b/>
          <w:bCs/>
          <w:color w:val="000000"/>
          <w:lang w:eastAsia="es-ES_tradnl"/>
        </w:rPr>
        <w:t>así como los criterios seguidos para su determinación. En particular, se indicará el tipo medio ponderado de interés regulado en el</w:t>
      </w:r>
      <w:r w:rsidR="00963333" w:rsidRPr="007D7116">
        <w:rPr>
          <w:rFonts w:eastAsia="Times New Roman" w:cs="Times New Roman"/>
          <w:b/>
          <w:bCs/>
          <w:color w:val="000000"/>
          <w:lang w:eastAsia="es-ES_tradnl"/>
        </w:rPr>
        <w:t xml:space="preserve"> </w:t>
      </w:r>
      <w:r w:rsidR="00BA7196" w:rsidRPr="007D7116">
        <w:rPr>
          <w:rFonts w:eastAsia="Times New Roman" w:cs="Times New Roman"/>
          <w:b/>
          <w:bCs/>
          <w:color w:val="000000"/>
          <w:lang w:eastAsia="es-ES_tradnl"/>
        </w:rPr>
        <w:t xml:space="preserve">apartado 4 c) de la norma novena de la </w:t>
      </w:r>
      <w:r w:rsidR="00BA7196" w:rsidRPr="007D7116">
        <w:rPr>
          <w:rFonts w:eastAsia="Times New Roman" w:cs="Times New Roman"/>
          <w:b/>
          <w:bCs/>
          <w:lang w:eastAsia="es-ES_tradnl"/>
        </w:rPr>
        <w:t>Resolución de 14 de abril de 2015, del ICAC, por la que se establecen criterios para la determinación</w:t>
      </w:r>
      <w:r w:rsidR="00963333" w:rsidRPr="007D7116">
        <w:rPr>
          <w:rFonts w:eastAsia="Times New Roman" w:cs="Times New Roman"/>
          <w:b/>
          <w:bCs/>
          <w:lang w:eastAsia="es-ES_tradnl"/>
        </w:rPr>
        <w:t xml:space="preserve"> </w:t>
      </w:r>
      <w:r w:rsidR="00BA7196" w:rsidRPr="007D7116">
        <w:rPr>
          <w:rFonts w:eastAsia="Times New Roman" w:cs="Times New Roman"/>
          <w:b/>
          <w:bCs/>
          <w:lang w:eastAsia="es-ES_tradnl"/>
        </w:rPr>
        <w:t>del coste de producción</w:t>
      </w:r>
      <w:r w:rsidR="00BA7196" w:rsidRPr="007D7116">
        <w:rPr>
          <w:rFonts w:eastAsia="Times New Roman" w:cs="Times New Roman"/>
          <w:b/>
          <w:bCs/>
          <w:color w:val="000000"/>
          <w:lang w:eastAsia="es-ES_tradnl"/>
        </w:rPr>
        <w:t>, así como el criterio seguido en relación con las diferencias de cambio y por qué, en su caso,</w:t>
      </w:r>
      <w:r w:rsidR="00963333" w:rsidRPr="007D7116">
        <w:rPr>
          <w:rFonts w:eastAsia="Times New Roman" w:cs="Times New Roman"/>
          <w:b/>
          <w:bCs/>
          <w:color w:val="000000"/>
          <w:lang w:eastAsia="es-ES_tradnl"/>
        </w:rPr>
        <w:t xml:space="preserve"> </w:t>
      </w:r>
      <w:r w:rsidR="00BA7196" w:rsidRPr="007D7116">
        <w:rPr>
          <w:rFonts w:eastAsia="Times New Roman" w:cs="Times New Roman"/>
          <w:b/>
          <w:bCs/>
          <w:color w:val="000000"/>
          <w:lang w:eastAsia="es-ES_tradnl"/>
        </w:rPr>
        <w:t>se han considerado un ajuste al tipo de interés.</w:t>
      </w:r>
    </w:p>
    <w:p w14:paraId="33AE806C" w14:textId="77777777" w:rsidR="00BA7196" w:rsidRPr="00BA7196" w:rsidRDefault="00BA7196" w:rsidP="00B73FB3">
      <w:pPr>
        <w:tabs>
          <w:tab w:val="left" w:pos="284"/>
        </w:tabs>
        <w:autoSpaceDE w:val="0"/>
        <w:autoSpaceDN w:val="0"/>
        <w:adjustRightInd w:val="0"/>
        <w:spacing w:line="276" w:lineRule="auto"/>
        <w:ind w:left="284"/>
        <w:rPr>
          <w:rFonts w:eastAsia="Times New Roman" w:cs="Times New Roman"/>
          <w:color w:val="000000"/>
          <w:lang w:eastAsia="es-ES_tradnl"/>
        </w:rPr>
      </w:pPr>
      <w:r w:rsidRPr="00963333">
        <w:rPr>
          <w:rFonts w:eastAsia="Times New Roman" w:cs="Times New Roman"/>
          <w:b/>
          <w:bCs/>
          <w:color w:val="000000"/>
          <w:lang w:eastAsia="es-ES_tradnl"/>
        </w:rPr>
        <w:t>e)</w:t>
      </w:r>
      <w:r w:rsidRPr="00BA7196">
        <w:rPr>
          <w:rFonts w:eastAsia="Times New Roman" w:cs="Times New Roman"/>
          <w:color w:val="000000"/>
          <w:lang w:eastAsia="es-ES_tradnl"/>
        </w:rPr>
        <w:t xml:space="preserve"> Compromisos firmes de compra y venta, así como información sobre contratos de futuro o de opciones relativos a existencias.</w:t>
      </w:r>
    </w:p>
    <w:p w14:paraId="48817644" w14:textId="2848E83A" w:rsidR="00BA7196" w:rsidRPr="00941B52" w:rsidRDefault="00941B52" w:rsidP="00941B52">
      <w:pPr>
        <w:shd w:val="clear" w:color="auto" w:fill="E2EFD9" w:themeFill="accent6" w:themeFillTint="33"/>
        <w:tabs>
          <w:tab w:val="left" w:pos="284"/>
        </w:tabs>
        <w:autoSpaceDE w:val="0"/>
        <w:autoSpaceDN w:val="0"/>
        <w:adjustRightInd w:val="0"/>
        <w:spacing w:line="276" w:lineRule="auto"/>
        <w:ind w:left="284"/>
        <w:rPr>
          <w:rFonts w:eastAsia="Times New Roman" w:cs="Times New Roman"/>
          <w:b/>
          <w:bCs/>
          <w:color w:val="000000"/>
          <w:lang w:eastAsia="es-ES_tradnl"/>
        </w:rPr>
      </w:pPr>
      <w:r w:rsidRPr="00941B52">
        <w:rPr>
          <w:rFonts w:eastAsia="Times New Roman" w:cs="Times New Roman"/>
          <w:b/>
          <w:bCs/>
          <w:color w:val="000000"/>
          <w:lang w:eastAsia="es-ES_tradnl"/>
        </w:rPr>
        <w:t xml:space="preserve">M4. </w:t>
      </w:r>
      <w:r w:rsidR="00BA7196" w:rsidRPr="00941B52">
        <w:rPr>
          <w:rFonts w:eastAsia="Times New Roman" w:cs="Times New Roman"/>
          <w:b/>
          <w:bCs/>
          <w:color w:val="000000"/>
          <w:lang w:eastAsia="es-ES_tradnl"/>
        </w:rPr>
        <w:t>f) Los criterios de imputación de costes indirectos empleados; en caso de que por razones excepcionales y justificadas se llegaran a</w:t>
      </w:r>
      <w:r w:rsidR="00963333" w:rsidRPr="00941B52">
        <w:rPr>
          <w:rFonts w:eastAsia="Times New Roman" w:cs="Times New Roman"/>
          <w:b/>
          <w:bCs/>
          <w:color w:val="000000"/>
          <w:lang w:eastAsia="es-ES_tradnl"/>
        </w:rPr>
        <w:t xml:space="preserve"> </w:t>
      </w:r>
      <w:r w:rsidR="00BA7196" w:rsidRPr="00941B52">
        <w:rPr>
          <w:rFonts w:eastAsia="Times New Roman" w:cs="Times New Roman"/>
          <w:b/>
          <w:bCs/>
          <w:color w:val="000000"/>
          <w:lang w:eastAsia="es-ES_tradnl"/>
        </w:rPr>
        <w:t>modificar dichos criterios, deberán hacerse constar estas razones, indicando la incidencia cuantitativa que producen dichas modificaciones</w:t>
      </w:r>
      <w:r w:rsidR="00963333" w:rsidRPr="00941B52">
        <w:rPr>
          <w:rFonts w:eastAsia="Times New Roman" w:cs="Times New Roman"/>
          <w:b/>
          <w:bCs/>
          <w:color w:val="000000"/>
          <w:lang w:eastAsia="es-ES_tradnl"/>
        </w:rPr>
        <w:t xml:space="preserve"> </w:t>
      </w:r>
      <w:r w:rsidR="00BA7196" w:rsidRPr="00941B52">
        <w:rPr>
          <w:rFonts w:eastAsia="Times New Roman" w:cs="Times New Roman"/>
          <w:b/>
          <w:bCs/>
          <w:color w:val="000000"/>
          <w:lang w:eastAsia="es-ES_tradnl"/>
        </w:rPr>
        <w:t>en las cuentas anuales.</w:t>
      </w:r>
    </w:p>
    <w:p w14:paraId="29A2F009" w14:textId="74ED4D06" w:rsidR="00BA7196" w:rsidRPr="00941B52" w:rsidRDefault="00941B52" w:rsidP="00941B52">
      <w:pPr>
        <w:shd w:val="clear" w:color="auto" w:fill="E2EFD9" w:themeFill="accent6" w:themeFillTint="33"/>
        <w:tabs>
          <w:tab w:val="left" w:pos="284"/>
        </w:tabs>
        <w:autoSpaceDE w:val="0"/>
        <w:autoSpaceDN w:val="0"/>
        <w:adjustRightInd w:val="0"/>
        <w:spacing w:line="276" w:lineRule="auto"/>
        <w:ind w:left="284"/>
        <w:rPr>
          <w:rFonts w:eastAsia="Times New Roman" w:cs="Times New Roman"/>
          <w:b/>
          <w:bCs/>
          <w:color w:val="000000"/>
          <w:lang w:eastAsia="es-ES_tradnl"/>
        </w:rPr>
      </w:pPr>
      <w:r w:rsidRPr="00941B52">
        <w:rPr>
          <w:rFonts w:eastAsia="Times New Roman" w:cs="Times New Roman"/>
          <w:b/>
          <w:bCs/>
          <w:color w:val="000000"/>
          <w:lang w:eastAsia="es-ES_tradnl"/>
        </w:rPr>
        <w:t xml:space="preserve">M4. </w:t>
      </w:r>
      <w:r w:rsidR="00BA7196" w:rsidRPr="00941B52">
        <w:rPr>
          <w:rFonts w:eastAsia="Times New Roman" w:cs="Times New Roman"/>
          <w:b/>
          <w:bCs/>
          <w:color w:val="000000"/>
          <w:lang w:eastAsia="es-ES_tradnl"/>
        </w:rPr>
        <w:t>g) En su caso, se deberá justificar convenientemente la aplicación del coste estándar y el método de los minoristas para la valoración</w:t>
      </w:r>
      <w:r w:rsidR="00963333" w:rsidRPr="00941B52">
        <w:rPr>
          <w:rFonts w:eastAsia="Times New Roman" w:cs="Times New Roman"/>
          <w:b/>
          <w:bCs/>
          <w:color w:val="000000"/>
          <w:lang w:eastAsia="es-ES_tradnl"/>
        </w:rPr>
        <w:t xml:space="preserve"> </w:t>
      </w:r>
      <w:r w:rsidR="00BA7196" w:rsidRPr="00941B52">
        <w:rPr>
          <w:rFonts w:eastAsia="Times New Roman" w:cs="Times New Roman"/>
          <w:b/>
          <w:bCs/>
          <w:color w:val="000000"/>
          <w:lang w:eastAsia="es-ES_tradnl"/>
        </w:rPr>
        <w:t>de las existencias en la medida que dicha valoración no difiera significativamente con respecto a la valoración que se deduciría</w:t>
      </w:r>
      <w:r w:rsidR="00963333" w:rsidRPr="00941B52">
        <w:rPr>
          <w:rFonts w:eastAsia="Times New Roman" w:cs="Times New Roman"/>
          <w:b/>
          <w:bCs/>
          <w:color w:val="000000"/>
          <w:lang w:eastAsia="es-ES_tradnl"/>
        </w:rPr>
        <w:t xml:space="preserve"> </w:t>
      </w:r>
      <w:r w:rsidR="00BA7196" w:rsidRPr="00941B52">
        <w:rPr>
          <w:rFonts w:eastAsia="Times New Roman" w:cs="Times New Roman"/>
          <w:b/>
          <w:bCs/>
          <w:color w:val="000000"/>
          <w:lang w:eastAsia="es-ES_tradnl"/>
        </w:rPr>
        <w:t xml:space="preserve">de haber aplicado lo dispuesto en la </w:t>
      </w:r>
      <w:r w:rsidR="00BA7196" w:rsidRPr="00941B52">
        <w:rPr>
          <w:rFonts w:eastAsia="Times New Roman" w:cs="Times New Roman"/>
          <w:b/>
          <w:bCs/>
          <w:lang w:eastAsia="es-ES_tradnl"/>
        </w:rPr>
        <w:t>Resolución de 14 de abril de 2015, del ICAC, por la que se establecen criterios para la determinación</w:t>
      </w:r>
      <w:r w:rsidR="00963333" w:rsidRPr="00941B52">
        <w:rPr>
          <w:rFonts w:eastAsia="Times New Roman" w:cs="Times New Roman"/>
          <w:b/>
          <w:bCs/>
          <w:lang w:eastAsia="es-ES_tradnl"/>
        </w:rPr>
        <w:t xml:space="preserve"> </w:t>
      </w:r>
      <w:r w:rsidR="00BA7196" w:rsidRPr="00941B52">
        <w:rPr>
          <w:rFonts w:eastAsia="Times New Roman" w:cs="Times New Roman"/>
          <w:b/>
          <w:bCs/>
          <w:lang w:eastAsia="es-ES_tradnl"/>
        </w:rPr>
        <w:t>del coste de producción.</w:t>
      </w:r>
    </w:p>
    <w:p w14:paraId="6ADF613C" w14:textId="1BE7D18F" w:rsidR="00BA7196" w:rsidRPr="00941B52" w:rsidRDefault="00941B52" w:rsidP="00941B52">
      <w:pPr>
        <w:shd w:val="clear" w:color="auto" w:fill="E2EFD9" w:themeFill="accent6" w:themeFillTint="33"/>
        <w:tabs>
          <w:tab w:val="left" w:pos="284"/>
        </w:tabs>
        <w:autoSpaceDE w:val="0"/>
        <w:autoSpaceDN w:val="0"/>
        <w:adjustRightInd w:val="0"/>
        <w:spacing w:line="276" w:lineRule="auto"/>
        <w:ind w:left="284"/>
        <w:rPr>
          <w:rFonts w:eastAsia="Times New Roman" w:cs="Times New Roman"/>
          <w:b/>
          <w:bCs/>
          <w:color w:val="000000"/>
          <w:lang w:eastAsia="es-ES_tradnl"/>
        </w:rPr>
      </w:pPr>
      <w:r w:rsidRPr="00941B52">
        <w:rPr>
          <w:rFonts w:eastAsia="Times New Roman" w:cs="Times New Roman"/>
          <w:b/>
          <w:bCs/>
          <w:color w:val="000000"/>
          <w:lang w:eastAsia="es-ES_tradnl"/>
        </w:rPr>
        <w:t xml:space="preserve">M4. </w:t>
      </w:r>
      <w:r w:rsidR="00BA7196" w:rsidRPr="00941B52">
        <w:rPr>
          <w:rFonts w:eastAsia="Times New Roman" w:cs="Times New Roman"/>
          <w:b/>
          <w:bCs/>
          <w:color w:val="000000"/>
          <w:lang w:eastAsia="es-ES_tradnl"/>
        </w:rPr>
        <w:t>h) Los criterios o indicadores utilizados en la asignación de los costes a la producción conjunta.</w:t>
      </w:r>
    </w:p>
    <w:p w14:paraId="16A21E14" w14:textId="44D76142" w:rsidR="00BA7196" w:rsidRPr="00941B52" w:rsidRDefault="00941B52" w:rsidP="00941B52">
      <w:pPr>
        <w:shd w:val="clear" w:color="auto" w:fill="E2EFD9" w:themeFill="accent6" w:themeFillTint="33"/>
        <w:tabs>
          <w:tab w:val="left" w:pos="284"/>
        </w:tabs>
        <w:autoSpaceDE w:val="0"/>
        <w:autoSpaceDN w:val="0"/>
        <w:adjustRightInd w:val="0"/>
        <w:spacing w:line="276" w:lineRule="auto"/>
        <w:ind w:left="284"/>
        <w:rPr>
          <w:rFonts w:eastAsia="Times New Roman" w:cs="Times New Roman"/>
          <w:b/>
          <w:bCs/>
          <w:color w:val="000000"/>
          <w:lang w:eastAsia="es-ES_tradnl"/>
        </w:rPr>
      </w:pPr>
      <w:r w:rsidRPr="00941B52">
        <w:rPr>
          <w:rFonts w:eastAsia="Times New Roman" w:cs="Times New Roman"/>
          <w:b/>
          <w:bCs/>
          <w:color w:val="000000"/>
          <w:lang w:eastAsia="es-ES_tradnl"/>
        </w:rPr>
        <w:t xml:space="preserve">M4. </w:t>
      </w:r>
      <w:r w:rsidR="00BA7196" w:rsidRPr="00941B52">
        <w:rPr>
          <w:rFonts w:eastAsia="Times New Roman" w:cs="Times New Roman"/>
          <w:b/>
          <w:bCs/>
          <w:color w:val="000000"/>
          <w:lang w:eastAsia="es-ES_tradnl"/>
        </w:rPr>
        <w:t>i) Los métodos de asignación de valor utilizados para valorar las existencias y los períodos empleados en la aplicación de dichos</w:t>
      </w:r>
      <w:r w:rsidR="00963333" w:rsidRPr="00941B52">
        <w:rPr>
          <w:rFonts w:eastAsia="Times New Roman" w:cs="Times New Roman"/>
          <w:b/>
          <w:bCs/>
          <w:color w:val="000000"/>
          <w:lang w:eastAsia="es-ES_tradnl"/>
        </w:rPr>
        <w:t xml:space="preserve"> </w:t>
      </w:r>
      <w:r w:rsidR="00BA7196" w:rsidRPr="00941B52">
        <w:rPr>
          <w:rFonts w:eastAsia="Times New Roman" w:cs="Times New Roman"/>
          <w:b/>
          <w:bCs/>
          <w:color w:val="000000"/>
          <w:lang w:eastAsia="es-ES_tradnl"/>
        </w:rPr>
        <w:t>métodos.</w:t>
      </w:r>
    </w:p>
    <w:p w14:paraId="6468B2AA" w14:textId="7DDA530B" w:rsidR="00BA7196" w:rsidRPr="00941B52" w:rsidRDefault="00941B52" w:rsidP="00941B52">
      <w:pPr>
        <w:shd w:val="clear" w:color="auto" w:fill="E2EFD9" w:themeFill="accent6" w:themeFillTint="33"/>
        <w:tabs>
          <w:tab w:val="left" w:pos="284"/>
        </w:tabs>
        <w:autoSpaceDE w:val="0"/>
        <w:autoSpaceDN w:val="0"/>
        <w:adjustRightInd w:val="0"/>
        <w:spacing w:line="276" w:lineRule="auto"/>
        <w:ind w:left="284"/>
        <w:rPr>
          <w:rFonts w:eastAsia="Times New Roman" w:cs="Times New Roman"/>
          <w:b/>
          <w:bCs/>
          <w:color w:val="000000"/>
          <w:lang w:eastAsia="es-ES_tradnl"/>
        </w:rPr>
      </w:pPr>
      <w:r w:rsidRPr="00941B52">
        <w:rPr>
          <w:rFonts w:eastAsia="Times New Roman" w:cs="Times New Roman"/>
          <w:b/>
          <w:bCs/>
          <w:color w:val="000000"/>
          <w:lang w:eastAsia="es-ES_tradnl"/>
        </w:rPr>
        <w:t xml:space="preserve">M4. </w:t>
      </w:r>
      <w:r w:rsidR="00BA7196" w:rsidRPr="00941B52">
        <w:rPr>
          <w:rFonts w:eastAsia="Times New Roman" w:cs="Times New Roman"/>
          <w:b/>
          <w:bCs/>
          <w:color w:val="000000"/>
          <w:lang w:eastAsia="es-ES_tradnl"/>
        </w:rPr>
        <w:t>j) La influencia de las devoluciones de ventas y de las devoluciones de compras en la valoración de existencias.</w:t>
      </w:r>
    </w:p>
    <w:p w14:paraId="1F9B15F3" w14:textId="75F175C0" w:rsidR="00BA7196" w:rsidRPr="00941B52" w:rsidRDefault="00941B52" w:rsidP="00941B52">
      <w:pPr>
        <w:shd w:val="clear" w:color="auto" w:fill="E2EFD9" w:themeFill="accent6" w:themeFillTint="33"/>
        <w:tabs>
          <w:tab w:val="left" w:pos="284"/>
        </w:tabs>
        <w:autoSpaceDE w:val="0"/>
        <w:autoSpaceDN w:val="0"/>
        <w:adjustRightInd w:val="0"/>
        <w:spacing w:line="276" w:lineRule="auto"/>
        <w:ind w:left="284"/>
        <w:rPr>
          <w:rFonts w:eastAsia="Times New Roman" w:cs="Times New Roman"/>
          <w:b/>
          <w:bCs/>
          <w:color w:val="000000"/>
          <w:lang w:eastAsia="es-ES_tradnl"/>
        </w:rPr>
      </w:pPr>
      <w:r w:rsidRPr="00941B52">
        <w:rPr>
          <w:rFonts w:eastAsia="Times New Roman" w:cs="Times New Roman"/>
          <w:b/>
          <w:bCs/>
          <w:color w:val="000000"/>
          <w:lang w:eastAsia="es-ES_tradnl"/>
        </w:rPr>
        <w:t xml:space="preserve">M4. </w:t>
      </w:r>
      <w:r w:rsidR="00BA7196" w:rsidRPr="00941B52">
        <w:rPr>
          <w:rFonts w:eastAsia="Times New Roman" w:cs="Times New Roman"/>
          <w:b/>
          <w:bCs/>
          <w:color w:val="000000"/>
          <w:lang w:eastAsia="es-ES_tradnl"/>
        </w:rPr>
        <w:t>k) La influencia de los «rappels» por compras y de otros descuentos y similares originados por incumplimiento de las condiciones del</w:t>
      </w:r>
      <w:r w:rsidR="00963333" w:rsidRPr="00941B52">
        <w:rPr>
          <w:rFonts w:eastAsia="Times New Roman" w:cs="Times New Roman"/>
          <w:b/>
          <w:bCs/>
          <w:color w:val="000000"/>
          <w:lang w:eastAsia="es-ES_tradnl"/>
        </w:rPr>
        <w:t xml:space="preserve"> </w:t>
      </w:r>
      <w:r w:rsidR="00BA7196" w:rsidRPr="00941B52">
        <w:rPr>
          <w:rFonts w:eastAsia="Times New Roman" w:cs="Times New Roman"/>
          <w:b/>
          <w:bCs/>
          <w:color w:val="000000"/>
          <w:lang w:eastAsia="es-ES_tradnl"/>
        </w:rPr>
        <w:t>pedido que sean posteriores a la recepción de la factura, en la valoración de existencias.</w:t>
      </w:r>
    </w:p>
    <w:p w14:paraId="1BA5DE3A" w14:textId="77777777" w:rsidR="00BA7196" w:rsidRPr="00BA7196" w:rsidRDefault="00BA7196" w:rsidP="00B73FB3">
      <w:pPr>
        <w:tabs>
          <w:tab w:val="left" w:pos="284"/>
        </w:tabs>
        <w:autoSpaceDE w:val="0"/>
        <w:autoSpaceDN w:val="0"/>
        <w:adjustRightInd w:val="0"/>
        <w:spacing w:line="276" w:lineRule="auto"/>
        <w:ind w:left="284"/>
        <w:rPr>
          <w:rFonts w:eastAsia="Times New Roman" w:cs="Times New Roman"/>
          <w:color w:val="000000"/>
          <w:lang w:eastAsia="es-ES_tradnl"/>
        </w:rPr>
      </w:pPr>
      <w:r w:rsidRPr="00963333">
        <w:rPr>
          <w:rFonts w:eastAsia="Times New Roman" w:cs="Times New Roman"/>
          <w:b/>
          <w:bCs/>
          <w:color w:val="000000"/>
          <w:lang w:eastAsia="es-ES_tradnl"/>
        </w:rPr>
        <w:t>l)</w:t>
      </w:r>
      <w:r w:rsidRPr="00BA7196">
        <w:rPr>
          <w:rFonts w:eastAsia="Times New Roman" w:cs="Times New Roman"/>
          <w:color w:val="000000"/>
          <w:lang w:eastAsia="es-ES_tradnl"/>
        </w:rPr>
        <w:t xml:space="preserve"> Limitaciones en la disponibilidad de las existencias por garantías, pignoraciones, fianzas y otras razones análogas, indicando las</w:t>
      </w:r>
      <w:r w:rsidR="00963333">
        <w:rPr>
          <w:rFonts w:eastAsia="Times New Roman" w:cs="Times New Roman"/>
          <w:color w:val="000000"/>
          <w:lang w:eastAsia="es-ES_tradnl"/>
        </w:rPr>
        <w:t xml:space="preserve"> </w:t>
      </w:r>
      <w:r w:rsidRPr="00BA7196">
        <w:rPr>
          <w:rFonts w:eastAsia="Times New Roman" w:cs="Times New Roman"/>
          <w:color w:val="000000"/>
          <w:lang w:eastAsia="es-ES_tradnl"/>
        </w:rPr>
        <w:t>partidas a que afectan, su importe y proyección temporal.</w:t>
      </w:r>
    </w:p>
    <w:p w14:paraId="454B0D78" w14:textId="77777777" w:rsidR="00B13B84" w:rsidRDefault="00BA7196" w:rsidP="00B73FB3">
      <w:pPr>
        <w:tabs>
          <w:tab w:val="left" w:pos="284"/>
        </w:tabs>
        <w:autoSpaceDE w:val="0"/>
        <w:autoSpaceDN w:val="0"/>
        <w:adjustRightInd w:val="0"/>
        <w:spacing w:line="276" w:lineRule="auto"/>
        <w:ind w:left="284"/>
        <w:rPr>
          <w:rFonts w:eastAsia="Times New Roman" w:cs="Times New Roman"/>
          <w:b/>
          <w:bCs/>
          <w:color w:val="000000"/>
          <w:lang w:eastAsia="es-ES_tradnl"/>
        </w:rPr>
      </w:pPr>
      <w:r w:rsidRPr="00963333">
        <w:rPr>
          <w:rFonts w:eastAsia="Times New Roman" w:cs="Times New Roman"/>
          <w:b/>
          <w:bCs/>
          <w:color w:val="000000"/>
          <w:lang w:eastAsia="es-ES_tradnl"/>
        </w:rPr>
        <w:t>m)</w:t>
      </w:r>
      <w:r w:rsidRPr="00BA7196">
        <w:rPr>
          <w:rFonts w:eastAsia="Times New Roman" w:cs="Times New Roman"/>
          <w:color w:val="000000"/>
          <w:lang w:eastAsia="es-ES_tradnl"/>
        </w:rPr>
        <w:t xml:space="preserve"> Cualquier otra circunstancia de carácter sustantivo que afecte a la titularidad, disponibilidad o valoración de las existencias, tal</w:t>
      </w:r>
      <w:r w:rsidR="00963333">
        <w:rPr>
          <w:rFonts w:eastAsia="Times New Roman" w:cs="Times New Roman"/>
          <w:color w:val="000000"/>
          <w:lang w:eastAsia="es-ES_tradnl"/>
        </w:rPr>
        <w:t xml:space="preserve"> </w:t>
      </w:r>
      <w:r w:rsidRPr="00BA7196">
        <w:rPr>
          <w:rFonts w:eastAsia="Times New Roman" w:cs="Times New Roman"/>
          <w:color w:val="000000"/>
          <w:lang w:eastAsia="es-ES_tradnl"/>
        </w:rPr>
        <w:t>como litigios, seguros, embargos, etc.</w:t>
      </w:r>
      <w:r w:rsidR="00B13B84" w:rsidRPr="00BA7196">
        <w:rPr>
          <w:rFonts w:eastAsia="Times New Roman" w:cs="Times New Roman"/>
          <w:color w:val="000000"/>
          <w:lang w:eastAsia="es-ES_tradnl"/>
        </w:rPr>
        <w:br w:type="page"/>
      </w:r>
    </w:p>
    <w:p w14:paraId="6B50897C" w14:textId="77777777" w:rsidR="00364FD7" w:rsidRPr="00364FD7" w:rsidRDefault="000C4515" w:rsidP="00B73FB3">
      <w:pPr>
        <w:shd w:val="clear" w:color="auto" w:fill="FFFFFF"/>
        <w:spacing w:line="276" w:lineRule="auto"/>
        <w:jc w:val="left"/>
        <w:outlineLvl w:val="4"/>
        <w:rPr>
          <w:rFonts w:eastAsia="Times New Roman" w:cs="Times New Roman"/>
          <w:b/>
          <w:bCs/>
          <w:color w:val="000000"/>
          <w:lang w:eastAsia="es-ES_tradnl"/>
        </w:rPr>
      </w:pPr>
      <w:r w:rsidRPr="00364FD7">
        <w:rPr>
          <w:rFonts w:eastAsia="Times New Roman" w:cs="Times New Roman"/>
          <w:b/>
          <w:bCs/>
          <w:color w:val="000000"/>
          <w:lang w:eastAsia="es-ES_tradnl"/>
        </w:rPr>
        <w:lastRenderedPageBreak/>
        <w:t>11. MONEDA EXTRANJERA</w:t>
      </w:r>
    </w:p>
    <w:p w14:paraId="0BB75289" w14:textId="77777777" w:rsidR="00364FD7" w:rsidRPr="00364FD7" w:rsidRDefault="00364FD7" w:rsidP="00B73FB3">
      <w:pPr>
        <w:shd w:val="clear" w:color="auto" w:fill="FFFFFF"/>
        <w:tabs>
          <w:tab w:val="left" w:pos="284"/>
        </w:tabs>
        <w:spacing w:line="276" w:lineRule="auto"/>
        <w:rPr>
          <w:rFonts w:eastAsia="Times New Roman" w:cs="Times New Roman"/>
          <w:color w:val="000000"/>
          <w:lang w:eastAsia="es-ES_tradnl"/>
        </w:rPr>
      </w:pPr>
      <w:r w:rsidRPr="00C95453">
        <w:rPr>
          <w:rFonts w:eastAsia="Times New Roman" w:cs="Times New Roman"/>
          <w:b/>
          <w:bCs/>
          <w:color w:val="000000"/>
          <w:lang w:eastAsia="es-ES_tradnl"/>
        </w:rPr>
        <w:t>1.</w:t>
      </w:r>
      <w:r w:rsidRPr="00364FD7">
        <w:rPr>
          <w:rFonts w:eastAsia="Times New Roman" w:cs="Times New Roman"/>
          <w:color w:val="000000"/>
          <w:lang w:eastAsia="es-ES_tradnl"/>
        </w:rPr>
        <w:t xml:space="preserve"> Importe global de los elementos de activo y pasivo denominados en moneda extranjera, incluyendo un desglose de activos y pasivos más significativos clasificados por monedas. También se indicarán los importes correspondientes a compras, ventas y servicios recibidos y prestados.</w:t>
      </w:r>
    </w:p>
    <w:p w14:paraId="12E6083F" w14:textId="77777777" w:rsidR="00364FD7" w:rsidRPr="00364FD7" w:rsidRDefault="00364FD7" w:rsidP="00B73FB3">
      <w:pPr>
        <w:shd w:val="clear" w:color="auto" w:fill="FFFFFF"/>
        <w:tabs>
          <w:tab w:val="left" w:pos="284"/>
        </w:tabs>
        <w:spacing w:line="276" w:lineRule="auto"/>
        <w:rPr>
          <w:rFonts w:eastAsia="Times New Roman" w:cs="Times New Roman"/>
          <w:color w:val="000000"/>
          <w:lang w:eastAsia="es-ES_tradnl"/>
        </w:rPr>
      </w:pPr>
      <w:r w:rsidRPr="00C95453">
        <w:rPr>
          <w:rFonts w:eastAsia="Times New Roman" w:cs="Times New Roman"/>
          <w:b/>
          <w:bCs/>
          <w:color w:val="000000"/>
          <w:lang w:eastAsia="es-ES_tradnl"/>
        </w:rPr>
        <w:t>2.</w:t>
      </w:r>
      <w:r w:rsidRPr="00364FD7">
        <w:rPr>
          <w:rFonts w:eastAsia="Times New Roman" w:cs="Times New Roman"/>
          <w:color w:val="000000"/>
          <w:lang w:eastAsia="es-ES_tradnl"/>
        </w:rPr>
        <w:t xml:space="preserve"> La empresa revelará la siguiente información:</w:t>
      </w:r>
    </w:p>
    <w:p w14:paraId="1DD70E63"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C95453">
        <w:rPr>
          <w:rFonts w:eastAsia="Times New Roman" w:cs="Times New Roman"/>
          <w:b/>
          <w:bCs/>
          <w:color w:val="000000"/>
          <w:lang w:eastAsia="es-ES_tradnl"/>
        </w:rPr>
        <w:t>a)</w:t>
      </w:r>
      <w:r w:rsidRPr="00364FD7">
        <w:rPr>
          <w:rFonts w:eastAsia="Times New Roman" w:cs="Times New Roman"/>
          <w:color w:val="000000"/>
          <w:lang w:eastAsia="es-ES_tradnl"/>
        </w:rPr>
        <w:t xml:space="preserve"> El importe de las diferencias de cambio reconocidas en el resultado del ejercicio por clases de instrumentos financieros, presentando por separado las que provienen de transacciones que se han liquidado a lo largo del periodo de las que están vivas o pendientes de vencimiento a la fecha de cierre del ejercicio, con excepción de las procedentes de los instrumentos financieros que se valoren a valor razonable con cambios en la cuenta de pérdidas y ganancias, y</w:t>
      </w:r>
    </w:p>
    <w:p w14:paraId="5E4FB9F7"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C95453">
        <w:rPr>
          <w:rFonts w:eastAsia="Times New Roman" w:cs="Times New Roman"/>
          <w:b/>
          <w:bCs/>
          <w:color w:val="000000"/>
          <w:lang w:eastAsia="es-ES_tradnl"/>
        </w:rPr>
        <w:t>b)</w:t>
      </w:r>
      <w:r w:rsidRPr="00364FD7">
        <w:rPr>
          <w:rFonts w:eastAsia="Times New Roman" w:cs="Times New Roman"/>
          <w:color w:val="000000"/>
          <w:lang w:eastAsia="es-ES_tradnl"/>
        </w:rPr>
        <w:t xml:space="preserve"> Las diferencias de conversión clasificadas como un componente separado del patrimonio neto, dentro del epígrafe «Diferencias de conversión»; así como una conciliación entre los importes de estas diferencias al principio y al final del ejercicio.</w:t>
      </w:r>
    </w:p>
    <w:p w14:paraId="339E15F1" w14:textId="77777777" w:rsidR="00364FD7" w:rsidRPr="00364FD7" w:rsidRDefault="00364FD7" w:rsidP="00B73FB3">
      <w:pPr>
        <w:shd w:val="clear" w:color="auto" w:fill="FFFFFF"/>
        <w:tabs>
          <w:tab w:val="left" w:pos="284"/>
        </w:tabs>
        <w:spacing w:line="276" w:lineRule="auto"/>
        <w:rPr>
          <w:rFonts w:eastAsia="Times New Roman" w:cs="Times New Roman"/>
          <w:color w:val="000000"/>
          <w:lang w:eastAsia="es-ES_tradnl"/>
        </w:rPr>
      </w:pPr>
      <w:r w:rsidRPr="00C95453">
        <w:rPr>
          <w:rFonts w:eastAsia="Times New Roman" w:cs="Times New Roman"/>
          <w:b/>
          <w:bCs/>
          <w:color w:val="000000"/>
          <w:lang w:eastAsia="es-ES_tradnl"/>
        </w:rPr>
        <w:t>3.</w:t>
      </w:r>
      <w:r w:rsidRPr="00364FD7">
        <w:rPr>
          <w:rFonts w:eastAsia="Times New Roman" w:cs="Times New Roman"/>
          <w:color w:val="000000"/>
          <w:lang w:eastAsia="es-ES_tradnl"/>
        </w:rPr>
        <w:t xml:space="preserve"> Cuando se haya producido un cambio en la moneda funcional, ya sea de la empresa que informa o de algún negocio significativo en el extranjero, se revelará este hecho, así como la razón de dicho cambio.</w:t>
      </w:r>
    </w:p>
    <w:p w14:paraId="52BC96E4" w14:textId="77777777" w:rsidR="00364FD7" w:rsidRPr="00364FD7" w:rsidRDefault="00364FD7" w:rsidP="00B73FB3">
      <w:pPr>
        <w:shd w:val="clear" w:color="auto" w:fill="FFFFFF"/>
        <w:tabs>
          <w:tab w:val="left" w:pos="284"/>
        </w:tabs>
        <w:spacing w:line="276" w:lineRule="auto"/>
        <w:rPr>
          <w:rFonts w:eastAsia="Times New Roman" w:cs="Times New Roman"/>
          <w:color w:val="000000"/>
          <w:lang w:eastAsia="es-ES_tradnl"/>
        </w:rPr>
      </w:pPr>
      <w:r w:rsidRPr="00C95453">
        <w:rPr>
          <w:rFonts w:eastAsia="Times New Roman" w:cs="Times New Roman"/>
          <w:b/>
          <w:bCs/>
          <w:color w:val="000000"/>
          <w:lang w:eastAsia="es-ES_tradnl"/>
        </w:rPr>
        <w:t>4.</w:t>
      </w:r>
      <w:r w:rsidRPr="00364FD7">
        <w:rPr>
          <w:rFonts w:eastAsia="Times New Roman" w:cs="Times New Roman"/>
          <w:color w:val="000000"/>
          <w:lang w:eastAsia="es-ES_tradnl"/>
        </w:rPr>
        <w:t xml:space="preserve"> En el caso excepcional de que la empresa utilice más de una moneda funcional, deberá revelar el importe de los activos, cifra de negocios y resultados que han sido expresados en cada una de esas monedas funcionales.</w:t>
      </w:r>
    </w:p>
    <w:p w14:paraId="27F58897" w14:textId="77777777" w:rsidR="00364FD7" w:rsidRPr="00364FD7" w:rsidRDefault="00364FD7" w:rsidP="00B73FB3">
      <w:pPr>
        <w:shd w:val="clear" w:color="auto" w:fill="FFFFFF"/>
        <w:tabs>
          <w:tab w:val="left" w:pos="284"/>
        </w:tabs>
        <w:spacing w:line="276" w:lineRule="auto"/>
        <w:rPr>
          <w:rFonts w:eastAsia="Times New Roman" w:cs="Times New Roman"/>
          <w:color w:val="000000"/>
          <w:lang w:eastAsia="es-ES_tradnl"/>
        </w:rPr>
      </w:pPr>
      <w:r w:rsidRPr="00C95453">
        <w:rPr>
          <w:rFonts w:eastAsia="Times New Roman" w:cs="Times New Roman"/>
          <w:b/>
          <w:bCs/>
          <w:color w:val="000000"/>
          <w:lang w:eastAsia="es-ES_tradnl"/>
        </w:rPr>
        <w:t>5.</w:t>
      </w:r>
      <w:r w:rsidRPr="00364FD7">
        <w:rPr>
          <w:rFonts w:eastAsia="Times New Roman" w:cs="Times New Roman"/>
          <w:color w:val="000000"/>
          <w:lang w:eastAsia="es-ES_tradnl"/>
        </w:rPr>
        <w:t xml:space="preserve"> En su caso, la moneda funcional de un negocio en el extranjero, especificando la inversión neta en el mismo, cuando sea distinta a la moneda de presentación de las cuentas anuales.</w:t>
      </w:r>
    </w:p>
    <w:p w14:paraId="1185C194" w14:textId="77777777" w:rsidR="00364FD7" w:rsidRPr="00364FD7" w:rsidRDefault="00364FD7" w:rsidP="00B73FB3">
      <w:pPr>
        <w:shd w:val="clear" w:color="auto" w:fill="FFFFFF"/>
        <w:tabs>
          <w:tab w:val="left" w:pos="284"/>
        </w:tabs>
        <w:spacing w:line="276" w:lineRule="auto"/>
        <w:rPr>
          <w:rFonts w:eastAsia="Times New Roman" w:cs="Times New Roman"/>
          <w:color w:val="000000"/>
          <w:lang w:eastAsia="es-ES_tradnl"/>
        </w:rPr>
      </w:pPr>
      <w:r w:rsidRPr="00C95453">
        <w:rPr>
          <w:rFonts w:eastAsia="Times New Roman" w:cs="Times New Roman"/>
          <w:b/>
          <w:bCs/>
          <w:color w:val="000000"/>
          <w:lang w:eastAsia="es-ES_tradnl"/>
        </w:rPr>
        <w:t>6.</w:t>
      </w:r>
      <w:r w:rsidRPr="00364FD7">
        <w:rPr>
          <w:rFonts w:eastAsia="Times New Roman" w:cs="Times New Roman"/>
          <w:color w:val="000000"/>
          <w:lang w:eastAsia="es-ES_tradnl"/>
        </w:rPr>
        <w:t xml:space="preserve"> Cuando la empresa tenga negocios en el extranjero y estén sometidos a altas tasas de inflación, informará sobre:</w:t>
      </w:r>
    </w:p>
    <w:p w14:paraId="5360117F"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C95453">
        <w:rPr>
          <w:rFonts w:eastAsia="Times New Roman" w:cs="Times New Roman"/>
          <w:b/>
          <w:bCs/>
          <w:color w:val="000000"/>
          <w:lang w:eastAsia="es-ES_tradnl"/>
        </w:rPr>
        <w:t>a)</w:t>
      </w:r>
      <w:r w:rsidRPr="00364FD7">
        <w:rPr>
          <w:rFonts w:eastAsia="Times New Roman" w:cs="Times New Roman"/>
          <w:color w:val="000000"/>
          <w:lang w:eastAsia="es-ES_tradnl"/>
        </w:rPr>
        <w:t xml:space="preserve"> El hecho de que las cuentas anuales, así como las cifras correspondientes a ejercicios anteriores, han sido ajustadas para considerar los cambios en el poder adquisitivo general de la moneda funcional y que, como resultado de ello, están expresadas en la unidad monetaria corriente a la fecha de cierre del ejercicio, y</w:t>
      </w:r>
    </w:p>
    <w:p w14:paraId="278C20F6" w14:textId="77777777" w:rsidR="003E61EB"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C95453">
        <w:rPr>
          <w:rFonts w:eastAsia="Times New Roman" w:cs="Times New Roman"/>
          <w:b/>
          <w:bCs/>
          <w:color w:val="000000"/>
          <w:lang w:eastAsia="es-ES_tradnl"/>
        </w:rPr>
        <w:t>b)</w:t>
      </w:r>
      <w:r w:rsidRPr="00364FD7">
        <w:rPr>
          <w:rFonts w:eastAsia="Times New Roman" w:cs="Times New Roman"/>
          <w:color w:val="000000"/>
          <w:lang w:eastAsia="es-ES_tradnl"/>
        </w:rPr>
        <w:t xml:space="preserve"> La identificación y valor del índice general de precios a la fecha de cierre del ejercicio, así como el movimiento </w:t>
      </w:r>
      <w:proofErr w:type="gramStart"/>
      <w:r w:rsidRPr="00364FD7">
        <w:rPr>
          <w:rFonts w:eastAsia="Times New Roman" w:cs="Times New Roman"/>
          <w:color w:val="000000"/>
          <w:lang w:eastAsia="es-ES_tradnl"/>
        </w:rPr>
        <w:t>del mismo</w:t>
      </w:r>
      <w:proofErr w:type="gramEnd"/>
      <w:r w:rsidRPr="00364FD7">
        <w:rPr>
          <w:rFonts w:eastAsia="Times New Roman" w:cs="Times New Roman"/>
          <w:color w:val="000000"/>
          <w:lang w:eastAsia="es-ES_tradnl"/>
        </w:rPr>
        <w:t xml:space="preserve"> durante el ejercicio corriente y el anterior.</w:t>
      </w:r>
    </w:p>
    <w:p w14:paraId="45D93F74" w14:textId="77777777" w:rsidR="003E61EB" w:rsidRDefault="003E61EB" w:rsidP="00B73FB3">
      <w:pPr>
        <w:spacing w:line="276" w:lineRule="auto"/>
        <w:rPr>
          <w:rFonts w:eastAsia="Times New Roman" w:cs="Times New Roman"/>
          <w:color w:val="000000"/>
          <w:lang w:eastAsia="es-ES_tradnl"/>
        </w:rPr>
      </w:pPr>
      <w:r>
        <w:rPr>
          <w:rFonts w:eastAsia="Times New Roman" w:cs="Times New Roman"/>
          <w:color w:val="000000"/>
          <w:lang w:eastAsia="es-ES_tradnl"/>
        </w:rPr>
        <w:br w:type="page"/>
      </w:r>
    </w:p>
    <w:p w14:paraId="3A6426EC" w14:textId="77777777" w:rsidR="00364FD7" w:rsidRPr="00364FD7" w:rsidRDefault="00D86056" w:rsidP="00B73FB3">
      <w:pPr>
        <w:shd w:val="clear" w:color="auto" w:fill="FFFFFF"/>
        <w:spacing w:line="276" w:lineRule="auto"/>
        <w:jc w:val="left"/>
        <w:outlineLvl w:val="4"/>
        <w:rPr>
          <w:rFonts w:eastAsia="Times New Roman" w:cs="Times New Roman"/>
          <w:b/>
          <w:bCs/>
          <w:color w:val="000000"/>
          <w:lang w:eastAsia="es-ES_tradnl"/>
        </w:rPr>
      </w:pPr>
      <w:r w:rsidRPr="00364FD7">
        <w:rPr>
          <w:rFonts w:eastAsia="Times New Roman" w:cs="Times New Roman"/>
          <w:b/>
          <w:bCs/>
          <w:color w:val="000000"/>
          <w:lang w:eastAsia="es-ES_tradnl"/>
        </w:rPr>
        <w:lastRenderedPageBreak/>
        <w:t>12. SITUACIÓN FISCAL</w:t>
      </w:r>
    </w:p>
    <w:p w14:paraId="2F360726" w14:textId="3CE86792" w:rsidR="00364FD7" w:rsidRPr="00364FD7" w:rsidRDefault="00364FD7" w:rsidP="00B73FB3">
      <w:pPr>
        <w:shd w:val="clear" w:color="auto" w:fill="FFFFFF"/>
        <w:spacing w:line="276" w:lineRule="auto"/>
        <w:rPr>
          <w:rFonts w:eastAsia="Times New Roman" w:cs="Times New Roman"/>
          <w:b/>
          <w:bCs/>
          <w:color w:val="000000"/>
          <w:lang w:eastAsia="es-ES_tradnl"/>
        </w:rPr>
      </w:pPr>
      <w:r w:rsidRPr="00364FD7">
        <w:rPr>
          <w:rFonts w:eastAsia="Times New Roman" w:cs="Times New Roman"/>
          <w:b/>
          <w:bCs/>
          <w:color w:val="000000"/>
          <w:lang w:eastAsia="es-ES_tradnl"/>
        </w:rPr>
        <w:t>12.1 Impuestos sobre beneficios.</w:t>
      </w:r>
    </w:p>
    <w:p w14:paraId="46BD075C"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364FD7">
        <w:rPr>
          <w:rFonts w:eastAsia="Times New Roman" w:cs="Times New Roman"/>
          <w:color w:val="000000"/>
          <w:lang w:eastAsia="es-ES_tradnl"/>
        </w:rPr>
        <w:t>Explicación de la diferencia que exista entre el importe neto de los ingresos y gastos del ejercicio y la base imponible (resultado fiscal). Con este objeto, se incluirá la siguiente conciliación, teniendo en cuenta que aquellas diferencias entre dichas magnitudes que no se identifican como temporarias de acuerdo con la norma de registro y valoración, se calificarán como diferencias permanentes.</w:t>
      </w:r>
    </w:p>
    <w:p w14:paraId="5CD023FF" w14:textId="0AF0201A" w:rsidR="00364FD7" w:rsidRPr="00D47BB7" w:rsidRDefault="00A40C99" w:rsidP="00A40C99">
      <w:pPr>
        <w:shd w:val="clear" w:color="auto" w:fill="E2EFD9" w:themeFill="accent6" w:themeFillTint="33"/>
        <w:spacing w:after="0"/>
        <w:jc w:val="center"/>
        <w:rPr>
          <w:rFonts w:eastAsia="Times New Roman" w:cs="Times New Roman"/>
          <w:b/>
          <w:bCs/>
          <w:color w:val="000000"/>
          <w:sz w:val="18"/>
          <w:szCs w:val="18"/>
          <w:lang w:eastAsia="es-ES_tradnl"/>
        </w:rPr>
      </w:pPr>
      <w:r>
        <w:rPr>
          <w:rFonts w:eastAsia="Times New Roman" w:cs="Times New Roman"/>
          <w:b/>
          <w:bCs/>
          <w:color w:val="000000"/>
          <w:sz w:val="18"/>
          <w:szCs w:val="18"/>
          <w:lang w:eastAsia="es-ES_tradnl"/>
        </w:rPr>
        <w:t>M</w:t>
      </w:r>
      <w:proofErr w:type="gramStart"/>
      <w:r>
        <w:rPr>
          <w:rFonts w:eastAsia="Times New Roman" w:cs="Times New Roman"/>
          <w:b/>
          <w:bCs/>
          <w:color w:val="000000"/>
          <w:sz w:val="18"/>
          <w:szCs w:val="18"/>
          <w:lang w:eastAsia="es-ES_tradnl"/>
        </w:rPr>
        <w:t>4.</w:t>
      </w:r>
      <w:r w:rsidR="00364FD7" w:rsidRPr="00D47BB7">
        <w:rPr>
          <w:rFonts w:eastAsia="Times New Roman" w:cs="Times New Roman"/>
          <w:b/>
          <w:bCs/>
          <w:color w:val="000000"/>
          <w:sz w:val="18"/>
          <w:szCs w:val="18"/>
          <w:lang w:eastAsia="es-ES_tradnl"/>
        </w:rPr>
        <w:t>CONCILIACIÓN</w:t>
      </w:r>
      <w:proofErr w:type="gramEnd"/>
      <w:r w:rsidR="00364FD7" w:rsidRPr="00D47BB7">
        <w:rPr>
          <w:rFonts w:eastAsia="Times New Roman" w:cs="Times New Roman"/>
          <w:b/>
          <w:bCs/>
          <w:color w:val="000000"/>
          <w:sz w:val="18"/>
          <w:szCs w:val="18"/>
          <w:lang w:eastAsia="es-ES_tradnl"/>
        </w:rPr>
        <w:t xml:space="preserve"> DEL IMPORTE NETO DE INGRESOS Y GASTOS DEL EJERCICIO CON LA BASE IMPONIBLE DEL IMPUESTO SOBRE BENEFICIOS</w:t>
      </w:r>
    </w:p>
    <w:tbl>
      <w:tblPr>
        <w:tblW w:w="5050" w:type="pct"/>
        <w:tblInd w:w="-104" w:type="dxa"/>
        <w:tblCellMar>
          <w:left w:w="0" w:type="dxa"/>
          <w:right w:w="0" w:type="dxa"/>
        </w:tblCellMar>
        <w:tblLook w:val="04A0" w:firstRow="1" w:lastRow="0" w:firstColumn="1" w:lastColumn="0" w:noHBand="0" w:noVBand="1"/>
      </w:tblPr>
      <w:tblGrid>
        <w:gridCol w:w="3096"/>
        <w:gridCol w:w="1007"/>
        <w:gridCol w:w="1360"/>
        <w:gridCol w:w="1018"/>
        <w:gridCol w:w="1020"/>
        <w:gridCol w:w="1018"/>
        <w:gridCol w:w="1022"/>
        <w:gridCol w:w="1015"/>
      </w:tblGrid>
      <w:tr w:rsidR="00D47BB7" w:rsidRPr="00D47BB7" w14:paraId="66671B6F" w14:textId="6755BE22" w:rsidTr="0042150E">
        <w:tc>
          <w:tcPr>
            <w:tcW w:w="1467"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3801C3BB" w14:textId="77777777" w:rsidR="00D47BB7" w:rsidRPr="00D47BB7" w:rsidRDefault="00D47BB7" w:rsidP="00D47BB7">
            <w:pPr>
              <w:spacing w:after="0"/>
              <w:jc w:val="center"/>
              <w:rPr>
                <w:rFonts w:eastAsia="Times New Roman" w:cs="Times New Roman"/>
                <w:b/>
                <w:bCs/>
                <w:color w:val="333333"/>
                <w:sz w:val="18"/>
                <w:szCs w:val="18"/>
                <w:lang w:eastAsia="es-ES_tradnl"/>
              </w:rPr>
            </w:pPr>
            <w:r w:rsidRPr="00D47BB7">
              <w:rPr>
                <w:rFonts w:eastAsia="Times New Roman" w:cs="Times New Roman"/>
                <w:b/>
                <w:bCs/>
                <w:color w:val="333333"/>
                <w:sz w:val="18"/>
                <w:szCs w:val="18"/>
                <w:lang w:eastAsia="es-ES_tradnl"/>
              </w:rPr>
              <w:t> </w:t>
            </w:r>
          </w:p>
        </w:tc>
        <w:tc>
          <w:tcPr>
            <w:tcW w:w="1121" w:type="pct"/>
            <w:gridSpan w:val="2"/>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0BE73B6E" w14:textId="77777777" w:rsidR="00D47BB7" w:rsidRPr="00D47BB7" w:rsidRDefault="00D47BB7" w:rsidP="00D47BB7">
            <w:pPr>
              <w:spacing w:after="0"/>
              <w:jc w:val="center"/>
              <w:rPr>
                <w:rFonts w:eastAsia="Times New Roman" w:cs="Times New Roman"/>
                <w:b/>
                <w:bCs/>
                <w:color w:val="333333"/>
                <w:sz w:val="18"/>
                <w:szCs w:val="18"/>
                <w:lang w:eastAsia="es-ES_tradnl"/>
              </w:rPr>
            </w:pPr>
            <w:r w:rsidRPr="00D47BB7">
              <w:rPr>
                <w:rFonts w:eastAsia="Times New Roman" w:cs="Times New Roman"/>
                <w:b/>
                <w:bCs/>
                <w:color w:val="333333"/>
                <w:sz w:val="18"/>
                <w:szCs w:val="18"/>
                <w:lang w:eastAsia="es-ES_tradnl"/>
              </w:rPr>
              <w:t>Cuenta de Pérdidas</w:t>
            </w:r>
          </w:p>
          <w:p w14:paraId="4BC48F21" w14:textId="22254C27" w:rsidR="00D47BB7" w:rsidRPr="00D47BB7" w:rsidRDefault="00D47BB7" w:rsidP="00D47BB7">
            <w:pPr>
              <w:spacing w:after="0"/>
              <w:jc w:val="center"/>
              <w:rPr>
                <w:rFonts w:eastAsia="Times New Roman" w:cs="Times New Roman"/>
                <w:b/>
                <w:bCs/>
                <w:color w:val="333333"/>
                <w:sz w:val="18"/>
                <w:szCs w:val="18"/>
                <w:lang w:eastAsia="es-ES_tradnl"/>
              </w:rPr>
            </w:pPr>
            <w:r w:rsidRPr="00D47BB7">
              <w:rPr>
                <w:rFonts w:eastAsia="Times New Roman" w:cs="Times New Roman"/>
                <w:b/>
                <w:bCs/>
                <w:color w:val="333333"/>
                <w:sz w:val="18"/>
                <w:szCs w:val="18"/>
                <w:lang w:eastAsia="es-ES_tradnl"/>
              </w:rPr>
              <w:t>y Ganancias</w:t>
            </w:r>
          </w:p>
        </w:tc>
        <w:tc>
          <w:tcPr>
            <w:tcW w:w="965" w:type="pct"/>
            <w:gridSpan w:val="2"/>
            <w:tcBorders>
              <w:top w:val="single" w:sz="6" w:space="0" w:color="A0B0C0"/>
              <w:left w:val="single" w:sz="6" w:space="0" w:color="A0B0C0"/>
              <w:bottom w:val="single" w:sz="6" w:space="0" w:color="A0B0C0"/>
              <w:right w:val="single" w:sz="6" w:space="0" w:color="A0B0C0"/>
            </w:tcBorders>
            <w:vAlign w:val="bottom"/>
          </w:tcPr>
          <w:p w14:paraId="04FF08A7" w14:textId="7E1318E2" w:rsidR="00D47BB7" w:rsidRPr="00D47BB7" w:rsidRDefault="00D47BB7" w:rsidP="00D47BB7">
            <w:pPr>
              <w:spacing w:after="0"/>
              <w:jc w:val="center"/>
              <w:rPr>
                <w:rFonts w:eastAsia="Times New Roman" w:cs="Times New Roman"/>
                <w:b/>
                <w:bCs/>
                <w:color w:val="333333"/>
                <w:sz w:val="18"/>
                <w:szCs w:val="18"/>
                <w:lang w:eastAsia="es-ES_tradnl"/>
              </w:rPr>
            </w:pPr>
            <w:r w:rsidRPr="00D47BB7">
              <w:rPr>
                <w:rFonts w:eastAsia="Times New Roman" w:cs="Times New Roman"/>
                <w:b/>
                <w:bCs/>
                <w:color w:val="333333"/>
                <w:sz w:val="18"/>
                <w:szCs w:val="18"/>
                <w:lang w:eastAsia="es-ES_tradnl"/>
              </w:rPr>
              <w:t>Ingresos y gastos directamente imputados al patrimonio neto</w:t>
            </w:r>
          </w:p>
        </w:tc>
        <w:tc>
          <w:tcPr>
            <w:tcW w:w="965" w:type="pct"/>
            <w:gridSpan w:val="2"/>
            <w:tcBorders>
              <w:top w:val="single" w:sz="6" w:space="0" w:color="A0B0C0"/>
              <w:left w:val="single" w:sz="6" w:space="0" w:color="A0B0C0"/>
              <w:bottom w:val="single" w:sz="6" w:space="0" w:color="A0B0C0"/>
              <w:right w:val="single" w:sz="6" w:space="0" w:color="A0B0C0"/>
            </w:tcBorders>
            <w:shd w:val="clear" w:color="auto" w:fill="E2EFD9" w:themeFill="accent6" w:themeFillTint="33"/>
            <w:vAlign w:val="bottom"/>
          </w:tcPr>
          <w:p w14:paraId="4B834E82" w14:textId="35665C49" w:rsidR="00D47BB7" w:rsidRPr="00D47BB7" w:rsidRDefault="00D47BB7" w:rsidP="00D47BB7">
            <w:pPr>
              <w:spacing w:after="0"/>
              <w:jc w:val="center"/>
              <w:rPr>
                <w:rFonts w:eastAsia="Times New Roman" w:cs="Times New Roman"/>
                <w:b/>
                <w:bCs/>
                <w:color w:val="333333"/>
                <w:sz w:val="18"/>
                <w:szCs w:val="18"/>
                <w:lang w:eastAsia="es-ES_tradnl"/>
              </w:rPr>
            </w:pPr>
            <w:r w:rsidRPr="00D47BB7">
              <w:rPr>
                <w:rFonts w:eastAsia="Times New Roman" w:cs="Times New Roman"/>
                <w:b/>
                <w:bCs/>
                <w:color w:val="333333"/>
                <w:sz w:val="18"/>
                <w:szCs w:val="18"/>
                <w:lang w:eastAsia="es-ES_tradnl"/>
              </w:rPr>
              <w:t>Reservas</w:t>
            </w:r>
          </w:p>
        </w:tc>
        <w:tc>
          <w:tcPr>
            <w:tcW w:w="481" w:type="pct"/>
            <w:tcBorders>
              <w:top w:val="single" w:sz="6" w:space="0" w:color="A0B0C0"/>
              <w:left w:val="single" w:sz="6" w:space="0" w:color="A0B0C0"/>
              <w:bottom w:val="single" w:sz="6" w:space="0" w:color="A0B0C0"/>
              <w:right w:val="single" w:sz="6" w:space="0" w:color="A0B0C0"/>
            </w:tcBorders>
            <w:shd w:val="clear" w:color="auto" w:fill="E2EFD9" w:themeFill="accent6" w:themeFillTint="33"/>
            <w:vAlign w:val="bottom"/>
          </w:tcPr>
          <w:p w14:paraId="5F6C19E8" w14:textId="1E87BE12" w:rsidR="00D47BB7" w:rsidRPr="00D47BB7" w:rsidRDefault="00D47BB7" w:rsidP="00D47BB7">
            <w:pPr>
              <w:spacing w:after="0"/>
              <w:jc w:val="center"/>
              <w:rPr>
                <w:rFonts w:eastAsia="Times New Roman" w:cs="Times New Roman"/>
                <w:b/>
                <w:bCs/>
                <w:color w:val="333333"/>
                <w:sz w:val="18"/>
                <w:szCs w:val="18"/>
                <w:lang w:eastAsia="es-ES_tradnl"/>
              </w:rPr>
            </w:pPr>
            <w:r w:rsidRPr="00D47BB7">
              <w:rPr>
                <w:rFonts w:eastAsia="Times New Roman" w:cs="Times New Roman"/>
                <w:b/>
                <w:bCs/>
                <w:color w:val="333333"/>
                <w:sz w:val="18"/>
                <w:szCs w:val="18"/>
                <w:lang w:eastAsia="es-ES_tradnl"/>
              </w:rPr>
              <w:t>Total</w:t>
            </w:r>
          </w:p>
        </w:tc>
      </w:tr>
      <w:tr w:rsidR="00D47BB7" w:rsidRPr="00D47BB7" w14:paraId="3DC54DDD" w14:textId="512AC746" w:rsidTr="0042150E">
        <w:tc>
          <w:tcPr>
            <w:tcW w:w="1467"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1C946A56" w14:textId="77777777" w:rsidR="00D47BB7" w:rsidRPr="00D47BB7" w:rsidRDefault="00D47BB7" w:rsidP="00D47BB7">
            <w:pPr>
              <w:spacing w:after="0"/>
              <w:jc w:val="left"/>
              <w:rPr>
                <w:rFonts w:eastAsia="Times New Roman" w:cs="Times New Roman"/>
                <w:b/>
                <w:bCs/>
                <w:color w:val="000000"/>
                <w:sz w:val="18"/>
                <w:szCs w:val="18"/>
                <w:lang w:eastAsia="es-ES_tradnl"/>
              </w:rPr>
            </w:pPr>
            <w:r w:rsidRPr="00D47BB7">
              <w:rPr>
                <w:rFonts w:eastAsia="Times New Roman" w:cs="Times New Roman"/>
                <w:b/>
                <w:bCs/>
                <w:color w:val="000000"/>
                <w:sz w:val="18"/>
                <w:szCs w:val="18"/>
                <w:lang w:eastAsia="es-ES_tradnl"/>
              </w:rPr>
              <w:t>Saldo de ingresos y gastos del ejercicio</w:t>
            </w:r>
          </w:p>
        </w:tc>
        <w:tc>
          <w:tcPr>
            <w:tcW w:w="477"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04C02622"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644"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076BD7C6"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482" w:type="pct"/>
            <w:tcBorders>
              <w:top w:val="single" w:sz="6" w:space="0" w:color="A0B0C0"/>
              <w:left w:val="single" w:sz="6" w:space="0" w:color="A0B0C0"/>
              <w:bottom w:val="single" w:sz="6" w:space="0" w:color="A0B0C0"/>
              <w:right w:val="single" w:sz="6" w:space="0" w:color="A0B0C0"/>
            </w:tcBorders>
            <w:vAlign w:val="bottom"/>
          </w:tcPr>
          <w:p w14:paraId="7E2F781A"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483" w:type="pct"/>
            <w:tcBorders>
              <w:top w:val="single" w:sz="6" w:space="0" w:color="A0B0C0"/>
              <w:left w:val="single" w:sz="6" w:space="0" w:color="A0B0C0"/>
              <w:bottom w:val="single" w:sz="6" w:space="0" w:color="A0B0C0"/>
              <w:right w:val="single" w:sz="6" w:space="0" w:color="A0B0C0"/>
            </w:tcBorders>
            <w:vAlign w:val="bottom"/>
          </w:tcPr>
          <w:p w14:paraId="4114B9C2"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482" w:type="pct"/>
            <w:tcBorders>
              <w:top w:val="single" w:sz="6" w:space="0" w:color="A0B0C0"/>
              <w:left w:val="single" w:sz="6" w:space="0" w:color="A0B0C0"/>
              <w:bottom w:val="single" w:sz="6" w:space="0" w:color="A0B0C0"/>
              <w:right w:val="single" w:sz="6" w:space="0" w:color="A0B0C0"/>
            </w:tcBorders>
            <w:shd w:val="clear" w:color="auto" w:fill="E2EFD9" w:themeFill="accent6" w:themeFillTint="33"/>
            <w:vAlign w:val="bottom"/>
          </w:tcPr>
          <w:p w14:paraId="707D9882"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483" w:type="pct"/>
            <w:tcBorders>
              <w:top w:val="single" w:sz="6" w:space="0" w:color="A0B0C0"/>
              <w:left w:val="single" w:sz="6" w:space="0" w:color="A0B0C0"/>
              <w:bottom w:val="single" w:sz="6" w:space="0" w:color="A0B0C0"/>
              <w:right w:val="single" w:sz="6" w:space="0" w:color="A0B0C0"/>
            </w:tcBorders>
            <w:shd w:val="clear" w:color="auto" w:fill="E2EFD9" w:themeFill="accent6" w:themeFillTint="33"/>
            <w:vAlign w:val="bottom"/>
          </w:tcPr>
          <w:p w14:paraId="30C109D7"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481" w:type="pct"/>
            <w:tcBorders>
              <w:top w:val="single" w:sz="6" w:space="0" w:color="A0B0C0"/>
              <w:left w:val="single" w:sz="6" w:space="0" w:color="A0B0C0"/>
              <w:bottom w:val="single" w:sz="6" w:space="0" w:color="A0B0C0"/>
              <w:right w:val="single" w:sz="6" w:space="0" w:color="A0B0C0"/>
            </w:tcBorders>
            <w:shd w:val="clear" w:color="auto" w:fill="E2EFD9" w:themeFill="accent6" w:themeFillTint="33"/>
            <w:vAlign w:val="bottom"/>
          </w:tcPr>
          <w:p w14:paraId="712BBB24" w14:textId="77777777" w:rsidR="00D47BB7" w:rsidRPr="00D47BB7" w:rsidRDefault="00D47BB7" w:rsidP="00D47BB7">
            <w:pPr>
              <w:spacing w:after="0"/>
              <w:jc w:val="left"/>
              <w:rPr>
                <w:rFonts w:eastAsia="Times New Roman" w:cs="Times New Roman"/>
                <w:color w:val="000000"/>
                <w:sz w:val="18"/>
                <w:szCs w:val="18"/>
                <w:lang w:eastAsia="es-ES_tradnl"/>
              </w:rPr>
            </w:pPr>
          </w:p>
        </w:tc>
      </w:tr>
      <w:tr w:rsidR="00D47BB7" w:rsidRPr="00D47BB7" w14:paraId="69FEF5D9" w14:textId="35B757CE" w:rsidTr="0042150E">
        <w:tc>
          <w:tcPr>
            <w:tcW w:w="1467"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5548E5BC" w14:textId="77777777" w:rsidR="00D47BB7" w:rsidRPr="00D47BB7" w:rsidRDefault="00D47BB7" w:rsidP="00D47BB7">
            <w:pPr>
              <w:spacing w:after="0"/>
              <w:jc w:val="center"/>
              <w:rPr>
                <w:rFonts w:eastAsia="Times New Roman" w:cs="Times New Roman"/>
                <w:b/>
                <w:bCs/>
                <w:color w:val="000000"/>
                <w:sz w:val="18"/>
                <w:szCs w:val="18"/>
                <w:lang w:eastAsia="es-ES_tradnl"/>
              </w:rPr>
            </w:pPr>
            <w:r w:rsidRPr="00D47BB7">
              <w:rPr>
                <w:rFonts w:eastAsia="Times New Roman" w:cs="Times New Roman"/>
                <w:b/>
                <w:bCs/>
                <w:color w:val="000000"/>
                <w:sz w:val="18"/>
                <w:szCs w:val="18"/>
                <w:lang w:eastAsia="es-ES_tradnl"/>
              </w:rPr>
              <w:t> </w:t>
            </w:r>
          </w:p>
        </w:tc>
        <w:tc>
          <w:tcPr>
            <w:tcW w:w="477"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1A33E511" w14:textId="77777777" w:rsidR="00D47BB7" w:rsidRPr="00D47BB7" w:rsidRDefault="00D47BB7" w:rsidP="00D47BB7">
            <w:pPr>
              <w:spacing w:after="0"/>
              <w:jc w:val="center"/>
              <w:rPr>
                <w:rFonts w:eastAsia="Times New Roman" w:cs="Times New Roman"/>
                <w:b/>
                <w:bCs/>
                <w:color w:val="333333"/>
                <w:sz w:val="18"/>
                <w:szCs w:val="18"/>
                <w:lang w:eastAsia="es-ES_tradnl"/>
              </w:rPr>
            </w:pPr>
            <w:r w:rsidRPr="00D47BB7">
              <w:rPr>
                <w:rFonts w:eastAsia="Times New Roman" w:cs="Times New Roman"/>
                <w:b/>
                <w:bCs/>
                <w:color w:val="333333"/>
                <w:sz w:val="18"/>
                <w:szCs w:val="18"/>
                <w:lang w:eastAsia="es-ES_tradnl"/>
              </w:rPr>
              <w:t>Aumentos</w:t>
            </w:r>
          </w:p>
          <w:p w14:paraId="68A23DF4" w14:textId="4060AA59" w:rsidR="00D47BB7" w:rsidRPr="00D47BB7" w:rsidRDefault="00D47BB7" w:rsidP="00D47BB7">
            <w:pPr>
              <w:spacing w:after="0"/>
              <w:jc w:val="center"/>
              <w:rPr>
                <w:rFonts w:eastAsia="Times New Roman" w:cs="Times New Roman"/>
                <w:b/>
                <w:bCs/>
                <w:color w:val="333333"/>
                <w:sz w:val="18"/>
                <w:szCs w:val="18"/>
                <w:lang w:eastAsia="es-ES_tradnl"/>
              </w:rPr>
            </w:pPr>
            <w:r w:rsidRPr="00D47BB7">
              <w:rPr>
                <w:rFonts w:eastAsia="Times New Roman" w:cs="Times New Roman"/>
                <w:b/>
                <w:bCs/>
                <w:color w:val="333333"/>
                <w:sz w:val="18"/>
                <w:szCs w:val="18"/>
                <w:lang w:eastAsia="es-ES_tradnl"/>
              </w:rPr>
              <w:t>(A)</w:t>
            </w:r>
          </w:p>
        </w:tc>
        <w:tc>
          <w:tcPr>
            <w:tcW w:w="644"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1799C297" w14:textId="77777777" w:rsidR="00D47BB7" w:rsidRPr="00D47BB7" w:rsidRDefault="00D47BB7" w:rsidP="00D47BB7">
            <w:pPr>
              <w:spacing w:after="0"/>
              <w:jc w:val="center"/>
              <w:rPr>
                <w:rFonts w:eastAsia="Times New Roman" w:cs="Times New Roman"/>
                <w:b/>
                <w:bCs/>
                <w:color w:val="333333"/>
                <w:sz w:val="18"/>
                <w:szCs w:val="18"/>
                <w:lang w:eastAsia="es-ES_tradnl"/>
              </w:rPr>
            </w:pPr>
            <w:r w:rsidRPr="00D47BB7">
              <w:rPr>
                <w:rFonts w:eastAsia="Times New Roman" w:cs="Times New Roman"/>
                <w:b/>
                <w:bCs/>
                <w:color w:val="333333"/>
                <w:sz w:val="18"/>
                <w:szCs w:val="18"/>
                <w:lang w:eastAsia="es-ES_tradnl"/>
              </w:rPr>
              <w:t>Disminuciones</w:t>
            </w:r>
          </w:p>
          <w:p w14:paraId="332F9F9E" w14:textId="12DBC555" w:rsidR="00D47BB7" w:rsidRPr="00D47BB7" w:rsidRDefault="00D47BB7" w:rsidP="00D47BB7">
            <w:pPr>
              <w:spacing w:after="0"/>
              <w:jc w:val="center"/>
              <w:rPr>
                <w:rFonts w:eastAsia="Times New Roman" w:cs="Times New Roman"/>
                <w:b/>
                <w:bCs/>
                <w:color w:val="333333"/>
                <w:sz w:val="18"/>
                <w:szCs w:val="18"/>
                <w:lang w:eastAsia="es-ES_tradnl"/>
              </w:rPr>
            </w:pPr>
            <w:r w:rsidRPr="00D47BB7">
              <w:rPr>
                <w:rFonts w:eastAsia="Times New Roman" w:cs="Times New Roman"/>
                <w:b/>
                <w:bCs/>
                <w:color w:val="333333"/>
                <w:sz w:val="18"/>
                <w:szCs w:val="18"/>
                <w:lang w:eastAsia="es-ES_tradnl"/>
              </w:rPr>
              <w:t>(D)</w:t>
            </w:r>
          </w:p>
        </w:tc>
        <w:tc>
          <w:tcPr>
            <w:tcW w:w="482" w:type="pct"/>
            <w:tcBorders>
              <w:top w:val="single" w:sz="6" w:space="0" w:color="A0B0C0"/>
              <w:left w:val="single" w:sz="6" w:space="0" w:color="A0B0C0"/>
              <w:bottom w:val="single" w:sz="6" w:space="0" w:color="A0B0C0"/>
              <w:right w:val="single" w:sz="6" w:space="0" w:color="A0B0C0"/>
            </w:tcBorders>
            <w:vAlign w:val="bottom"/>
          </w:tcPr>
          <w:p w14:paraId="19943616" w14:textId="68E5E5EA" w:rsidR="00D47BB7" w:rsidRPr="00D47BB7" w:rsidRDefault="00D47BB7" w:rsidP="00D47BB7">
            <w:pPr>
              <w:spacing w:after="0"/>
              <w:jc w:val="center"/>
              <w:rPr>
                <w:rFonts w:eastAsia="Times New Roman" w:cs="Times New Roman"/>
                <w:b/>
                <w:bCs/>
                <w:color w:val="333333"/>
                <w:sz w:val="18"/>
                <w:szCs w:val="18"/>
                <w:lang w:eastAsia="es-ES_tradnl"/>
              </w:rPr>
            </w:pPr>
            <w:r w:rsidRPr="00D47BB7">
              <w:rPr>
                <w:rFonts w:eastAsia="Times New Roman" w:cs="Times New Roman"/>
                <w:b/>
                <w:bCs/>
                <w:color w:val="333333"/>
                <w:sz w:val="18"/>
                <w:szCs w:val="18"/>
                <w:lang w:eastAsia="es-ES_tradnl"/>
              </w:rPr>
              <w:t>(A)</w:t>
            </w:r>
          </w:p>
        </w:tc>
        <w:tc>
          <w:tcPr>
            <w:tcW w:w="483" w:type="pct"/>
            <w:tcBorders>
              <w:top w:val="single" w:sz="6" w:space="0" w:color="A0B0C0"/>
              <w:left w:val="single" w:sz="6" w:space="0" w:color="A0B0C0"/>
              <w:bottom w:val="single" w:sz="6" w:space="0" w:color="A0B0C0"/>
              <w:right w:val="single" w:sz="6" w:space="0" w:color="A0B0C0"/>
            </w:tcBorders>
            <w:vAlign w:val="bottom"/>
          </w:tcPr>
          <w:p w14:paraId="1CEE6C5A" w14:textId="1495CA32" w:rsidR="00D47BB7" w:rsidRPr="00D47BB7" w:rsidRDefault="00D47BB7" w:rsidP="00D47BB7">
            <w:pPr>
              <w:spacing w:after="0"/>
              <w:jc w:val="center"/>
              <w:rPr>
                <w:rFonts w:eastAsia="Times New Roman" w:cs="Times New Roman"/>
                <w:b/>
                <w:bCs/>
                <w:color w:val="333333"/>
                <w:sz w:val="18"/>
                <w:szCs w:val="18"/>
                <w:lang w:eastAsia="es-ES_tradnl"/>
              </w:rPr>
            </w:pPr>
            <w:r w:rsidRPr="00D47BB7">
              <w:rPr>
                <w:rFonts w:eastAsia="Times New Roman" w:cs="Times New Roman"/>
                <w:b/>
                <w:bCs/>
                <w:color w:val="333333"/>
                <w:sz w:val="18"/>
                <w:szCs w:val="18"/>
                <w:lang w:eastAsia="es-ES_tradnl"/>
              </w:rPr>
              <w:t>(D)</w:t>
            </w:r>
          </w:p>
        </w:tc>
        <w:tc>
          <w:tcPr>
            <w:tcW w:w="482" w:type="pct"/>
            <w:tcBorders>
              <w:top w:val="single" w:sz="6" w:space="0" w:color="A0B0C0"/>
              <w:left w:val="single" w:sz="6" w:space="0" w:color="A0B0C0"/>
              <w:bottom w:val="single" w:sz="6" w:space="0" w:color="A0B0C0"/>
              <w:right w:val="single" w:sz="6" w:space="0" w:color="A0B0C0"/>
            </w:tcBorders>
            <w:shd w:val="clear" w:color="auto" w:fill="E2EFD9" w:themeFill="accent6" w:themeFillTint="33"/>
            <w:vAlign w:val="bottom"/>
          </w:tcPr>
          <w:p w14:paraId="37DBA481" w14:textId="05BD2636" w:rsidR="00D47BB7" w:rsidRPr="00D47BB7" w:rsidRDefault="00D47BB7" w:rsidP="00D47BB7">
            <w:pPr>
              <w:spacing w:after="0"/>
              <w:jc w:val="center"/>
              <w:rPr>
                <w:rFonts w:eastAsia="Times New Roman" w:cs="Times New Roman"/>
                <w:b/>
                <w:bCs/>
                <w:color w:val="333333"/>
                <w:sz w:val="18"/>
                <w:szCs w:val="18"/>
                <w:lang w:eastAsia="es-ES_tradnl"/>
              </w:rPr>
            </w:pPr>
            <w:r w:rsidRPr="00D47BB7">
              <w:rPr>
                <w:rFonts w:eastAsia="Times New Roman" w:cs="Times New Roman"/>
                <w:b/>
                <w:bCs/>
                <w:color w:val="333333"/>
                <w:sz w:val="18"/>
                <w:szCs w:val="18"/>
                <w:lang w:eastAsia="es-ES_tradnl"/>
              </w:rPr>
              <w:t>(A)</w:t>
            </w:r>
          </w:p>
        </w:tc>
        <w:tc>
          <w:tcPr>
            <w:tcW w:w="483" w:type="pct"/>
            <w:tcBorders>
              <w:top w:val="single" w:sz="6" w:space="0" w:color="A0B0C0"/>
              <w:left w:val="single" w:sz="6" w:space="0" w:color="A0B0C0"/>
              <w:bottom w:val="single" w:sz="6" w:space="0" w:color="A0B0C0"/>
              <w:right w:val="single" w:sz="6" w:space="0" w:color="A0B0C0"/>
            </w:tcBorders>
            <w:shd w:val="clear" w:color="auto" w:fill="E2EFD9" w:themeFill="accent6" w:themeFillTint="33"/>
            <w:vAlign w:val="bottom"/>
          </w:tcPr>
          <w:p w14:paraId="28ADE8BE" w14:textId="26A30FB6" w:rsidR="00D47BB7" w:rsidRPr="00D47BB7" w:rsidRDefault="00D47BB7" w:rsidP="00D47BB7">
            <w:pPr>
              <w:spacing w:after="0"/>
              <w:jc w:val="center"/>
              <w:rPr>
                <w:rFonts w:eastAsia="Times New Roman" w:cs="Times New Roman"/>
                <w:b/>
                <w:bCs/>
                <w:color w:val="333333"/>
                <w:sz w:val="18"/>
                <w:szCs w:val="18"/>
                <w:lang w:eastAsia="es-ES_tradnl"/>
              </w:rPr>
            </w:pPr>
            <w:r w:rsidRPr="00D47BB7">
              <w:rPr>
                <w:rFonts w:eastAsia="Times New Roman" w:cs="Times New Roman"/>
                <w:b/>
                <w:bCs/>
                <w:color w:val="333333"/>
                <w:sz w:val="18"/>
                <w:szCs w:val="18"/>
                <w:lang w:eastAsia="es-ES_tradnl"/>
              </w:rPr>
              <w:t>(D)</w:t>
            </w:r>
          </w:p>
        </w:tc>
        <w:tc>
          <w:tcPr>
            <w:tcW w:w="481" w:type="pct"/>
            <w:tcBorders>
              <w:top w:val="single" w:sz="6" w:space="0" w:color="A0B0C0"/>
              <w:left w:val="single" w:sz="6" w:space="0" w:color="A0B0C0"/>
              <w:bottom w:val="single" w:sz="6" w:space="0" w:color="A0B0C0"/>
              <w:right w:val="single" w:sz="6" w:space="0" w:color="A0B0C0"/>
            </w:tcBorders>
            <w:shd w:val="clear" w:color="auto" w:fill="E2EFD9" w:themeFill="accent6" w:themeFillTint="33"/>
            <w:vAlign w:val="bottom"/>
          </w:tcPr>
          <w:p w14:paraId="55B039E6" w14:textId="77777777" w:rsidR="00D47BB7" w:rsidRPr="00D47BB7" w:rsidRDefault="00D47BB7" w:rsidP="00D47BB7">
            <w:pPr>
              <w:spacing w:after="0"/>
              <w:jc w:val="center"/>
              <w:rPr>
                <w:rFonts w:eastAsia="Times New Roman" w:cs="Times New Roman"/>
                <w:b/>
                <w:bCs/>
                <w:color w:val="333333"/>
                <w:sz w:val="18"/>
                <w:szCs w:val="18"/>
                <w:lang w:eastAsia="es-ES_tradnl"/>
              </w:rPr>
            </w:pPr>
          </w:p>
        </w:tc>
      </w:tr>
      <w:tr w:rsidR="00D47BB7" w:rsidRPr="00D47BB7" w14:paraId="4C7261E5" w14:textId="64AA1201" w:rsidTr="0042150E">
        <w:tc>
          <w:tcPr>
            <w:tcW w:w="1467"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752A7CE4" w14:textId="77777777" w:rsidR="00D47BB7" w:rsidRPr="00D47BB7" w:rsidRDefault="00D47BB7" w:rsidP="00D47BB7">
            <w:pPr>
              <w:spacing w:after="0"/>
              <w:jc w:val="left"/>
              <w:rPr>
                <w:rFonts w:eastAsia="Times New Roman" w:cs="Times New Roman"/>
                <w:b/>
                <w:bCs/>
                <w:color w:val="000000"/>
                <w:sz w:val="18"/>
                <w:szCs w:val="18"/>
                <w:lang w:eastAsia="es-ES_tradnl"/>
              </w:rPr>
            </w:pPr>
            <w:r w:rsidRPr="00D47BB7">
              <w:rPr>
                <w:rFonts w:eastAsia="Times New Roman" w:cs="Times New Roman"/>
                <w:b/>
                <w:bCs/>
                <w:color w:val="000000"/>
                <w:sz w:val="18"/>
                <w:szCs w:val="18"/>
                <w:lang w:eastAsia="es-ES_tradnl"/>
              </w:rPr>
              <w:t>Impuesto sobre Sociedades</w:t>
            </w:r>
          </w:p>
        </w:tc>
        <w:tc>
          <w:tcPr>
            <w:tcW w:w="477"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7A0628B7"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644"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2BC5A91D"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482" w:type="pct"/>
            <w:tcBorders>
              <w:top w:val="single" w:sz="6" w:space="0" w:color="A0B0C0"/>
              <w:left w:val="single" w:sz="6" w:space="0" w:color="A0B0C0"/>
              <w:bottom w:val="single" w:sz="6" w:space="0" w:color="A0B0C0"/>
              <w:right w:val="single" w:sz="6" w:space="0" w:color="A0B0C0"/>
            </w:tcBorders>
            <w:vAlign w:val="bottom"/>
          </w:tcPr>
          <w:p w14:paraId="1BF64B68"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483" w:type="pct"/>
            <w:tcBorders>
              <w:top w:val="single" w:sz="6" w:space="0" w:color="A0B0C0"/>
              <w:left w:val="single" w:sz="6" w:space="0" w:color="A0B0C0"/>
              <w:bottom w:val="single" w:sz="6" w:space="0" w:color="A0B0C0"/>
              <w:right w:val="single" w:sz="6" w:space="0" w:color="A0B0C0"/>
            </w:tcBorders>
            <w:vAlign w:val="bottom"/>
          </w:tcPr>
          <w:p w14:paraId="2C379106"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482" w:type="pct"/>
            <w:tcBorders>
              <w:top w:val="single" w:sz="6" w:space="0" w:color="A0B0C0"/>
              <w:left w:val="single" w:sz="6" w:space="0" w:color="A0B0C0"/>
              <w:bottom w:val="single" w:sz="6" w:space="0" w:color="A0B0C0"/>
              <w:right w:val="single" w:sz="6" w:space="0" w:color="A0B0C0"/>
            </w:tcBorders>
            <w:shd w:val="clear" w:color="auto" w:fill="E2EFD9" w:themeFill="accent6" w:themeFillTint="33"/>
            <w:vAlign w:val="bottom"/>
          </w:tcPr>
          <w:p w14:paraId="1C25E5B6"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483" w:type="pct"/>
            <w:tcBorders>
              <w:top w:val="single" w:sz="6" w:space="0" w:color="A0B0C0"/>
              <w:left w:val="single" w:sz="6" w:space="0" w:color="A0B0C0"/>
              <w:bottom w:val="single" w:sz="6" w:space="0" w:color="A0B0C0"/>
              <w:right w:val="single" w:sz="6" w:space="0" w:color="A0B0C0"/>
            </w:tcBorders>
            <w:shd w:val="clear" w:color="auto" w:fill="E2EFD9" w:themeFill="accent6" w:themeFillTint="33"/>
            <w:vAlign w:val="bottom"/>
          </w:tcPr>
          <w:p w14:paraId="033F1ADD"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481" w:type="pct"/>
            <w:tcBorders>
              <w:top w:val="single" w:sz="6" w:space="0" w:color="A0B0C0"/>
              <w:left w:val="single" w:sz="6" w:space="0" w:color="A0B0C0"/>
              <w:bottom w:val="single" w:sz="6" w:space="0" w:color="A0B0C0"/>
              <w:right w:val="single" w:sz="6" w:space="0" w:color="A0B0C0"/>
            </w:tcBorders>
            <w:shd w:val="clear" w:color="auto" w:fill="E2EFD9" w:themeFill="accent6" w:themeFillTint="33"/>
            <w:vAlign w:val="bottom"/>
          </w:tcPr>
          <w:p w14:paraId="6B81AE51" w14:textId="77777777" w:rsidR="00D47BB7" w:rsidRPr="00D47BB7" w:rsidRDefault="00D47BB7" w:rsidP="00D47BB7">
            <w:pPr>
              <w:spacing w:after="0"/>
              <w:jc w:val="left"/>
              <w:rPr>
                <w:rFonts w:eastAsia="Times New Roman" w:cs="Times New Roman"/>
                <w:color w:val="000000"/>
                <w:sz w:val="18"/>
                <w:szCs w:val="18"/>
                <w:lang w:eastAsia="es-ES_tradnl"/>
              </w:rPr>
            </w:pPr>
          </w:p>
        </w:tc>
      </w:tr>
      <w:tr w:rsidR="00D47BB7" w:rsidRPr="00D47BB7" w14:paraId="468EE473" w14:textId="6909403A" w:rsidTr="0042150E">
        <w:tc>
          <w:tcPr>
            <w:tcW w:w="1467"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5B2267A8" w14:textId="77777777" w:rsidR="00D47BB7" w:rsidRPr="00D47BB7" w:rsidRDefault="00D47BB7" w:rsidP="00D47BB7">
            <w:pPr>
              <w:spacing w:after="0"/>
              <w:jc w:val="left"/>
              <w:rPr>
                <w:rFonts w:eastAsia="Times New Roman" w:cs="Times New Roman"/>
                <w:b/>
                <w:bCs/>
                <w:color w:val="000000"/>
                <w:sz w:val="18"/>
                <w:szCs w:val="18"/>
                <w:lang w:eastAsia="es-ES_tradnl"/>
              </w:rPr>
            </w:pPr>
            <w:r w:rsidRPr="00D47BB7">
              <w:rPr>
                <w:rFonts w:eastAsia="Times New Roman" w:cs="Times New Roman"/>
                <w:b/>
                <w:bCs/>
                <w:color w:val="000000"/>
                <w:sz w:val="18"/>
                <w:szCs w:val="18"/>
                <w:lang w:eastAsia="es-ES_tradnl"/>
              </w:rPr>
              <w:t>Diferencias permanentes</w:t>
            </w:r>
          </w:p>
        </w:tc>
        <w:tc>
          <w:tcPr>
            <w:tcW w:w="477"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51EF6D39"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644"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0D39F2BF"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482" w:type="pct"/>
            <w:tcBorders>
              <w:top w:val="single" w:sz="6" w:space="0" w:color="A0B0C0"/>
              <w:left w:val="single" w:sz="6" w:space="0" w:color="A0B0C0"/>
              <w:bottom w:val="single" w:sz="6" w:space="0" w:color="A0B0C0"/>
              <w:right w:val="single" w:sz="6" w:space="0" w:color="A0B0C0"/>
            </w:tcBorders>
            <w:vAlign w:val="bottom"/>
          </w:tcPr>
          <w:p w14:paraId="65BF5FF9"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483" w:type="pct"/>
            <w:tcBorders>
              <w:top w:val="single" w:sz="6" w:space="0" w:color="A0B0C0"/>
              <w:left w:val="single" w:sz="6" w:space="0" w:color="A0B0C0"/>
              <w:bottom w:val="single" w:sz="6" w:space="0" w:color="A0B0C0"/>
              <w:right w:val="single" w:sz="6" w:space="0" w:color="A0B0C0"/>
            </w:tcBorders>
            <w:vAlign w:val="bottom"/>
          </w:tcPr>
          <w:p w14:paraId="620451FD"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482" w:type="pct"/>
            <w:tcBorders>
              <w:top w:val="single" w:sz="6" w:space="0" w:color="A0B0C0"/>
              <w:left w:val="single" w:sz="6" w:space="0" w:color="A0B0C0"/>
              <w:bottom w:val="single" w:sz="6" w:space="0" w:color="A0B0C0"/>
              <w:right w:val="single" w:sz="6" w:space="0" w:color="A0B0C0"/>
            </w:tcBorders>
            <w:shd w:val="clear" w:color="auto" w:fill="E2EFD9" w:themeFill="accent6" w:themeFillTint="33"/>
            <w:vAlign w:val="bottom"/>
          </w:tcPr>
          <w:p w14:paraId="5976267D"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483" w:type="pct"/>
            <w:tcBorders>
              <w:top w:val="single" w:sz="6" w:space="0" w:color="A0B0C0"/>
              <w:left w:val="single" w:sz="6" w:space="0" w:color="A0B0C0"/>
              <w:bottom w:val="single" w:sz="6" w:space="0" w:color="A0B0C0"/>
              <w:right w:val="single" w:sz="6" w:space="0" w:color="A0B0C0"/>
            </w:tcBorders>
            <w:shd w:val="clear" w:color="auto" w:fill="E2EFD9" w:themeFill="accent6" w:themeFillTint="33"/>
            <w:vAlign w:val="bottom"/>
          </w:tcPr>
          <w:p w14:paraId="520810B3"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481" w:type="pct"/>
            <w:tcBorders>
              <w:top w:val="single" w:sz="6" w:space="0" w:color="A0B0C0"/>
              <w:left w:val="single" w:sz="6" w:space="0" w:color="A0B0C0"/>
              <w:bottom w:val="single" w:sz="6" w:space="0" w:color="A0B0C0"/>
              <w:right w:val="single" w:sz="6" w:space="0" w:color="A0B0C0"/>
            </w:tcBorders>
            <w:shd w:val="clear" w:color="auto" w:fill="E2EFD9" w:themeFill="accent6" w:themeFillTint="33"/>
            <w:vAlign w:val="bottom"/>
          </w:tcPr>
          <w:p w14:paraId="22F1D301" w14:textId="77777777" w:rsidR="00D47BB7" w:rsidRPr="00D47BB7" w:rsidRDefault="00D47BB7" w:rsidP="00D47BB7">
            <w:pPr>
              <w:spacing w:after="0"/>
              <w:jc w:val="left"/>
              <w:rPr>
                <w:rFonts w:eastAsia="Times New Roman" w:cs="Times New Roman"/>
                <w:color w:val="000000"/>
                <w:sz w:val="18"/>
                <w:szCs w:val="18"/>
                <w:lang w:eastAsia="es-ES_tradnl"/>
              </w:rPr>
            </w:pPr>
          </w:p>
        </w:tc>
      </w:tr>
      <w:tr w:rsidR="00D47BB7" w:rsidRPr="00D47BB7" w14:paraId="04845B03" w14:textId="3238905A" w:rsidTr="0042150E">
        <w:tc>
          <w:tcPr>
            <w:tcW w:w="1467"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72DEECC3" w14:textId="77777777" w:rsidR="00D47BB7" w:rsidRPr="00D47BB7" w:rsidRDefault="00D47BB7" w:rsidP="00D47BB7">
            <w:pPr>
              <w:spacing w:after="0"/>
              <w:jc w:val="left"/>
              <w:rPr>
                <w:rFonts w:eastAsia="Times New Roman" w:cs="Times New Roman"/>
                <w:b/>
                <w:bCs/>
                <w:color w:val="000000"/>
                <w:sz w:val="18"/>
                <w:szCs w:val="18"/>
                <w:lang w:eastAsia="es-ES_tradnl"/>
              </w:rPr>
            </w:pPr>
            <w:r w:rsidRPr="00D47BB7">
              <w:rPr>
                <w:rFonts w:eastAsia="Times New Roman" w:cs="Times New Roman"/>
                <w:b/>
                <w:bCs/>
                <w:color w:val="000000"/>
                <w:sz w:val="18"/>
                <w:szCs w:val="18"/>
                <w:lang w:eastAsia="es-ES_tradnl"/>
              </w:rPr>
              <w:t>Diferencias temporarias:</w:t>
            </w:r>
          </w:p>
        </w:tc>
        <w:tc>
          <w:tcPr>
            <w:tcW w:w="477"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6D2DDEA3"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644"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3ACA6447"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482" w:type="pct"/>
            <w:tcBorders>
              <w:top w:val="single" w:sz="6" w:space="0" w:color="A0B0C0"/>
              <w:left w:val="single" w:sz="6" w:space="0" w:color="A0B0C0"/>
              <w:bottom w:val="single" w:sz="6" w:space="0" w:color="A0B0C0"/>
              <w:right w:val="single" w:sz="6" w:space="0" w:color="A0B0C0"/>
            </w:tcBorders>
            <w:vAlign w:val="bottom"/>
          </w:tcPr>
          <w:p w14:paraId="013ED13E"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483" w:type="pct"/>
            <w:tcBorders>
              <w:top w:val="single" w:sz="6" w:space="0" w:color="A0B0C0"/>
              <w:left w:val="single" w:sz="6" w:space="0" w:color="A0B0C0"/>
              <w:bottom w:val="single" w:sz="6" w:space="0" w:color="A0B0C0"/>
              <w:right w:val="single" w:sz="6" w:space="0" w:color="A0B0C0"/>
            </w:tcBorders>
            <w:vAlign w:val="bottom"/>
          </w:tcPr>
          <w:p w14:paraId="19F0C519"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482" w:type="pct"/>
            <w:tcBorders>
              <w:top w:val="single" w:sz="6" w:space="0" w:color="A0B0C0"/>
              <w:left w:val="single" w:sz="6" w:space="0" w:color="A0B0C0"/>
              <w:bottom w:val="single" w:sz="6" w:space="0" w:color="A0B0C0"/>
              <w:right w:val="single" w:sz="6" w:space="0" w:color="A0B0C0"/>
            </w:tcBorders>
            <w:shd w:val="clear" w:color="auto" w:fill="E2EFD9" w:themeFill="accent6" w:themeFillTint="33"/>
            <w:vAlign w:val="bottom"/>
          </w:tcPr>
          <w:p w14:paraId="775161FD"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483" w:type="pct"/>
            <w:tcBorders>
              <w:top w:val="single" w:sz="6" w:space="0" w:color="A0B0C0"/>
              <w:left w:val="single" w:sz="6" w:space="0" w:color="A0B0C0"/>
              <w:bottom w:val="single" w:sz="6" w:space="0" w:color="A0B0C0"/>
              <w:right w:val="single" w:sz="6" w:space="0" w:color="A0B0C0"/>
            </w:tcBorders>
            <w:shd w:val="clear" w:color="auto" w:fill="E2EFD9" w:themeFill="accent6" w:themeFillTint="33"/>
            <w:vAlign w:val="bottom"/>
          </w:tcPr>
          <w:p w14:paraId="2BD91911"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481" w:type="pct"/>
            <w:tcBorders>
              <w:top w:val="single" w:sz="6" w:space="0" w:color="A0B0C0"/>
              <w:left w:val="single" w:sz="6" w:space="0" w:color="A0B0C0"/>
              <w:bottom w:val="single" w:sz="6" w:space="0" w:color="A0B0C0"/>
              <w:right w:val="single" w:sz="6" w:space="0" w:color="A0B0C0"/>
            </w:tcBorders>
            <w:shd w:val="clear" w:color="auto" w:fill="E2EFD9" w:themeFill="accent6" w:themeFillTint="33"/>
            <w:vAlign w:val="bottom"/>
          </w:tcPr>
          <w:p w14:paraId="3F068F02" w14:textId="77777777" w:rsidR="00D47BB7" w:rsidRPr="00D47BB7" w:rsidRDefault="00D47BB7" w:rsidP="00D47BB7">
            <w:pPr>
              <w:spacing w:after="0"/>
              <w:jc w:val="left"/>
              <w:rPr>
                <w:rFonts w:eastAsia="Times New Roman" w:cs="Times New Roman"/>
                <w:color w:val="000000"/>
                <w:sz w:val="18"/>
                <w:szCs w:val="18"/>
                <w:lang w:eastAsia="es-ES_tradnl"/>
              </w:rPr>
            </w:pPr>
          </w:p>
        </w:tc>
      </w:tr>
      <w:tr w:rsidR="00D47BB7" w:rsidRPr="00D47BB7" w14:paraId="13B96788" w14:textId="79A9100C" w:rsidTr="0042150E">
        <w:tc>
          <w:tcPr>
            <w:tcW w:w="1467"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64A43377" w14:textId="77777777" w:rsidR="00D47BB7" w:rsidRPr="00D47BB7" w:rsidRDefault="00D47BB7" w:rsidP="00D47BB7">
            <w:pPr>
              <w:spacing w:after="0"/>
              <w:jc w:val="left"/>
              <w:rPr>
                <w:rFonts w:eastAsia="Times New Roman" w:cs="Times New Roman"/>
                <w:b/>
                <w:bCs/>
                <w:color w:val="000000"/>
                <w:sz w:val="18"/>
                <w:szCs w:val="18"/>
                <w:lang w:eastAsia="es-ES_tradnl"/>
              </w:rPr>
            </w:pPr>
            <w:r w:rsidRPr="00D47BB7">
              <w:rPr>
                <w:rFonts w:eastAsia="Times New Roman" w:cs="Times New Roman"/>
                <w:b/>
                <w:bCs/>
                <w:color w:val="000000"/>
                <w:sz w:val="18"/>
                <w:szCs w:val="18"/>
                <w:lang w:eastAsia="es-ES_tradnl"/>
              </w:rPr>
              <w:t>– con origen en el ejercicio</w:t>
            </w:r>
          </w:p>
        </w:tc>
        <w:tc>
          <w:tcPr>
            <w:tcW w:w="477"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0A5750F9"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644"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2D65C9C2"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482" w:type="pct"/>
            <w:tcBorders>
              <w:top w:val="single" w:sz="6" w:space="0" w:color="A0B0C0"/>
              <w:left w:val="single" w:sz="6" w:space="0" w:color="A0B0C0"/>
              <w:bottom w:val="single" w:sz="6" w:space="0" w:color="A0B0C0"/>
              <w:right w:val="single" w:sz="6" w:space="0" w:color="A0B0C0"/>
            </w:tcBorders>
            <w:vAlign w:val="bottom"/>
          </w:tcPr>
          <w:p w14:paraId="01069D89"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483" w:type="pct"/>
            <w:tcBorders>
              <w:top w:val="single" w:sz="6" w:space="0" w:color="A0B0C0"/>
              <w:left w:val="single" w:sz="6" w:space="0" w:color="A0B0C0"/>
              <w:bottom w:val="single" w:sz="6" w:space="0" w:color="A0B0C0"/>
              <w:right w:val="single" w:sz="6" w:space="0" w:color="A0B0C0"/>
            </w:tcBorders>
            <w:vAlign w:val="bottom"/>
          </w:tcPr>
          <w:p w14:paraId="7BD3D2FF"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482" w:type="pct"/>
            <w:tcBorders>
              <w:top w:val="single" w:sz="6" w:space="0" w:color="A0B0C0"/>
              <w:left w:val="single" w:sz="6" w:space="0" w:color="A0B0C0"/>
              <w:bottom w:val="single" w:sz="6" w:space="0" w:color="A0B0C0"/>
              <w:right w:val="single" w:sz="6" w:space="0" w:color="A0B0C0"/>
            </w:tcBorders>
            <w:shd w:val="clear" w:color="auto" w:fill="E2EFD9" w:themeFill="accent6" w:themeFillTint="33"/>
            <w:vAlign w:val="bottom"/>
          </w:tcPr>
          <w:p w14:paraId="2C1F28AF"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483" w:type="pct"/>
            <w:tcBorders>
              <w:top w:val="single" w:sz="6" w:space="0" w:color="A0B0C0"/>
              <w:left w:val="single" w:sz="6" w:space="0" w:color="A0B0C0"/>
              <w:bottom w:val="single" w:sz="6" w:space="0" w:color="A0B0C0"/>
              <w:right w:val="single" w:sz="6" w:space="0" w:color="A0B0C0"/>
            </w:tcBorders>
            <w:shd w:val="clear" w:color="auto" w:fill="E2EFD9" w:themeFill="accent6" w:themeFillTint="33"/>
            <w:vAlign w:val="bottom"/>
          </w:tcPr>
          <w:p w14:paraId="13180C9F"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481" w:type="pct"/>
            <w:tcBorders>
              <w:top w:val="single" w:sz="6" w:space="0" w:color="A0B0C0"/>
              <w:left w:val="single" w:sz="6" w:space="0" w:color="A0B0C0"/>
              <w:bottom w:val="single" w:sz="6" w:space="0" w:color="A0B0C0"/>
              <w:right w:val="single" w:sz="6" w:space="0" w:color="A0B0C0"/>
            </w:tcBorders>
            <w:shd w:val="clear" w:color="auto" w:fill="E2EFD9" w:themeFill="accent6" w:themeFillTint="33"/>
            <w:vAlign w:val="bottom"/>
          </w:tcPr>
          <w:p w14:paraId="65D991C5" w14:textId="77777777" w:rsidR="00D47BB7" w:rsidRPr="00D47BB7" w:rsidRDefault="00D47BB7" w:rsidP="00D47BB7">
            <w:pPr>
              <w:spacing w:after="0"/>
              <w:jc w:val="left"/>
              <w:rPr>
                <w:rFonts w:eastAsia="Times New Roman" w:cs="Times New Roman"/>
                <w:color w:val="000000"/>
                <w:sz w:val="18"/>
                <w:szCs w:val="18"/>
                <w:lang w:eastAsia="es-ES_tradnl"/>
              </w:rPr>
            </w:pPr>
          </w:p>
        </w:tc>
      </w:tr>
      <w:tr w:rsidR="00D47BB7" w:rsidRPr="00D47BB7" w14:paraId="3CFDF369" w14:textId="66BA24AE" w:rsidTr="0042150E">
        <w:tc>
          <w:tcPr>
            <w:tcW w:w="1467"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4AC58A26" w14:textId="77777777" w:rsidR="00D47BB7" w:rsidRPr="00D47BB7" w:rsidRDefault="00D47BB7" w:rsidP="00D47BB7">
            <w:pPr>
              <w:spacing w:after="0"/>
              <w:jc w:val="left"/>
              <w:rPr>
                <w:rFonts w:eastAsia="Times New Roman" w:cs="Times New Roman"/>
                <w:b/>
                <w:bCs/>
                <w:color w:val="000000"/>
                <w:sz w:val="18"/>
                <w:szCs w:val="18"/>
                <w:lang w:eastAsia="es-ES_tradnl"/>
              </w:rPr>
            </w:pPr>
            <w:r w:rsidRPr="00D47BB7">
              <w:rPr>
                <w:rFonts w:eastAsia="Times New Roman" w:cs="Times New Roman"/>
                <w:b/>
                <w:bCs/>
                <w:color w:val="000000"/>
                <w:sz w:val="18"/>
                <w:szCs w:val="18"/>
                <w:lang w:eastAsia="es-ES_tradnl"/>
              </w:rPr>
              <w:t>– con origen en ejercicios anteriores</w:t>
            </w:r>
          </w:p>
        </w:tc>
        <w:tc>
          <w:tcPr>
            <w:tcW w:w="477"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1751A10F"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644"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5B0E36CB"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482" w:type="pct"/>
            <w:tcBorders>
              <w:top w:val="single" w:sz="6" w:space="0" w:color="A0B0C0"/>
              <w:left w:val="single" w:sz="6" w:space="0" w:color="A0B0C0"/>
              <w:bottom w:val="single" w:sz="6" w:space="0" w:color="A0B0C0"/>
              <w:right w:val="single" w:sz="6" w:space="0" w:color="A0B0C0"/>
            </w:tcBorders>
            <w:vAlign w:val="bottom"/>
          </w:tcPr>
          <w:p w14:paraId="3A40FCD3"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483" w:type="pct"/>
            <w:tcBorders>
              <w:top w:val="single" w:sz="6" w:space="0" w:color="A0B0C0"/>
              <w:left w:val="single" w:sz="6" w:space="0" w:color="A0B0C0"/>
              <w:bottom w:val="single" w:sz="6" w:space="0" w:color="A0B0C0"/>
              <w:right w:val="single" w:sz="6" w:space="0" w:color="A0B0C0"/>
            </w:tcBorders>
            <w:vAlign w:val="bottom"/>
          </w:tcPr>
          <w:p w14:paraId="6008CB25"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482" w:type="pct"/>
            <w:tcBorders>
              <w:top w:val="single" w:sz="6" w:space="0" w:color="A0B0C0"/>
              <w:left w:val="single" w:sz="6" w:space="0" w:color="A0B0C0"/>
              <w:bottom w:val="single" w:sz="6" w:space="0" w:color="A0B0C0"/>
              <w:right w:val="single" w:sz="6" w:space="0" w:color="A0B0C0"/>
            </w:tcBorders>
            <w:shd w:val="clear" w:color="auto" w:fill="E2EFD9" w:themeFill="accent6" w:themeFillTint="33"/>
            <w:vAlign w:val="bottom"/>
          </w:tcPr>
          <w:p w14:paraId="3E0012A5"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483" w:type="pct"/>
            <w:tcBorders>
              <w:top w:val="single" w:sz="6" w:space="0" w:color="A0B0C0"/>
              <w:left w:val="single" w:sz="6" w:space="0" w:color="A0B0C0"/>
              <w:bottom w:val="single" w:sz="6" w:space="0" w:color="A0B0C0"/>
              <w:right w:val="single" w:sz="6" w:space="0" w:color="A0B0C0"/>
            </w:tcBorders>
            <w:shd w:val="clear" w:color="auto" w:fill="E2EFD9" w:themeFill="accent6" w:themeFillTint="33"/>
            <w:vAlign w:val="bottom"/>
          </w:tcPr>
          <w:p w14:paraId="1824F5AF" w14:textId="77777777" w:rsidR="00D47BB7" w:rsidRPr="00D47BB7" w:rsidRDefault="00D47BB7" w:rsidP="00D47BB7">
            <w:pPr>
              <w:spacing w:after="0"/>
              <w:jc w:val="left"/>
              <w:rPr>
                <w:rFonts w:eastAsia="Times New Roman" w:cs="Times New Roman"/>
                <w:color w:val="000000"/>
                <w:sz w:val="18"/>
                <w:szCs w:val="18"/>
                <w:lang w:eastAsia="es-ES_tradnl"/>
              </w:rPr>
            </w:pPr>
          </w:p>
        </w:tc>
        <w:tc>
          <w:tcPr>
            <w:tcW w:w="481" w:type="pct"/>
            <w:tcBorders>
              <w:top w:val="single" w:sz="6" w:space="0" w:color="A0B0C0"/>
              <w:left w:val="single" w:sz="6" w:space="0" w:color="A0B0C0"/>
              <w:bottom w:val="single" w:sz="6" w:space="0" w:color="A0B0C0"/>
              <w:right w:val="single" w:sz="6" w:space="0" w:color="A0B0C0"/>
            </w:tcBorders>
            <w:shd w:val="clear" w:color="auto" w:fill="E2EFD9" w:themeFill="accent6" w:themeFillTint="33"/>
            <w:vAlign w:val="bottom"/>
          </w:tcPr>
          <w:p w14:paraId="0E1E198E" w14:textId="77777777" w:rsidR="00D47BB7" w:rsidRPr="00D47BB7" w:rsidRDefault="00D47BB7" w:rsidP="00D47BB7">
            <w:pPr>
              <w:spacing w:after="0"/>
              <w:jc w:val="left"/>
              <w:rPr>
                <w:rFonts w:eastAsia="Times New Roman" w:cs="Times New Roman"/>
                <w:color w:val="000000"/>
                <w:sz w:val="18"/>
                <w:szCs w:val="18"/>
                <w:lang w:eastAsia="es-ES_tradnl"/>
              </w:rPr>
            </w:pPr>
          </w:p>
        </w:tc>
      </w:tr>
      <w:tr w:rsidR="0042150E" w:rsidRPr="00D47BB7" w14:paraId="4462D38B" w14:textId="33C7171B" w:rsidTr="0042150E">
        <w:tc>
          <w:tcPr>
            <w:tcW w:w="1467"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756FDBDB" w14:textId="77777777" w:rsidR="0042150E" w:rsidRPr="00D47BB7" w:rsidRDefault="0042150E" w:rsidP="00D47BB7">
            <w:pPr>
              <w:spacing w:after="0"/>
              <w:jc w:val="left"/>
              <w:rPr>
                <w:rFonts w:eastAsia="Times New Roman" w:cs="Times New Roman"/>
                <w:b/>
                <w:bCs/>
                <w:color w:val="000000"/>
                <w:sz w:val="18"/>
                <w:szCs w:val="18"/>
                <w:lang w:eastAsia="es-ES_tradnl"/>
              </w:rPr>
            </w:pPr>
            <w:r w:rsidRPr="00D47BB7">
              <w:rPr>
                <w:rFonts w:eastAsia="Times New Roman" w:cs="Times New Roman"/>
                <w:b/>
                <w:bCs/>
                <w:color w:val="000000"/>
                <w:sz w:val="18"/>
                <w:szCs w:val="18"/>
                <w:lang w:eastAsia="es-ES_tradnl"/>
              </w:rPr>
              <w:t>Compensación de bases imponibles negativas de ejercicios anteriores</w:t>
            </w:r>
          </w:p>
        </w:tc>
        <w:tc>
          <w:tcPr>
            <w:tcW w:w="3052" w:type="pct"/>
            <w:gridSpan w:val="6"/>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4CA46816" w14:textId="77777777" w:rsidR="0042150E" w:rsidRPr="00D47BB7" w:rsidRDefault="0042150E" w:rsidP="00D47BB7">
            <w:pPr>
              <w:spacing w:after="0"/>
              <w:jc w:val="left"/>
              <w:rPr>
                <w:rFonts w:eastAsia="Times New Roman" w:cs="Times New Roman"/>
                <w:color w:val="000000"/>
                <w:sz w:val="18"/>
                <w:szCs w:val="18"/>
                <w:lang w:eastAsia="es-ES_tradnl"/>
              </w:rPr>
            </w:pPr>
          </w:p>
        </w:tc>
        <w:tc>
          <w:tcPr>
            <w:tcW w:w="481" w:type="pct"/>
            <w:tcBorders>
              <w:top w:val="single" w:sz="6" w:space="0" w:color="A0B0C0"/>
              <w:left w:val="single" w:sz="6" w:space="0" w:color="A0B0C0"/>
              <w:bottom w:val="single" w:sz="6" w:space="0" w:color="A0B0C0"/>
              <w:right w:val="single" w:sz="6" w:space="0" w:color="A0B0C0"/>
            </w:tcBorders>
            <w:shd w:val="clear" w:color="auto" w:fill="E2EFD9" w:themeFill="accent6" w:themeFillTint="33"/>
            <w:vAlign w:val="bottom"/>
          </w:tcPr>
          <w:p w14:paraId="77CE3B53" w14:textId="77777777" w:rsidR="0042150E" w:rsidRPr="00D47BB7" w:rsidRDefault="0042150E" w:rsidP="00D47BB7">
            <w:pPr>
              <w:spacing w:after="0"/>
              <w:jc w:val="left"/>
              <w:rPr>
                <w:rFonts w:eastAsia="Times New Roman" w:cs="Times New Roman"/>
                <w:color w:val="000000"/>
                <w:sz w:val="18"/>
                <w:szCs w:val="18"/>
                <w:lang w:eastAsia="es-ES_tradnl"/>
              </w:rPr>
            </w:pPr>
          </w:p>
        </w:tc>
      </w:tr>
      <w:tr w:rsidR="0042150E" w:rsidRPr="00D47BB7" w14:paraId="05E839ED" w14:textId="3DC6DB29" w:rsidTr="0042150E">
        <w:tc>
          <w:tcPr>
            <w:tcW w:w="1467"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1E5A56D6" w14:textId="77777777" w:rsidR="0042150E" w:rsidRPr="00D47BB7" w:rsidRDefault="0042150E" w:rsidP="00D47BB7">
            <w:pPr>
              <w:spacing w:after="0"/>
              <w:jc w:val="left"/>
              <w:rPr>
                <w:rFonts w:eastAsia="Times New Roman" w:cs="Times New Roman"/>
                <w:b/>
                <w:bCs/>
                <w:color w:val="000000"/>
                <w:sz w:val="18"/>
                <w:szCs w:val="18"/>
                <w:lang w:eastAsia="es-ES_tradnl"/>
              </w:rPr>
            </w:pPr>
            <w:r w:rsidRPr="00D47BB7">
              <w:rPr>
                <w:rFonts w:eastAsia="Times New Roman" w:cs="Times New Roman"/>
                <w:b/>
                <w:bCs/>
                <w:color w:val="000000"/>
                <w:sz w:val="18"/>
                <w:szCs w:val="18"/>
                <w:lang w:eastAsia="es-ES_tradnl"/>
              </w:rPr>
              <w:t>Base imponible (resultado fiscal)</w:t>
            </w:r>
          </w:p>
        </w:tc>
        <w:tc>
          <w:tcPr>
            <w:tcW w:w="3052" w:type="pct"/>
            <w:gridSpan w:val="6"/>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7C8DE8BA" w14:textId="77777777" w:rsidR="0042150E" w:rsidRPr="00D47BB7" w:rsidRDefault="0042150E" w:rsidP="00D47BB7">
            <w:pPr>
              <w:spacing w:after="0"/>
              <w:jc w:val="left"/>
              <w:rPr>
                <w:rFonts w:eastAsia="Times New Roman" w:cs="Times New Roman"/>
                <w:color w:val="000000"/>
                <w:sz w:val="18"/>
                <w:szCs w:val="18"/>
                <w:lang w:eastAsia="es-ES_tradnl"/>
              </w:rPr>
            </w:pPr>
          </w:p>
        </w:tc>
        <w:tc>
          <w:tcPr>
            <w:tcW w:w="481" w:type="pct"/>
            <w:tcBorders>
              <w:top w:val="single" w:sz="6" w:space="0" w:color="A0B0C0"/>
              <w:left w:val="single" w:sz="6" w:space="0" w:color="A0B0C0"/>
              <w:bottom w:val="single" w:sz="6" w:space="0" w:color="A0B0C0"/>
              <w:right w:val="single" w:sz="6" w:space="0" w:color="A0B0C0"/>
            </w:tcBorders>
            <w:shd w:val="clear" w:color="auto" w:fill="E2EFD9" w:themeFill="accent6" w:themeFillTint="33"/>
            <w:vAlign w:val="bottom"/>
          </w:tcPr>
          <w:p w14:paraId="10D27F0D" w14:textId="77777777" w:rsidR="0042150E" w:rsidRPr="00D47BB7" w:rsidRDefault="0042150E" w:rsidP="00D47BB7">
            <w:pPr>
              <w:spacing w:after="0"/>
              <w:jc w:val="left"/>
              <w:rPr>
                <w:rFonts w:eastAsia="Times New Roman" w:cs="Times New Roman"/>
                <w:color w:val="000000"/>
                <w:sz w:val="18"/>
                <w:szCs w:val="18"/>
                <w:lang w:eastAsia="es-ES_tradnl"/>
              </w:rPr>
            </w:pPr>
          </w:p>
        </w:tc>
      </w:tr>
    </w:tbl>
    <w:p w14:paraId="4143202C"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364FD7">
        <w:rPr>
          <w:rFonts w:eastAsia="Times New Roman" w:cs="Times New Roman"/>
          <w:color w:val="000000"/>
          <w:lang w:eastAsia="es-ES_tradnl"/>
        </w:rPr>
        <w:t>Explicación y conciliación numérica entre el gasto/ ingreso por impuestos sobre beneficios y el resultado de multiplicar los tipos de gravamen aplicables al total de ingresos y gastos reconocidos, diferenciando el saldo de la cuenta de pérdidas y ganancias.</w:t>
      </w:r>
    </w:p>
    <w:p w14:paraId="4735FD85" w14:textId="77777777" w:rsidR="00D86056" w:rsidRPr="008F05F6" w:rsidRDefault="00D86056" w:rsidP="00B73FB3">
      <w:pPr>
        <w:spacing w:line="276" w:lineRule="auto"/>
      </w:pPr>
      <w:r w:rsidRPr="008F05F6">
        <w:t>Además, deberá indicarse la siguiente información:</w:t>
      </w:r>
    </w:p>
    <w:p w14:paraId="7D4BA05E" w14:textId="77777777" w:rsidR="00D86056" w:rsidRPr="008F05F6" w:rsidRDefault="00D86056" w:rsidP="00B73FB3">
      <w:pPr>
        <w:spacing w:line="276" w:lineRule="auto"/>
      </w:pPr>
      <w:r w:rsidRPr="008F05F6">
        <w:rPr>
          <w:b/>
          <w:bCs/>
        </w:rPr>
        <w:t>1.</w:t>
      </w:r>
      <w:r w:rsidRPr="008F05F6">
        <w:t xml:space="preserve"> Desglose del gasto o ingreso por impuestos sobre beneficios, diferenciando el impuesto corriente y la variación de impuestos diferidos,</w:t>
      </w:r>
      <w:r w:rsidR="00F02B1C" w:rsidRPr="008F05F6">
        <w:t xml:space="preserve"> </w:t>
      </w:r>
      <w:r w:rsidRPr="008F05F6">
        <w:t>que se imputa al resultado de la cuenta de pérdidas y ganancias —distinguiendo el correspondiente a las operaciones</w:t>
      </w:r>
      <w:r w:rsidR="00F02B1C" w:rsidRPr="008F05F6">
        <w:t xml:space="preserve"> </w:t>
      </w:r>
      <w:r w:rsidRPr="008F05F6">
        <w:t>continuadas y a operaciones interrumpidas, si las hubiera, y siempre que la empresa deba informar separadamente de los resultados</w:t>
      </w:r>
      <w:r w:rsidR="00F02B1C" w:rsidRPr="008F05F6">
        <w:t xml:space="preserve"> </w:t>
      </w:r>
      <w:r w:rsidRPr="008F05F6">
        <w:t>procedentes de operaciones interrumpidas—, así como el directamente imputado al patrimonio neto, diferenciando el que</w:t>
      </w:r>
      <w:r w:rsidR="00F02B1C" w:rsidRPr="008F05F6">
        <w:t xml:space="preserve"> </w:t>
      </w:r>
      <w:r w:rsidRPr="008F05F6">
        <w:t>afecte a cada epígrafe del estado de ingresos y gastos reconocidos.</w:t>
      </w:r>
    </w:p>
    <w:p w14:paraId="59543A2C" w14:textId="77777777" w:rsidR="00D86056" w:rsidRPr="008F05F6" w:rsidRDefault="00D86056" w:rsidP="00B73FB3">
      <w:pPr>
        <w:spacing w:line="276" w:lineRule="auto"/>
      </w:pPr>
      <w:r w:rsidRPr="008F05F6">
        <w:rPr>
          <w:b/>
          <w:bCs/>
        </w:rPr>
        <w:t>2.</w:t>
      </w:r>
      <w:r w:rsidRPr="008F05F6">
        <w:t xml:space="preserve"> En relación con los impuestos diferidos, se deberá desglosar esta diferencia, distinguiendo entre activos (diferencias temporarias,</w:t>
      </w:r>
      <w:r w:rsidR="00F02B1C" w:rsidRPr="008F05F6">
        <w:t xml:space="preserve"> </w:t>
      </w:r>
      <w:r w:rsidRPr="008F05F6">
        <w:t>créditos por bases imponibles negativas y otros créditos) y pasivos (diferencias temporarias).</w:t>
      </w:r>
    </w:p>
    <w:p w14:paraId="0F4885ED" w14:textId="7126B86A" w:rsidR="00D86056" w:rsidRPr="008F05F6" w:rsidRDefault="008101BF" w:rsidP="008101BF">
      <w:pPr>
        <w:shd w:val="clear" w:color="auto" w:fill="E2EFD9" w:themeFill="accent6" w:themeFillTint="33"/>
        <w:spacing w:line="276" w:lineRule="auto"/>
        <w:rPr>
          <w:b/>
          <w:bCs/>
        </w:rPr>
      </w:pPr>
      <w:r w:rsidRPr="008F05F6">
        <w:rPr>
          <w:b/>
          <w:bCs/>
        </w:rPr>
        <w:t xml:space="preserve">M4. </w:t>
      </w:r>
      <w:r w:rsidR="00D86056" w:rsidRPr="008F05F6">
        <w:rPr>
          <w:b/>
          <w:bCs/>
        </w:rPr>
        <w:t>3. Cuando, conforme a las excepciones previstas en la Resolución de 9 de febrero de 2016, del ICAC, por la que se desarrollan</w:t>
      </w:r>
      <w:r w:rsidR="00F02B1C" w:rsidRPr="008F05F6">
        <w:rPr>
          <w:b/>
          <w:bCs/>
        </w:rPr>
        <w:t xml:space="preserve"> </w:t>
      </w:r>
      <w:r w:rsidR="00D86056" w:rsidRPr="008F05F6">
        <w:rPr>
          <w:b/>
          <w:bCs/>
        </w:rPr>
        <w:t>las normas de registro, valoración y elaboración de las cuentas anuales para la contabilización del Impuesto sobre Beneficios, no</w:t>
      </w:r>
      <w:r w:rsidR="00F02B1C" w:rsidRPr="008F05F6">
        <w:rPr>
          <w:b/>
          <w:bCs/>
        </w:rPr>
        <w:t xml:space="preserve"> </w:t>
      </w:r>
      <w:r w:rsidR="00D86056" w:rsidRPr="008F05F6">
        <w:rPr>
          <w:b/>
          <w:bCs/>
        </w:rPr>
        <w:t>se reconozcan los pasivos por impuesto diferido resultantes de diferencias temporarias imponibles, se deberá informar sobre la</w:t>
      </w:r>
      <w:r w:rsidR="00F02B1C" w:rsidRPr="008F05F6">
        <w:rPr>
          <w:b/>
          <w:bCs/>
        </w:rPr>
        <w:t xml:space="preserve"> </w:t>
      </w:r>
      <w:r w:rsidR="00D86056" w:rsidRPr="008F05F6">
        <w:rPr>
          <w:b/>
          <w:bCs/>
        </w:rPr>
        <w:t>existencia de estas y de la cuantía de los mencionados pasivos no reconocidos.</w:t>
      </w:r>
    </w:p>
    <w:p w14:paraId="6C4683B3" w14:textId="77777777" w:rsidR="00D86056" w:rsidRPr="008F05F6" w:rsidRDefault="00D86056" w:rsidP="00B73FB3">
      <w:pPr>
        <w:spacing w:line="276" w:lineRule="auto"/>
      </w:pPr>
      <w:r w:rsidRPr="008F05F6">
        <w:rPr>
          <w:b/>
          <w:bCs/>
        </w:rPr>
        <w:t>4.</w:t>
      </w:r>
      <w:r w:rsidRPr="008F05F6">
        <w:t xml:space="preserve"> El importe y plazo de aplicación de diferencias temporarias deducibles, bases imponibles negativas y otros créditos fiscales,</w:t>
      </w:r>
      <w:r w:rsidR="00F02B1C" w:rsidRPr="008F05F6">
        <w:t xml:space="preserve"> </w:t>
      </w:r>
      <w:r w:rsidRPr="008F05F6">
        <w:t>cuando no se haya registrado en el balance el correspondiente activo por impuesto diferido.</w:t>
      </w:r>
    </w:p>
    <w:p w14:paraId="6837697A" w14:textId="7D19CFA2" w:rsidR="00D86056" w:rsidRPr="008F05F6" w:rsidRDefault="008101BF" w:rsidP="008101BF">
      <w:pPr>
        <w:shd w:val="clear" w:color="auto" w:fill="E2EFD9" w:themeFill="accent6" w:themeFillTint="33"/>
        <w:spacing w:line="276" w:lineRule="auto"/>
        <w:rPr>
          <w:b/>
          <w:bCs/>
        </w:rPr>
      </w:pPr>
      <w:r w:rsidRPr="008F05F6">
        <w:rPr>
          <w:b/>
          <w:bCs/>
        </w:rPr>
        <w:t xml:space="preserve">M4. </w:t>
      </w:r>
      <w:r w:rsidR="00D86056" w:rsidRPr="008F05F6">
        <w:rPr>
          <w:b/>
          <w:bCs/>
        </w:rPr>
        <w:t>5. El importe de los activos por impuesto diferido, indicando la naturaleza de la evidencia utilizada para su reconocimiento, incluida,</w:t>
      </w:r>
      <w:r w:rsidR="00F02B1C" w:rsidRPr="008F05F6">
        <w:rPr>
          <w:b/>
          <w:bCs/>
        </w:rPr>
        <w:t xml:space="preserve"> </w:t>
      </w:r>
      <w:r w:rsidR="00D86056" w:rsidRPr="008F05F6">
        <w:rPr>
          <w:b/>
          <w:bCs/>
        </w:rPr>
        <w:t>en su caso, la planificación fiscal, cuando la realización del activo depende de ganancias futuras superiores a las que corresponden a la reversión de las diferencias temporarias imponibles, o cuando la empresa haya experimentado una pérdida, ya sea en</w:t>
      </w:r>
      <w:r w:rsidR="00F02B1C" w:rsidRPr="008F05F6">
        <w:rPr>
          <w:b/>
          <w:bCs/>
        </w:rPr>
        <w:t xml:space="preserve"> </w:t>
      </w:r>
      <w:r w:rsidR="00D86056" w:rsidRPr="008F05F6">
        <w:rPr>
          <w:b/>
          <w:bCs/>
        </w:rPr>
        <w:t>el presente ejercicio o en el anterior, en el país con el que se relaciona el activo por impuesto diferido. En particular, en aquellos</w:t>
      </w:r>
      <w:r w:rsidR="00F02B1C" w:rsidRPr="008F05F6">
        <w:rPr>
          <w:b/>
          <w:bCs/>
        </w:rPr>
        <w:t xml:space="preserve"> </w:t>
      </w:r>
      <w:r w:rsidR="00D86056" w:rsidRPr="008F05F6">
        <w:rPr>
          <w:b/>
          <w:bCs/>
        </w:rPr>
        <w:t>casos en que la empresa considere que existe evidencia que permita destruir la presunción de que no es posible recuperar los</w:t>
      </w:r>
      <w:r w:rsidR="00F02B1C" w:rsidRPr="008F05F6">
        <w:rPr>
          <w:b/>
          <w:bCs/>
        </w:rPr>
        <w:t xml:space="preserve"> </w:t>
      </w:r>
      <w:r w:rsidR="00D86056" w:rsidRPr="008F05F6">
        <w:rPr>
          <w:b/>
          <w:bCs/>
        </w:rPr>
        <w:t>activos por impuestos diferidos en un plazo superior a los diez años, se deberá informar con detalle de las circunstancias en que</w:t>
      </w:r>
      <w:r w:rsidR="00F02B1C" w:rsidRPr="008F05F6">
        <w:rPr>
          <w:b/>
          <w:bCs/>
        </w:rPr>
        <w:t xml:space="preserve"> </w:t>
      </w:r>
      <w:r w:rsidR="00D86056" w:rsidRPr="008F05F6">
        <w:rPr>
          <w:b/>
          <w:bCs/>
        </w:rPr>
        <w:t>se soporta ese juicio.</w:t>
      </w:r>
    </w:p>
    <w:p w14:paraId="30D66C7A" w14:textId="061982DB" w:rsidR="00D86056" w:rsidRPr="008F05F6" w:rsidRDefault="008101BF" w:rsidP="008101BF">
      <w:pPr>
        <w:shd w:val="clear" w:color="auto" w:fill="E2EFD9" w:themeFill="accent6" w:themeFillTint="33"/>
        <w:spacing w:line="276" w:lineRule="auto"/>
        <w:rPr>
          <w:b/>
          <w:bCs/>
        </w:rPr>
      </w:pPr>
      <w:r w:rsidRPr="008F05F6">
        <w:rPr>
          <w:b/>
          <w:bCs/>
        </w:rPr>
        <w:lastRenderedPageBreak/>
        <w:t xml:space="preserve">M4. </w:t>
      </w:r>
      <w:r w:rsidR="00D86056" w:rsidRPr="008F05F6">
        <w:rPr>
          <w:b/>
          <w:bCs/>
        </w:rPr>
        <w:t>6. Cuando afloren en el ejercicio activos por impuesto diferido por diferencias temporarias, pérdidas fiscales a compensar o deducciones</w:t>
      </w:r>
      <w:r w:rsidR="00F02B1C" w:rsidRPr="008F05F6">
        <w:rPr>
          <w:b/>
          <w:bCs/>
        </w:rPr>
        <w:t xml:space="preserve"> </w:t>
      </w:r>
      <w:r w:rsidR="00D86056" w:rsidRPr="008F05F6">
        <w:rPr>
          <w:b/>
          <w:bCs/>
        </w:rPr>
        <w:t>u otras ventajas no utilizadas que procedan de un ejercicio anterior y no hubiesen sido objeto de registro, se informará sobre</w:t>
      </w:r>
      <w:r w:rsidR="00F02B1C" w:rsidRPr="008F05F6">
        <w:rPr>
          <w:b/>
          <w:bCs/>
        </w:rPr>
        <w:t xml:space="preserve"> </w:t>
      </w:r>
      <w:r w:rsidR="00D86056" w:rsidRPr="008F05F6">
        <w:rPr>
          <w:b/>
          <w:bCs/>
        </w:rPr>
        <w:t>las circunstancias que motivan la citada afloración respecto de las existentes en el momento en que no se registraron los citados</w:t>
      </w:r>
      <w:r w:rsidR="00F02B1C" w:rsidRPr="008F05F6">
        <w:rPr>
          <w:b/>
          <w:bCs/>
        </w:rPr>
        <w:t xml:space="preserve"> </w:t>
      </w:r>
      <w:r w:rsidR="00D86056" w:rsidRPr="008F05F6">
        <w:rPr>
          <w:b/>
          <w:bCs/>
        </w:rPr>
        <w:t>activos en el balance. De igual forma, cuando se hubiesen registrado créditos por deducciones y otros beneficios fiscales</w:t>
      </w:r>
      <w:r w:rsidR="00F02B1C" w:rsidRPr="008F05F6">
        <w:rPr>
          <w:b/>
          <w:bCs/>
        </w:rPr>
        <w:t xml:space="preserve"> </w:t>
      </w:r>
      <w:r w:rsidR="00D86056" w:rsidRPr="008F05F6">
        <w:rPr>
          <w:b/>
          <w:bCs/>
        </w:rPr>
        <w:t>como consecuencia de una operación y su efectiva aplicación estuviese condicionada a la realización de una determinada actividad,</w:t>
      </w:r>
      <w:r w:rsidR="00F02B1C" w:rsidRPr="008F05F6">
        <w:rPr>
          <w:b/>
          <w:bCs/>
        </w:rPr>
        <w:t xml:space="preserve"> </w:t>
      </w:r>
      <w:r w:rsidR="00D86056" w:rsidRPr="008F05F6">
        <w:rPr>
          <w:b/>
          <w:bCs/>
        </w:rPr>
        <w:t>deberá incluirse en la memoria esta información.</w:t>
      </w:r>
    </w:p>
    <w:p w14:paraId="4A2CAE9D" w14:textId="5380B37A" w:rsidR="00D86056" w:rsidRPr="008F05F6" w:rsidRDefault="008101BF" w:rsidP="008101BF">
      <w:pPr>
        <w:shd w:val="clear" w:color="auto" w:fill="E2EFD9" w:themeFill="accent6" w:themeFillTint="33"/>
        <w:spacing w:line="276" w:lineRule="auto"/>
        <w:rPr>
          <w:b/>
          <w:bCs/>
        </w:rPr>
      </w:pPr>
      <w:r w:rsidRPr="008F05F6">
        <w:rPr>
          <w:b/>
          <w:bCs/>
        </w:rPr>
        <w:t xml:space="preserve">M4. </w:t>
      </w:r>
      <w:r w:rsidR="00D86056" w:rsidRPr="008F05F6">
        <w:rPr>
          <w:b/>
          <w:bCs/>
        </w:rPr>
        <w:t>7. Naturaleza, importe y compromisos adquiridos en relación con los incentivos fiscales aplicados durante el ejercicio, tales como</w:t>
      </w:r>
      <w:r w:rsidR="00F02B1C" w:rsidRPr="008F05F6">
        <w:rPr>
          <w:b/>
          <w:bCs/>
        </w:rPr>
        <w:t xml:space="preserve"> </w:t>
      </w:r>
      <w:r w:rsidR="00D86056" w:rsidRPr="008F05F6">
        <w:rPr>
          <w:b/>
          <w:bCs/>
        </w:rPr>
        <w:t>beneficios, deducciones y determinadas diferencias permanentes, así como los pendientes de deducir. En particular, se informará</w:t>
      </w:r>
      <w:r w:rsidR="00F02B1C" w:rsidRPr="008F05F6">
        <w:rPr>
          <w:b/>
          <w:bCs/>
        </w:rPr>
        <w:t xml:space="preserve"> </w:t>
      </w:r>
      <w:r w:rsidR="00D86056" w:rsidRPr="008F05F6">
        <w:rPr>
          <w:b/>
          <w:bCs/>
        </w:rPr>
        <w:t>sobre incentivos fiscales objeto de periodificación, señalando el importe imputado al ejercicio y el que resta por imputar. Dicha</w:t>
      </w:r>
      <w:r w:rsidR="00F02B1C" w:rsidRPr="008F05F6">
        <w:rPr>
          <w:b/>
          <w:bCs/>
        </w:rPr>
        <w:t xml:space="preserve"> </w:t>
      </w:r>
      <w:r w:rsidR="00D86056" w:rsidRPr="008F05F6">
        <w:rPr>
          <w:b/>
          <w:bCs/>
        </w:rPr>
        <w:t>información contendrá los criterios empleados en la periodificación, tanto en el ejercicio en que se produzca la diferencia permanente</w:t>
      </w:r>
      <w:r w:rsidR="00F02B1C" w:rsidRPr="008F05F6">
        <w:rPr>
          <w:b/>
          <w:bCs/>
        </w:rPr>
        <w:t xml:space="preserve"> </w:t>
      </w:r>
      <w:r w:rsidR="00D86056" w:rsidRPr="008F05F6">
        <w:rPr>
          <w:b/>
          <w:bCs/>
        </w:rPr>
        <w:t>o se apliquen las deducciones y otras ventajas fiscales, como en los ejercicios posteriores hasta que se termine la periodificación.</w:t>
      </w:r>
      <w:r w:rsidR="002765B4" w:rsidRPr="008F05F6">
        <w:rPr>
          <w:b/>
          <w:bCs/>
        </w:rPr>
        <w:t xml:space="preserve"> </w:t>
      </w:r>
      <w:r w:rsidR="00D86056" w:rsidRPr="008F05F6">
        <w:rPr>
          <w:b/>
          <w:bCs/>
        </w:rPr>
        <w:t>Así mismo, se informará en la memoria sobre cualquier circunstancia de carácter sustantivo en relación con la periodificación</w:t>
      </w:r>
      <w:r w:rsidR="00F02B1C" w:rsidRPr="008F05F6">
        <w:rPr>
          <w:b/>
          <w:bCs/>
        </w:rPr>
        <w:t xml:space="preserve"> </w:t>
      </w:r>
      <w:r w:rsidR="00D86056" w:rsidRPr="008F05F6">
        <w:rPr>
          <w:b/>
          <w:bCs/>
        </w:rPr>
        <w:t>prevista en la Resolución de 9 de febrero de 2016, del ICAC, por la que se desarrollan las normas de registro, valoración</w:t>
      </w:r>
      <w:r w:rsidR="00F02B1C" w:rsidRPr="008F05F6">
        <w:rPr>
          <w:b/>
          <w:bCs/>
        </w:rPr>
        <w:t xml:space="preserve"> </w:t>
      </w:r>
      <w:r w:rsidR="00D86056" w:rsidRPr="008F05F6">
        <w:rPr>
          <w:b/>
          <w:bCs/>
        </w:rPr>
        <w:t>y elaboración de las cuentas anuales para la contabilización del Impuesto sobre Beneficios.</w:t>
      </w:r>
    </w:p>
    <w:p w14:paraId="2F33AC61" w14:textId="77777777" w:rsidR="00D86056" w:rsidRPr="008F05F6" w:rsidRDefault="00D86056" w:rsidP="00B73FB3">
      <w:pPr>
        <w:spacing w:line="276" w:lineRule="auto"/>
      </w:pPr>
      <w:r w:rsidRPr="008F05F6">
        <w:rPr>
          <w:b/>
          <w:bCs/>
        </w:rPr>
        <w:t>8.</w:t>
      </w:r>
      <w:r w:rsidRPr="008F05F6">
        <w:t xml:space="preserve"> Se informará adicionalmente del impuesto a pagar a las distintas jurisdicciones fiscales, detallando las retenciones y pagos a</w:t>
      </w:r>
      <w:r w:rsidR="00F02B1C" w:rsidRPr="008F05F6">
        <w:t xml:space="preserve"> </w:t>
      </w:r>
      <w:r w:rsidRPr="008F05F6">
        <w:t>cuenta efectuados.</w:t>
      </w:r>
    </w:p>
    <w:p w14:paraId="6C68DBEE" w14:textId="5BB88887" w:rsidR="00D86056" w:rsidRPr="008F05F6" w:rsidRDefault="00D86056" w:rsidP="00B73FB3">
      <w:pPr>
        <w:spacing w:line="276" w:lineRule="auto"/>
      </w:pPr>
      <w:r w:rsidRPr="008F05F6">
        <w:rPr>
          <w:b/>
          <w:bCs/>
        </w:rPr>
        <w:t>9.</w:t>
      </w:r>
      <w:r w:rsidRPr="008F05F6">
        <w:t xml:space="preserve"> Se identificarán el resto de </w:t>
      </w:r>
      <w:r w:rsidR="008101BF" w:rsidRPr="008F05F6">
        <w:t>las diferencias</w:t>
      </w:r>
      <w:r w:rsidRPr="008F05F6">
        <w:t xml:space="preserve"> permanentes, señalando su importe y naturaleza.</w:t>
      </w:r>
    </w:p>
    <w:p w14:paraId="0DCA195F" w14:textId="3609E33A" w:rsidR="00D86056" w:rsidRPr="008F05F6" w:rsidRDefault="008101BF" w:rsidP="008101BF">
      <w:pPr>
        <w:shd w:val="clear" w:color="auto" w:fill="E2EFD9" w:themeFill="accent6" w:themeFillTint="33"/>
        <w:spacing w:line="276" w:lineRule="auto"/>
        <w:rPr>
          <w:b/>
          <w:bCs/>
        </w:rPr>
      </w:pPr>
      <w:r w:rsidRPr="008F05F6">
        <w:rPr>
          <w:b/>
          <w:bCs/>
        </w:rPr>
        <w:t xml:space="preserve">M4. </w:t>
      </w:r>
      <w:r w:rsidR="00D86056" w:rsidRPr="008F05F6">
        <w:rPr>
          <w:b/>
          <w:bCs/>
        </w:rPr>
        <w:t>10. Se informará de todas las estimaciones y cálculos utilizados para la determinación del tipo de gravamen medio esperado, justificando</w:t>
      </w:r>
      <w:r w:rsidR="00F02B1C" w:rsidRPr="008F05F6">
        <w:rPr>
          <w:b/>
          <w:bCs/>
        </w:rPr>
        <w:t xml:space="preserve"> </w:t>
      </w:r>
      <w:r w:rsidR="00D86056" w:rsidRPr="008F05F6">
        <w:rPr>
          <w:b/>
          <w:bCs/>
        </w:rPr>
        <w:t>los cambios y variaciones existentes entre los valores actuales y los valores futuros estimados. Igualmente, cuando, de</w:t>
      </w:r>
      <w:r w:rsidR="00F02B1C" w:rsidRPr="008F05F6">
        <w:rPr>
          <w:b/>
          <w:bCs/>
        </w:rPr>
        <w:t xml:space="preserve"> </w:t>
      </w:r>
      <w:r w:rsidR="00D86056" w:rsidRPr="008F05F6">
        <w:rPr>
          <w:b/>
          <w:bCs/>
        </w:rPr>
        <w:t>conformidad con el principio de importancia relativa, se opte por la utilización del último tipo medio de gravamen disponible, se</w:t>
      </w:r>
      <w:r w:rsidR="00F02B1C" w:rsidRPr="008F05F6">
        <w:rPr>
          <w:b/>
          <w:bCs/>
        </w:rPr>
        <w:t xml:space="preserve"> </w:t>
      </w:r>
      <w:r w:rsidR="00D86056" w:rsidRPr="008F05F6">
        <w:rPr>
          <w:b/>
          <w:bCs/>
        </w:rPr>
        <w:t>deberán justificar las razones que han llevado a elegir dicha opción, informando, no obstante, sobre todos aquellos acontecimientos</w:t>
      </w:r>
      <w:r w:rsidR="00F02B1C" w:rsidRPr="008F05F6">
        <w:rPr>
          <w:b/>
          <w:bCs/>
        </w:rPr>
        <w:t xml:space="preserve"> </w:t>
      </w:r>
      <w:r w:rsidR="00D86056" w:rsidRPr="008F05F6">
        <w:rPr>
          <w:b/>
          <w:bCs/>
        </w:rPr>
        <w:t>futuros que se considere pueden afectar a la valoración de los activos y pasivos por impuesto diferido.</w:t>
      </w:r>
    </w:p>
    <w:p w14:paraId="1D3C182C" w14:textId="77777777" w:rsidR="00D86056" w:rsidRPr="008F05F6" w:rsidRDefault="00D86056" w:rsidP="00B73FB3">
      <w:pPr>
        <w:spacing w:line="276" w:lineRule="auto"/>
      </w:pPr>
      <w:r w:rsidRPr="008F05F6">
        <w:rPr>
          <w:b/>
          <w:bCs/>
        </w:rPr>
        <w:t>11.</w:t>
      </w:r>
      <w:r w:rsidRPr="008F05F6">
        <w:t xml:space="preserve"> Cambios en los tipos impositivos aplicables respecto a los del ejercicio anterior. Se indicará el efecto en los impuestos diferidos</w:t>
      </w:r>
      <w:r w:rsidR="00F02B1C" w:rsidRPr="008F05F6">
        <w:t xml:space="preserve"> </w:t>
      </w:r>
      <w:r w:rsidRPr="008F05F6">
        <w:t>registrados en ejercicios anteriores.</w:t>
      </w:r>
    </w:p>
    <w:p w14:paraId="25780E7A" w14:textId="77777777" w:rsidR="00D86056" w:rsidRPr="008F05F6" w:rsidRDefault="00D86056" w:rsidP="00B73FB3">
      <w:pPr>
        <w:spacing w:line="276" w:lineRule="auto"/>
      </w:pPr>
      <w:r w:rsidRPr="008F05F6">
        <w:rPr>
          <w:b/>
          <w:bCs/>
        </w:rPr>
        <w:t>12.</w:t>
      </w:r>
      <w:r w:rsidRPr="008F05F6">
        <w:t xml:space="preserve"> Información relativa a las provisiones derivadas del impuesto sobre beneficios, así como sobre las contingencias de carácter fiscal</w:t>
      </w:r>
      <w:r w:rsidR="00F02B1C" w:rsidRPr="008F05F6">
        <w:t xml:space="preserve"> </w:t>
      </w:r>
      <w:r w:rsidRPr="008F05F6">
        <w:t>y sobre acontecimientos posteriores al cierre que supongan una modificación de la normativa fiscal que afecta a los activos y</w:t>
      </w:r>
      <w:r w:rsidR="00F02B1C" w:rsidRPr="008F05F6">
        <w:t xml:space="preserve"> </w:t>
      </w:r>
      <w:r w:rsidRPr="008F05F6">
        <w:t>pasivos fiscales registrados. En particular, se informará de los ejercicios pendientes de comprobación.</w:t>
      </w:r>
    </w:p>
    <w:p w14:paraId="09D02488" w14:textId="06C2F8DE" w:rsidR="00D86056" w:rsidRPr="008F05F6" w:rsidRDefault="008101BF" w:rsidP="008101BF">
      <w:pPr>
        <w:shd w:val="clear" w:color="auto" w:fill="E2EFD9" w:themeFill="accent6" w:themeFillTint="33"/>
        <w:spacing w:line="276" w:lineRule="auto"/>
        <w:rPr>
          <w:b/>
          <w:bCs/>
        </w:rPr>
      </w:pPr>
      <w:r w:rsidRPr="008F05F6">
        <w:rPr>
          <w:b/>
          <w:bCs/>
        </w:rPr>
        <w:t xml:space="preserve">M4. </w:t>
      </w:r>
      <w:r w:rsidR="00D86056" w:rsidRPr="008F05F6">
        <w:rPr>
          <w:b/>
          <w:bCs/>
        </w:rPr>
        <w:t>13. Las entidades que apliquen alguno de los regímenes especiales establecidos por la normativa tributaria deberán aportar información</w:t>
      </w:r>
      <w:r w:rsidR="00F02B1C" w:rsidRPr="008F05F6">
        <w:rPr>
          <w:b/>
          <w:bCs/>
        </w:rPr>
        <w:t xml:space="preserve"> </w:t>
      </w:r>
      <w:r w:rsidR="00D86056" w:rsidRPr="008F05F6">
        <w:rPr>
          <w:b/>
          <w:bCs/>
        </w:rPr>
        <w:t>sobre el régimen correspondiente, indicando cuándo se han cumplido las condiciones para aplicarlo y, en su caso, cuándo</w:t>
      </w:r>
      <w:r w:rsidR="00F02B1C" w:rsidRPr="008F05F6">
        <w:rPr>
          <w:b/>
          <w:bCs/>
        </w:rPr>
        <w:t xml:space="preserve"> </w:t>
      </w:r>
      <w:r w:rsidR="00D86056" w:rsidRPr="008F05F6">
        <w:rPr>
          <w:b/>
          <w:bCs/>
        </w:rPr>
        <w:t>estas se dejan de cumplir, incluyendo los efectos que dicha situación tiene sobre los estados financieros. En concreto, cuando se</w:t>
      </w:r>
      <w:r w:rsidR="00F02B1C" w:rsidRPr="008F05F6">
        <w:rPr>
          <w:b/>
          <w:bCs/>
        </w:rPr>
        <w:t xml:space="preserve"> </w:t>
      </w:r>
      <w:r w:rsidR="00D86056" w:rsidRPr="008F05F6">
        <w:rPr>
          <w:b/>
          <w:bCs/>
        </w:rPr>
        <w:t>trate de entidades en alguno de los regímenes especiales basados en la trasparencia fiscal, se deberá incluir información sobre</w:t>
      </w:r>
      <w:r w:rsidR="00F02B1C" w:rsidRPr="008F05F6">
        <w:rPr>
          <w:b/>
          <w:bCs/>
        </w:rPr>
        <w:t xml:space="preserve"> </w:t>
      </w:r>
      <w:r w:rsidR="00D86056" w:rsidRPr="008F05F6">
        <w:rPr>
          <w:b/>
          <w:bCs/>
        </w:rPr>
        <w:t>la imputación a los socios de bases imponibles, deducciones y bonificaciones en la cuota, retenciones, pagos fraccionados, ingresos</w:t>
      </w:r>
      <w:r w:rsidR="00F02B1C" w:rsidRPr="008F05F6">
        <w:rPr>
          <w:b/>
          <w:bCs/>
        </w:rPr>
        <w:t xml:space="preserve"> </w:t>
      </w:r>
      <w:r w:rsidR="00D86056" w:rsidRPr="008F05F6">
        <w:rPr>
          <w:b/>
          <w:bCs/>
        </w:rPr>
        <w:t>a cuenta, cuota satisfecha por la sociedad que aplique la transparencia fiscal, así como las posibles cuotas que hubiesen</w:t>
      </w:r>
      <w:r w:rsidR="00F02B1C" w:rsidRPr="008F05F6">
        <w:rPr>
          <w:b/>
          <w:bCs/>
        </w:rPr>
        <w:t xml:space="preserve"> </w:t>
      </w:r>
      <w:r w:rsidR="00D86056" w:rsidRPr="008F05F6">
        <w:rPr>
          <w:b/>
          <w:bCs/>
        </w:rPr>
        <w:t>sido imputadas a dichas entidad.</w:t>
      </w:r>
    </w:p>
    <w:p w14:paraId="11163074" w14:textId="361B374E" w:rsidR="00D86056" w:rsidRPr="008F05F6" w:rsidRDefault="008101BF" w:rsidP="008101BF">
      <w:pPr>
        <w:shd w:val="clear" w:color="auto" w:fill="E2EFD9" w:themeFill="accent6" w:themeFillTint="33"/>
        <w:spacing w:line="276" w:lineRule="auto"/>
        <w:rPr>
          <w:b/>
          <w:bCs/>
        </w:rPr>
      </w:pPr>
      <w:r w:rsidRPr="008F05F6">
        <w:rPr>
          <w:b/>
          <w:bCs/>
        </w:rPr>
        <w:t xml:space="preserve">M4. </w:t>
      </w:r>
      <w:r w:rsidR="00D86056" w:rsidRPr="008F05F6">
        <w:rPr>
          <w:b/>
          <w:bCs/>
        </w:rPr>
        <w:t>14. Para el caso de las entidades que tributen en régimen de consolidación fiscal, cada sociedad del grupo fiscal deberá incluir en la</w:t>
      </w:r>
      <w:r w:rsidR="00F02B1C" w:rsidRPr="008F05F6">
        <w:rPr>
          <w:b/>
          <w:bCs/>
        </w:rPr>
        <w:t xml:space="preserve"> </w:t>
      </w:r>
      <w:r w:rsidR="00D86056" w:rsidRPr="008F05F6">
        <w:rPr>
          <w:b/>
          <w:bCs/>
        </w:rPr>
        <w:t>memoria, además de las indicaciones que sean procedentes de acuerdo con lo previsto en la Resolución de 9 de febrero</w:t>
      </w:r>
      <w:r w:rsidR="00F02B1C" w:rsidRPr="008F05F6">
        <w:rPr>
          <w:b/>
          <w:bCs/>
        </w:rPr>
        <w:t xml:space="preserve"> </w:t>
      </w:r>
      <w:r w:rsidR="00D86056" w:rsidRPr="008F05F6">
        <w:rPr>
          <w:b/>
          <w:bCs/>
        </w:rPr>
        <w:t>de</w:t>
      </w:r>
      <w:r w:rsidR="00F02B1C" w:rsidRPr="008F05F6">
        <w:rPr>
          <w:b/>
          <w:bCs/>
        </w:rPr>
        <w:t xml:space="preserve"> </w:t>
      </w:r>
      <w:r w:rsidR="00D86056" w:rsidRPr="008F05F6">
        <w:rPr>
          <w:b/>
          <w:bCs/>
        </w:rPr>
        <w:t>2016, del ICAC, por la que se desarrollan las normas de registro, valoración y elaboración de las cuentas anuales para la</w:t>
      </w:r>
      <w:r w:rsidR="00F02B1C" w:rsidRPr="008F05F6">
        <w:rPr>
          <w:b/>
          <w:bCs/>
        </w:rPr>
        <w:t xml:space="preserve"> </w:t>
      </w:r>
      <w:r w:rsidR="00D86056" w:rsidRPr="008F05F6">
        <w:rPr>
          <w:b/>
          <w:bCs/>
        </w:rPr>
        <w:t>contabilización del Impuesto sobre Beneficios, cualquier circunstancia relevante sobre este régimen especial de tributación,</w:t>
      </w:r>
      <w:r w:rsidR="00F02B1C" w:rsidRPr="008F05F6">
        <w:rPr>
          <w:b/>
          <w:bCs/>
        </w:rPr>
        <w:t xml:space="preserve"> </w:t>
      </w:r>
      <w:r w:rsidR="00D86056" w:rsidRPr="008F05F6">
        <w:rPr>
          <w:b/>
          <w:bCs/>
        </w:rPr>
        <w:t>indicando en particular:</w:t>
      </w:r>
    </w:p>
    <w:p w14:paraId="1B4D8AB7" w14:textId="77777777" w:rsidR="00D86056" w:rsidRPr="008F05F6" w:rsidRDefault="00D86056" w:rsidP="008101BF">
      <w:pPr>
        <w:shd w:val="clear" w:color="auto" w:fill="E2EFD9" w:themeFill="accent6" w:themeFillTint="33"/>
        <w:tabs>
          <w:tab w:val="left" w:pos="284"/>
        </w:tabs>
        <w:spacing w:line="276" w:lineRule="auto"/>
        <w:ind w:left="284"/>
        <w:rPr>
          <w:b/>
          <w:bCs/>
        </w:rPr>
      </w:pPr>
      <w:r w:rsidRPr="008F05F6">
        <w:rPr>
          <w:b/>
          <w:bCs/>
        </w:rPr>
        <w:t>1.º Diferencias permanentes y temporarias surgidas como consecuencia de este régimen especial, señalando para las temporarias</w:t>
      </w:r>
      <w:r w:rsidR="00F02B1C" w:rsidRPr="008F05F6">
        <w:rPr>
          <w:b/>
          <w:bCs/>
        </w:rPr>
        <w:t xml:space="preserve"> </w:t>
      </w:r>
      <w:r w:rsidRPr="008F05F6">
        <w:rPr>
          <w:b/>
          <w:bCs/>
        </w:rPr>
        <w:t>el ejercicio en que se originen, así como la reversión producida en cada ejercicio.</w:t>
      </w:r>
    </w:p>
    <w:p w14:paraId="08CF4748" w14:textId="77777777" w:rsidR="00D86056" w:rsidRPr="008F05F6" w:rsidRDefault="00D86056" w:rsidP="008101BF">
      <w:pPr>
        <w:shd w:val="clear" w:color="auto" w:fill="E2EFD9" w:themeFill="accent6" w:themeFillTint="33"/>
        <w:tabs>
          <w:tab w:val="left" w:pos="284"/>
        </w:tabs>
        <w:spacing w:line="276" w:lineRule="auto"/>
        <w:ind w:left="284"/>
        <w:rPr>
          <w:b/>
          <w:bCs/>
        </w:rPr>
      </w:pPr>
      <w:r w:rsidRPr="008F05F6">
        <w:rPr>
          <w:b/>
          <w:bCs/>
        </w:rPr>
        <w:lastRenderedPageBreak/>
        <w:t>2.º Compensaciones de bases imponibles negativas derivadas de la aplicación del régimen de los grupos de sociedades.</w:t>
      </w:r>
    </w:p>
    <w:p w14:paraId="12EE3C7F" w14:textId="77777777" w:rsidR="00D86056" w:rsidRPr="008F05F6" w:rsidRDefault="00D86056" w:rsidP="008101BF">
      <w:pPr>
        <w:shd w:val="clear" w:color="auto" w:fill="E2EFD9" w:themeFill="accent6" w:themeFillTint="33"/>
        <w:tabs>
          <w:tab w:val="left" w:pos="284"/>
        </w:tabs>
        <w:spacing w:line="276" w:lineRule="auto"/>
        <w:ind w:left="284"/>
        <w:rPr>
          <w:b/>
          <w:bCs/>
        </w:rPr>
      </w:pPr>
      <w:r w:rsidRPr="008F05F6">
        <w:rPr>
          <w:b/>
          <w:bCs/>
        </w:rPr>
        <w:t>3.º Desglose de los créditos y débitos más significativos entre empresas del grupo consecuencia del efecto impositivo generado</w:t>
      </w:r>
      <w:r w:rsidR="00F02B1C" w:rsidRPr="008F05F6">
        <w:rPr>
          <w:b/>
          <w:bCs/>
        </w:rPr>
        <w:t xml:space="preserve"> </w:t>
      </w:r>
      <w:r w:rsidRPr="008F05F6">
        <w:rPr>
          <w:b/>
          <w:bCs/>
        </w:rPr>
        <w:t>por el régimen de los grupos de sociedades.</w:t>
      </w:r>
    </w:p>
    <w:p w14:paraId="58939579" w14:textId="6946F480" w:rsidR="00D86056" w:rsidRPr="008F05F6" w:rsidRDefault="008101BF" w:rsidP="008101BF">
      <w:pPr>
        <w:shd w:val="clear" w:color="auto" w:fill="E2EFD9" w:themeFill="accent6" w:themeFillTint="33"/>
        <w:spacing w:line="276" w:lineRule="auto"/>
        <w:rPr>
          <w:b/>
          <w:bCs/>
        </w:rPr>
      </w:pPr>
      <w:r w:rsidRPr="008F05F6">
        <w:rPr>
          <w:b/>
          <w:bCs/>
        </w:rPr>
        <w:t xml:space="preserve">M4. </w:t>
      </w:r>
      <w:r w:rsidR="00D86056" w:rsidRPr="008F05F6">
        <w:rPr>
          <w:b/>
          <w:bCs/>
        </w:rPr>
        <w:t>15. Las sociedades sometidas a tributación en el extranjero deberán informar acerca de los tributos extranjeros que gravan el beneficio</w:t>
      </w:r>
      <w:r w:rsidR="00F02B1C" w:rsidRPr="008F05F6">
        <w:rPr>
          <w:b/>
          <w:bCs/>
        </w:rPr>
        <w:t xml:space="preserve"> </w:t>
      </w:r>
      <w:r w:rsidR="00D86056" w:rsidRPr="008F05F6">
        <w:rPr>
          <w:b/>
          <w:bCs/>
        </w:rPr>
        <w:t>de la sociedad, indicando, conforme al régimen fiscal aplicable, cuantas circunstancias afecten a las cuentas anuales de la</w:t>
      </w:r>
      <w:r w:rsidR="00F02B1C" w:rsidRPr="008F05F6">
        <w:rPr>
          <w:b/>
          <w:bCs/>
        </w:rPr>
        <w:t xml:space="preserve"> </w:t>
      </w:r>
      <w:r w:rsidR="00D86056" w:rsidRPr="008F05F6">
        <w:rPr>
          <w:b/>
          <w:bCs/>
        </w:rPr>
        <w:t>sociedad, utilizando para ello el mismo esquema de información previsto para el Impuesto sobre sociedades español.</w:t>
      </w:r>
    </w:p>
    <w:p w14:paraId="30DA2BC8" w14:textId="77777777" w:rsidR="00D86056" w:rsidRPr="008F05F6" w:rsidRDefault="00D86056" w:rsidP="00B73FB3">
      <w:pPr>
        <w:spacing w:line="276" w:lineRule="auto"/>
      </w:pPr>
      <w:r w:rsidRPr="008F05F6">
        <w:rPr>
          <w:b/>
          <w:bCs/>
        </w:rPr>
        <w:t>16.</w:t>
      </w:r>
      <w:r w:rsidRPr="008F05F6">
        <w:t xml:space="preserve"> Cualquier otra circunstancia de carácter sustantivo en relación con la situación fiscal.</w:t>
      </w:r>
    </w:p>
    <w:p w14:paraId="3CCE75EB" w14:textId="77777777" w:rsidR="00364FD7" w:rsidRPr="008F05F6" w:rsidRDefault="00364FD7" w:rsidP="00B73FB3">
      <w:pPr>
        <w:shd w:val="clear" w:color="auto" w:fill="FFFFFF"/>
        <w:tabs>
          <w:tab w:val="left" w:pos="284"/>
        </w:tabs>
        <w:spacing w:line="276" w:lineRule="auto"/>
        <w:rPr>
          <w:rFonts w:eastAsia="Times New Roman" w:cs="Times New Roman"/>
          <w:color w:val="000000"/>
          <w:lang w:eastAsia="es-ES_tradnl"/>
        </w:rPr>
      </w:pPr>
      <w:r w:rsidRPr="008F05F6">
        <w:rPr>
          <w:rFonts w:eastAsia="Times New Roman" w:cs="Times New Roman"/>
          <w:b/>
          <w:bCs/>
          <w:color w:val="000000"/>
          <w:lang w:eastAsia="es-ES_tradnl"/>
        </w:rPr>
        <w:t>12.2 Otros tributos</w:t>
      </w:r>
      <w:r w:rsidRPr="008F05F6">
        <w:rPr>
          <w:rFonts w:eastAsia="Times New Roman" w:cs="Times New Roman"/>
          <w:color w:val="000000"/>
          <w:lang w:eastAsia="es-ES_tradnl"/>
        </w:rPr>
        <w:t>.</w:t>
      </w:r>
    </w:p>
    <w:p w14:paraId="578E7F2D" w14:textId="77777777" w:rsidR="00364FD7" w:rsidRPr="008F05F6"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8F05F6">
        <w:rPr>
          <w:rFonts w:eastAsia="Times New Roman" w:cs="Times New Roman"/>
          <w:color w:val="000000"/>
          <w:lang w:eastAsia="es-ES_tradnl"/>
        </w:rPr>
        <w:t>Se informará sobre cualquier circunstancia de carácter significativo en relación con otros tributos; en particular cualquier contingencia de carácter fiscal, así como los ejercicios pendientes de comprobación.</w:t>
      </w:r>
    </w:p>
    <w:p w14:paraId="10B1D424" w14:textId="77777777" w:rsidR="002E0A79" w:rsidRDefault="002E0A79" w:rsidP="00B73FB3">
      <w:pPr>
        <w:spacing w:line="276" w:lineRule="auto"/>
        <w:rPr>
          <w:rFonts w:eastAsia="Times New Roman" w:cs="Times New Roman"/>
          <w:b/>
          <w:bCs/>
          <w:color w:val="000000"/>
          <w:lang w:eastAsia="es-ES_tradnl"/>
        </w:rPr>
      </w:pPr>
      <w:r>
        <w:rPr>
          <w:rFonts w:eastAsia="Times New Roman" w:cs="Times New Roman"/>
          <w:b/>
          <w:bCs/>
          <w:color w:val="000000"/>
          <w:lang w:eastAsia="es-ES_tradnl"/>
        </w:rPr>
        <w:br w:type="page"/>
      </w:r>
    </w:p>
    <w:p w14:paraId="1124270C" w14:textId="11270DF9" w:rsidR="00364FD7" w:rsidRPr="003E7834" w:rsidRDefault="00FE79F7" w:rsidP="00FE79F7">
      <w:pPr>
        <w:shd w:val="clear" w:color="auto" w:fill="FFFF00"/>
        <w:spacing w:line="276" w:lineRule="auto"/>
        <w:outlineLvl w:val="4"/>
        <w:rPr>
          <w:rFonts w:eastAsia="Times New Roman" w:cs="Times New Roman"/>
          <w:b/>
          <w:bCs/>
          <w:lang w:eastAsia="es-ES_tradnl"/>
        </w:rPr>
      </w:pPr>
      <w:r>
        <w:rPr>
          <w:rFonts w:eastAsia="Times New Roman" w:cs="Times New Roman"/>
          <w:b/>
          <w:bCs/>
          <w:lang w:eastAsia="es-ES_tradnl"/>
        </w:rPr>
        <w:lastRenderedPageBreak/>
        <w:t>M8.</w:t>
      </w:r>
      <w:r w:rsidR="007E4E24" w:rsidRPr="003E7834">
        <w:rPr>
          <w:rFonts w:eastAsia="Times New Roman" w:cs="Times New Roman"/>
          <w:b/>
          <w:bCs/>
          <w:lang w:eastAsia="es-ES_tradnl"/>
        </w:rPr>
        <w:t>13. INGRESOS Y GASTOS</w:t>
      </w:r>
    </w:p>
    <w:p w14:paraId="04AF06CF" w14:textId="55FE1EB5" w:rsidR="001155C3" w:rsidRPr="00FE79F7" w:rsidRDefault="001155C3" w:rsidP="00FE79F7">
      <w:pPr>
        <w:shd w:val="clear" w:color="auto" w:fill="FFFF00"/>
        <w:autoSpaceDE w:val="0"/>
        <w:autoSpaceDN w:val="0"/>
        <w:adjustRightInd w:val="0"/>
        <w:spacing w:line="276" w:lineRule="auto"/>
        <w:rPr>
          <w:rFonts w:cs="Arial Unicode MS"/>
          <w:b/>
          <w:bCs/>
          <w:color w:val="000000"/>
          <w:lang w:val="es-ES"/>
        </w:rPr>
      </w:pPr>
      <w:r w:rsidRPr="00FE79F7">
        <w:rPr>
          <w:rFonts w:cs="Arial Unicode MS"/>
          <w:b/>
          <w:bCs/>
          <w:color w:val="000000"/>
          <w:lang w:val="es-ES"/>
        </w:rPr>
        <w:t>13.1 Consideraciones generales y objetivo.</w:t>
      </w:r>
    </w:p>
    <w:p w14:paraId="49A4D5E4" w14:textId="77777777" w:rsidR="001155C3" w:rsidRPr="00FE79F7" w:rsidRDefault="001155C3" w:rsidP="00FE79F7">
      <w:pPr>
        <w:shd w:val="clear" w:color="auto" w:fill="FFFF00"/>
        <w:autoSpaceDE w:val="0"/>
        <w:autoSpaceDN w:val="0"/>
        <w:adjustRightInd w:val="0"/>
        <w:spacing w:line="276" w:lineRule="auto"/>
        <w:rPr>
          <w:rFonts w:cs="Arial Unicode MS"/>
          <w:b/>
          <w:bCs/>
          <w:color w:val="000000"/>
          <w:lang w:val="es-ES"/>
        </w:rPr>
      </w:pPr>
      <w:r w:rsidRPr="00FE79F7">
        <w:rPr>
          <w:rFonts w:cs="Arial Unicode MS"/>
          <w:b/>
          <w:bCs/>
          <w:color w:val="000000"/>
          <w:lang w:val="es-ES"/>
        </w:rPr>
        <w:t>1. El objetivo de los requerimientos de información a incluir en esta nota de la memoria en relación con los ingresos es que la empresa proporcione información suficiente que permita a los usuarios de las cuentas anuales comprender la naturaleza, importe, calendario e incertidumbre de los ingresos de actividades ordinarias y flujos de efectivo que surgen de contratos con clientes. Para lograr este objetivo, la empresa suministrará información cualitativa y cuantitativa sobre los siguientes aspectos:</w:t>
      </w:r>
    </w:p>
    <w:p w14:paraId="53AE697D" w14:textId="77777777" w:rsidR="001155C3" w:rsidRPr="00FE79F7" w:rsidRDefault="001155C3" w:rsidP="00FE79F7">
      <w:pPr>
        <w:shd w:val="clear" w:color="auto" w:fill="FFFF00"/>
        <w:autoSpaceDE w:val="0"/>
        <w:autoSpaceDN w:val="0"/>
        <w:adjustRightInd w:val="0"/>
        <w:spacing w:line="276" w:lineRule="auto"/>
        <w:rPr>
          <w:rFonts w:cs="Arial Unicode MS"/>
          <w:b/>
          <w:bCs/>
          <w:color w:val="000000"/>
          <w:lang w:val="es-ES"/>
        </w:rPr>
      </w:pPr>
      <w:r w:rsidRPr="00FE79F7">
        <w:rPr>
          <w:rFonts w:cs="Arial Unicode MS"/>
          <w:b/>
          <w:bCs/>
          <w:color w:val="000000"/>
          <w:lang w:val="es-ES"/>
        </w:rPr>
        <w:t>a) Contratos con clientes,</w:t>
      </w:r>
    </w:p>
    <w:p w14:paraId="6511BC32" w14:textId="77777777" w:rsidR="001155C3" w:rsidRPr="00FE79F7" w:rsidRDefault="001155C3" w:rsidP="00FE79F7">
      <w:pPr>
        <w:shd w:val="clear" w:color="auto" w:fill="FFFF00"/>
        <w:autoSpaceDE w:val="0"/>
        <w:autoSpaceDN w:val="0"/>
        <w:adjustRightInd w:val="0"/>
        <w:spacing w:line="276" w:lineRule="auto"/>
        <w:rPr>
          <w:rFonts w:cs="Arial Unicode MS"/>
          <w:b/>
          <w:bCs/>
          <w:color w:val="000000"/>
          <w:lang w:val="es-ES"/>
        </w:rPr>
      </w:pPr>
      <w:r w:rsidRPr="00FE79F7">
        <w:rPr>
          <w:rFonts w:cs="Arial Unicode MS"/>
          <w:b/>
          <w:bCs/>
          <w:color w:val="000000"/>
          <w:lang w:val="es-ES"/>
        </w:rPr>
        <w:t>b) Juicios significativos, y cambios en dichos juicios, realizados sobre dichos contratos, y</w:t>
      </w:r>
    </w:p>
    <w:p w14:paraId="5B139D35" w14:textId="24CE683E" w:rsidR="00166B6A" w:rsidRPr="00FE79F7" w:rsidRDefault="001155C3" w:rsidP="00FE79F7">
      <w:pPr>
        <w:shd w:val="clear" w:color="auto" w:fill="FFFF00"/>
        <w:spacing w:line="276" w:lineRule="auto"/>
        <w:rPr>
          <w:rFonts w:cs="Arial Unicode MS"/>
          <w:b/>
          <w:bCs/>
          <w:color w:val="000000"/>
          <w:lang w:val="es-ES"/>
        </w:rPr>
      </w:pPr>
      <w:r w:rsidRPr="00FE79F7">
        <w:rPr>
          <w:rFonts w:cs="Arial Unicode MS"/>
          <w:b/>
          <w:bCs/>
          <w:color w:val="000000"/>
          <w:lang w:val="es-ES"/>
        </w:rPr>
        <w:t>c) Activos reconocidos por los costes para obtener o cumplir un contrato con un cliente.</w:t>
      </w:r>
    </w:p>
    <w:p w14:paraId="7A56DC54" w14:textId="77777777" w:rsidR="001155C3" w:rsidRPr="00FE79F7" w:rsidRDefault="001155C3" w:rsidP="00FE79F7">
      <w:pPr>
        <w:shd w:val="clear" w:color="auto" w:fill="FFFF00"/>
        <w:autoSpaceDE w:val="0"/>
        <w:autoSpaceDN w:val="0"/>
        <w:adjustRightInd w:val="0"/>
        <w:spacing w:line="276" w:lineRule="auto"/>
        <w:rPr>
          <w:rFonts w:cs="Arial Unicode MS"/>
          <w:b/>
          <w:bCs/>
          <w:color w:val="000000"/>
          <w:lang w:val="es-ES"/>
        </w:rPr>
      </w:pPr>
      <w:r w:rsidRPr="00FE79F7">
        <w:rPr>
          <w:rFonts w:cs="Arial Unicode MS"/>
          <w:b/>
          <w:bCs/>
          <w:color w:val="000000"/>
          <w:lang w:val="es-ES"/>
        </w:rPr>
        <w:t>2. A la hora de proporcionar esta información, la empresa considerará el nivel de detalle necesario para satisfacer el objetivo de información a revelar y cuánto énfasis poner en cada uno de los diversos requerimientos. Para ello, agregará o desagregará la información a revelar de forma que la información útil no se enmascare por la inclusión de un gran volumen de detalles insignificantes o por la agregación de partidas que tengan sustancialmente diferentes características.</w:t>
      </w:r>
    </w:p>
    <w:p w14:paraId="714F7288" w14:textId="45BED4FC" w:rsidR="001155C3" w:rsidRPr="001155C3" w:rsidRDefault="001155C3" w:rsidP="00FE79F7">
      <w:pPr>
        <w:shd w:val="clear" w:color="auto" w:fill="FFFF00"/>
        <w:autoSpaceDE w:val="0"/>
        <w:autoSpaceDN w:val="0"/>
        <w:adjustRightInd w:val="0"/>
        <w:spacing w:line="276" w:lineRule="auto"/>
        <w:rPr>
          <w:rFonts w:cs="Arial Unicode MS"/>
          <w:b/>
          <w:bCs/>
          <w:color w:val="000000"/>
          <w:lang w:val="es-ES"/>
        </w:rPr>
      </w:pPr>
      <w:r w:rsidRPr="001155C3">
        <w:rPr>
          <w:rFonts w:cs="Arial Unicode MS"/>
          <w:b/>
          <w:bCs/>
          <w:color w:val="000000"/>
          <w:lang w:val="es-ES"/>
        </w:rPr>
        <w:t>13.2 Información sobre los contratos con clientes.</w:t>
      </w:r>
    </w:p>
    <w:p w14:paraId="0FE9BA87" w14:textId="77777777" w:rsidR="001155C3" w:rsidRPr="00FE79F7" w:rsidRDefault="001155C3" w:rsidP="00FE79F7">
      <w:pPr>
        <w:shd w:val="clear" w:color="auto" w:fill="FFFF00"/>
        <w:autoSpaceDE w:val="0"/>
        <w:autoSpaceDN w:val="0"/>
        <w:adjustRightInd w:val="0"/>
        <w:spacing w:line="276" w:lineRule="auto"/>
        <w:rPr>
          <w:rFonts w:cs="Arial Unicode MS"/>
          <w:b/>
          <w:bCs/>
          <w:color w:val="000000"/>
          <w:lang w:val="es-ES"/>
        </w:rPr>
      </w:pPr>
      <w:r w:rsidRPr="00FE79F7">
        <w:rPr>
          <w:rFonts w:cs="Arial Unicode MS"/>
          <w:b/>
          <w:bCs/>
          <w:color w:val="000000"/>
          <w:lang w:val="es-ES"/>
        </w:rPr>
        <w:t>1. Desagregación de los ingresos de actividades ordinarias.</w:t>
      </w:r>
    </w:p>
    <w:p w14:paraId="14A58EE8" w14:textId="77777777" w:rsidR="001155C3" w:rsidRPr="00FE79F7" w:rsidRDefault="001155C3" w:rsidP="00FE79F7">
      <w:pPr>
        <w:shd w:val="clear" w:color="auto" w:fill="FFFF00"/>
        <w:autoSpaceDE w:val="0"/>
        <w:autoSpaceDN w:val="0"/>
        <w:adjustRightInd w:val="0"/>
        <w:spacing w:line="276" w:lineRule="auto"/>
        <w:rPr>
          <w:rFonts w:cs="Arial Unicode MS"/>
          <w:b/>
          <w:bCs/>
          <w:color w:val="000000"/>
          <w:lang w:val="es-ES"/>
        </w:rPr>
      </w:pPr>
      <w:r w:rsidRPr="00FE79F7">
        <w:rPr>
          <w:rFonts w:cs="Arial Unicode MS"/>
          <w:b/>
          <w:bCs/>
          <w:color w:val="000000"/>
          <w:lang w:val="es-ES"/>
        </w:rPr>
        <w:t>a) La empresa desagregará los ingresos reconocidos de actividades ordinarias procedentes de contratos con clientes en categorías que representen la forma en que la naturaleza, importe e incertidumbre de los ingresos de actividades ordinarias y flujos de efectivo se ven afectados por factores económicos.</w:t>
      </w:r>
    </w:p>
    <w:p w14:paraId="2E682729" w14:textId="77777777" w:rsidR="001155C3" w:rsidRPr="00FE79F7" w:rsidRDefault="001155C3" w:rsidP="00FE79F7">
      <w:pPr>
        <w:shd w:val="clear" w:color="auto" w:fill="FFFF00"/>
        <w:autoSpaceDE w:val="0"/>
        <w:autoSpaceDN w:val="0"/>
        <w:adjustRightInd w:val="0"/>
        <w:spacing w:line="276" w:lineRule="auto"/>
        <w:rPr>
          <w:rFonts w:cs="Arial Unicode MS"/>
          <w:b/>
          <w:bCs/>
          <w:color w:val="000000"/>
          <w:lang w:val="es-ES"/>
        </w:rPr>
      </w:pPr>
      <w:r w:rsidRPr="00FE79F7">
        <w:rPr>
          <w:rFonts w:cs="Arial Unicode MS"/>
          <w:b/>
          <w:bCs/>
          <w:color w:val="000000"/>
          <w:lang w:val="es-ES"/>
        </w:rPr>
        <w:t>b) Al seleccionar el tipo de categoría (o categorías) a utilizar para desagregar los ingresos de actividades ordinarias, la empresa considerará la forma en que se ha presentado la información sobre los ingresos de actividades ordinarias para otros propósitos, incluyendo los siguientes:</w:t>
      </w:r>
    </w:p>
    <w:p w14:paraId="6CB3114E" w14:textId="77777777" w:rsidR="001155C3" w:rsidRPr="00FE79F7" w:rsidRDefault="001155C3" w:rsidP="00FE79F7">
      <w:pPr>
        <w:shd w:val="clear" w:color="auto" w:fill="FFFF00"/>
        <w:autoSpaceDE w:val="0"/>
        <w:autoSpaceDN w:val="0"/>
        <w:adjustRightInd w:val="0"/>
        <w:spacing w:line="276" w:lineRule="auto"/>
        <w:rPr>
          <w:rFonts w:cs="Arial Unicode MS"/>
          <w:b/>
          <w:bCs/>
          <w:color w:val="000000"/>
          <w:lang w:val="es-ES"/>
        </w:rPr>
      </w:pPr>
      <w:r w:rsidRPr="00FE79F7">
        <w:rPr>
          <w:rFonts w:cs="Arial Unicode MS"/>
          <w:b/>
          <w:bCs/>
          <w:color w:val="000000"/>
          <w:lang w:val="es-ES"/>
        </w:rPr>
        <w:t>1.º Información a revelar presentada fuera de las cuentas anuales.</w:t>
      </w:r>
    </w:p>
    <w:p w14:paraId="2CABCD21" w14:textId="77777777" w:rsidR="001155C3" w:rsidRPr="00FE79F7" w:rsidRDefault="001155C3" w:rsidP="00FE79F7">
      <w:pPr>
        <w:shd w:val="clear" w:color="auto" w:fill="FFFF00"/>
        <w:autoSpaceDE w:val="0"/>
        <w:autoSpaceDN w:val="0"/>
        <w:adjustRightInd w:val="0"/>
        <w:spacing w:line="276" w:lineRule="auto"/>
        <w:rPr>
          <w:rFonts w:cs="Arial Unicode MS"/>
          <w:b/>
          <w:bCs/>
          <w:color w:val="000000"/>
          <w:lang w:val="es-ES"/>
        </w:rPr>
      </w:pPr>
      <w:r w:rsidRPr="00FE79F7">
        <w:rPr>
          <w:rFonts w:cs="Arial Unicode MS"/>
          <w:b/>
          <w:bCs/>
          <w:color w:val="000000"/>
          <w:lang w:val="es-ES"/>
        </w:rPr>
        <w:t>2.º Información regularmente revisada por la máxima autoridad en la toma de decisiones para evaluar el rendimiento financiero de los segmentos de operación.</w:t>
      </w:r>
    </w:p>
    <w:p w14:paraId="55E94520" w14:textId="77777777" w:rsidR="001155C3" w:rsidRPr="00FE79F7" w:rsidRDefault="001155C3" w:rsidP="00FE79F7">
      <w:pPr>
        <w:shd w:val="clear" w:color="auto" w:fill="FFFF00"/>
        <w:autoSpaceDE w:val="0"/>
        <w:autoSpaceDN w:val="0"/>
        <w:adjustRightInd w:val="0"/>
        <w:spacing w:line="276" w:lineRule="auto"/>
        <w:rPr>
          <w:rFonts w:cs="Arial Unicode MS"/>
          <w:b/>
          <w:bCs/>
          <w:color w:val="000000"/>
          <w:lang w:val="es-ES"/>
        </w:rPr>
      </w:pPr>
      <w:r w:rsidRPr="00FE79F7">
        <w:rPr>
          <w:rFonts w:cs="Arial Unicode MS"/>
          <w:b/>
          <w:bCs/>
          <w:color w:val="000000"/>
          <w:lang w:val="es-ES"/>
        </w:rPr>
        <w:t>3.º Otra información que sea similar a los tipos de información identificados en los párrafos anteriores y que utiliza la empresa o los usuarios de las cuentas anuales para evaluar el rendimiento financiero de la empresa o tomar decisiones sobre asignación de recursos.</w:t>
      </w:r>
    </w:p>
    <w:p w14:paraId="710DCA2B" w14:textId="77777777" w:rsidR="001155C3" w:rsidRPr="00FE79F7" w:rsidRDefault="001155C3" w:rsidP="00FE79F7">
      <w:pPr>
        <w:shd w:val="clear" w:color="auto" w:fill="FFFF00"/>
        <w:autoSpaceDE w:val="0"/>
        <w:autoSpaceDN w:val="0"/>
        <w:adjustRightInd w:val="0"/>
        <w:spacing w:line="276" w:lineRule="auto"/>
        <w:rPr>
          <w:rFonts w:cs="Arial Unicode MS"/>
          <w:b/>
          <w:bCs/>
          <w:color w:val="000000"/>
          <w:lang w:val="es-ES"/>
        </w:rPr>
      </w:pPr>
      <w:r w:rsidRPr="00FE79F7">
        <w:rPr>
          <w:rFonts w:cs="Arial Unicode MS"/>
          <w:b/>
          <w:bCs/>
          <w:color w:val="000000"/>
          <w:lang w:val="es-ES"/>
        </w:rPr>
        <w:t>c) Algunas de las categorías que puede ser apropiado incluir, podrían ser las siguientes:</w:t>
      </w:r>
    </w:p>
    <w:p w14:paraId="3911C2E4" w14:textId="77777777" w:rsidR="001155C3" w:rsidRPr="00FE79F7" w:rsidRDefault="001155C3" w:rsidP="00FE79F7">
      <w:pPr>
        <w:shd w:val="clear" w:color="auto" w:fill="FFFF00"/>
        <w:autoSpaceDE w:val="0"/>
        <w:autoSpaceDN w:val="0"/>
        <w:adjustRightInd w:val="0"/>
        <w:spacing w:line="276" w:lineRule="auto"/>
        <w:rPr>
          <w:rFonts w:cs="Arial Unicode MS"/>
          <w:b/>
          <w:bCs/>
          <w:color w:val="000000"/>
          <w:lang w:val="es-ES"/>
        </w:rPr>
      </w:pPr>
      <w:r w:rsidRPr="00FE79F7">
        <w:rPr>
          <w:rFonts w:cs="Arial Unicode MS"/>
          <w:b/>
          <w:bCs/>
          <w:color w:val="000000"/>
          <w:lang w:val="es-ES"/>
        </w:rPr>
        <w:t>1.º Tipo de bien o servicio (por ejemplo, líneas de productos principales).</w:t>
      </w:r>
    </w:p>
    <w:p w14:paraId="796E74A0" w14:textId="77777777" w:rsidR="001155C3" w:rsidRPr="00FE79F7" w:rsidRDefault="001155C3" w:rsidP="00FE79F7">
      <w:pPr>
        <w:shd w:val="clear" w:color="auto" w:fill="FFFF00"/>
        <w:autoSpaceDE w:val="0"/>
        <w:autoSpaceDN w:val="0"/>
        <w:adjustRightInd w:val="0"/>
        <w:spacing w:line="276" w:lineRule="auto"/>
        <w:rPr>
          <w:rFonts w:cs="Arial Unicode MS"/>
          <w:b/>
          <w:bCs/>
          <w:color w:val="000000"/>
          <w:lang w:val="es-ES"/>
        </w:rPr>
      </w:pPr>
      <w:r w:rsidRPr="00FE79F7">
        <w:rPr>
          <w:rFonts w:cs="Arial Unicode MS"/>
          <w:b/>
          <w:bCs/>
          <w:color w:val="000000"/>
          <w:lang w:val="es-ES"/>
        </w:rPr>
        <w:t>2.º Región geográfica (por ejemplo, país o región).</w:t>
      </w:r>
    </w:p>
    <w:p w14:paraId="1D7D0920" w14:textId="77777777" w:rsidR="001155C3" w:rsidRPr="00FE79F7" w:rsidRDefault="001155C3" w:rsidP="00FE79F7">
      <w:pPr>
        <w:shd w:val="clear" w:color="auto" w:fill="FFFF00"/>
        <w:autoSpaceDE w:val="0"/>
        <w:autoSpaceDN w:val="0"/>
        <w:adjustRightInd w:val="0"/>
        <w:spacing w:line="276" w:lineRule="auto"/>
        <w:rPr>
          <w:rFonts w:cs="Arial Unicode MS"/>
          <w:b/>
          <w:bCs/>
          <w:color w:val="000000"/>
          <w:lang w:val="es-ES"/>
        </w:rPr>
      </w:pPr>
      <w:r w:rsidRPr="00FE79F7">
        <w:rPr>
          <w:rFonts w:cs="Arial Unicode MS"/>
          <w:b/>
          <w:bCs/>
          <w:color w:val="000000"/>
          <w:lang w:val="es-ES"/>
        </w:rPr>
        <w:t>3.º Mercado o tipo de cliente (por ejemplo, clientes de la Administración Pública y otros clientes).</w:t>
      </w:r>
    </w:p>
    <w:p w14:paraId="60D3D2C9" w14:textId="77777777" w:rsidR="001155C3" w:rsidRPr="00FE79F7" w:rsidRDefault="001155C3" w:rsidP="00FE79F7">
      <w:pPr>
        <w:shd w:val="clear" w:color="auto" w:fill="FFFF00"/>
        <w:autoSpaceDE w:val="0"/>
        <w:autoSpaceDN w:val="0"/>
        <w:adjustRightInd w:val="0"/>
        <w:spacing w:line="276" w:lineRule="auto"/>
        <w:rPr>
          <w:rFonts w:cs="Arial Unicode MS"/>
          <w:b/>
          <w:bCs/>
          <w:color w:val="000000"/>
          <w:lang w:val="es-ES"/>
        </w:rPr>
      </w:pPr>
      <w:r w:rsidRPr="00FE79F7">
        <w:rPr>
          <w:rFonts w:cs="Arial Unicode MS"/>
          <w:b/>
          <w:bCs/>
          <w:color w:val="000000"/>
          <w:lang w:val="es-ES"/>
        </w:rPr>
        <w:t>4.º Tipo de contrato (por ejemplo, contratos a precio fijo y por tiempo y por materiales).</w:t>
      </w:r>
    </w:p>
    <w:p w14:paraId="394A51C5" w14:textId="77777777" w:rsidR="001155C3" w:rsidRPr="00FE79F7" w:rsidRDefault="001155C3" w:rsidP="00FE79F7">
      <w:pPr>
        <w:shd w:val="clear" w:color="auto" w:fill="FFFF00"/>
        <w:autoSpaceDE w:val="0"/>
        <w:autoSpaceDN w:val="0"/>
        <w:adjustRightInd w:val="0"/>
        <w:spacing w:line="276" w:lineRule="auto"/>
        <w:rPr>
          <w:rFonts w:cs="Arial Unicode MS"/>
          <w:b/>
          <w:bCs/>
          <w:color w:val="000000"/>
          <w:lang w:val="es-ES"/>
        </w:rPr>
      </w:pPr>
      <w:r w:rsidRPr="00FE79F7">
        <w:rPr>
          <w:rFonts w:cs="Arial Unicode MS"/>
          <w:b/>
          <w:bCs/>
          <w:color w:val="000000"/>
          <w:lang w:val="es-ES"/>
        </w:rPr>
        <w:t>5.º Duración del contrato (por ejemplo, contratos a corto y a largo plazo).</w:t>
      </w:r>
    </w:p>
    <w:p w14:paraId="732FC9DB" w14:textId="77777777" w:rsidR="001155C3" w:rsidRPr="00FE79F7" w:rsidRDefault="001155C3" w:rsidP="00FE79F7">
      <w:pPr>
        <w:shd w:val="clear" w:color="auto" w:fill="FFFF00"/>
        <w:autoSpaceDE w:val="0"/>
        <w:autoSpaceDN w:val="0"/>
        <w:adjustRightInd w:val="0"/>
        <w:spacing w:line="276" w:lineRule="auto"/>
        <w:rPr>
          <w:rFonts w:cs="Arial Unicode MS"/>
          <w:b/>
          <w:bCs/>
          <w:color w:val="000000"/>
          <w:lang w:val="es-ES"/>
        </w:rPr>
      </w:pPr>
      <w:r w:rsidRPr="00FE79F7">
        <w:rPr>
          <w:rFonts w:cs="Arial Unicode MS"/>
          <w:b/>
          <w:bCs/>
          <w:color w:val="000000"/>
          <w:lang w:val="es-ES"/>
        </w:rPr>
        <w:t>6.º Calendario de transferencia de bienes o servicios (por ejemplo, ingresos de actividades ordinarias procedentes de bienes o servicios transferidos a clientes en un momento determinado e ingresos de actividades ordinarias procedentes de bienes o servicios transferidos a lo largo del tiempo).</w:t>
      </w:r>
    </w:p>
    <w:p w14:paraId="0B5FC7DB" w14:textId="77777777" w:rsidR="001155C3" w:rsidRPr="00FE79F7" w:rsidRDefault="001155C3" w:rsidP="00FE79F7">
      <w:pPr>
        <w:shd w:val="clear" w:color="auto" w:fill="FFFF00"/>
        <w:autoSpaceDE w:val="0"/>
        <w:autoSpaceDN w:val="0"/>
        <w:adjustRightInd w:val="0"/>
        <w:spacing w:line="276" w:lineRule="auto"/>
        <w:rPr>
          <w:rFonts w:cs="Arial Unicode MS"/>
          <w:b/>
          <w:bCs/>
          <w:color w:val="000000"/>
          <w:lang w:val="es-ES"/>
        </w:rPr>
      </w:pPr>
      <w:r w:rsidRPr="00FE79F7">
        <w:rPr>
          <w:rFonts w:cs="Arial Unicode MS"/>
          <w:b/>
          <w:bCs/>
          <w:color w:val="000000"/>
          <w:lang w:val="es-ES"/>
        </w:rPr>
        <w:t>7.º Canales de ventas (por ejemplo, bienes vendidos directamente a clientes y bienes vendidos a través de intermediarios).</w:t>
      </w:r>
    </w:p>
    <w:p w14:paraId="7482C23F" w14:textId="77777777" w:rsidR="001155C3" w:rsidRPr="00FE79F7" w:rsidRDefault="001155C3" w:rsidP="00FE79F7">
      <w:pPr>
        <w:shd w:val="clear" w:color="auto" w:fill="FFFF00"/>
        <w:autoSpaceDE w:val="0"/>
        <w:autoSpaceDN w:val="0"/>
        <w:adjustRightInd w:val="0"/>
        <w:spacing w:line="276" w:lineRule="auto"/>
        <w:rPr>
          <w:rFonts w:cs="Arial Unicode MS"/>
          <w:b/>
          <w:bCs/>
          <w:color w:val="000000"/>
          <w:lang w:val="es-ES"/>
        </w:rPr>
      </w:pPr>
      <w:r w:rsidRPr="00FE79F7">
        <w:rPr>
          <w:rFonts w:cs="Arial Unicode MS"/>
          <w:b/>
          <w:bCs/>
          <w:color w:val="000000"/>
          <w:lang w:val="es-ES"/>
        </w:rPr>
        <w:t>2. Saldos del contrato.</w:t>
      </w:r>
    </w:p>
    <w:p w14:paraId="5762D2BC" w14:textId="77777777" w:rsidR="001155C3" w:rsidRPr="001155C3" w:rsidRDefault="001155C3" w:rsidP="00FE79F7">
      <w:pPr>
        <w:shd w:val="clear" w:color="auto" w:fill="FFFF00"/>
        <w:autoSpaceDE w:val="0"/>
        <w:autoSpaceDN w:val="0"/>
        <w:adjustRightInd w:val="0"/>
        <w:spacing w:line="276" w:lineRule="auto"/>
        <w:rPr>
          <w:rFonts w:cs="Arial Unicode MS"/>
          <w:color w:val="000000"/>
          <w:lang w:val="es-ES"/>
        </w:rPr>
      </w:pPr>
      <w:r w:rsidRPr="001155C3">
        <w:rPr>
          <w:rFonts w:cs="Arial Unicode MS"/>
          <w:color w:val="000000"/>
          <w:lang w:val="es-ES"/>
        </w:rPr>
        <w:lastRenderedPageBreak/>
        <w:t>La empresa informará sobre los saldos de apertura y cierre de las cuentas por cobrar, activos del contrato y pasivos del contrato derivados de acuerdos con clientes, en caso de que no se presenten por separado en el balance. En particular, se desglosarán las contrapartidas contabilizadas por el reconocimiento de ingresos distintas a un derecho de cobro o efectivo.</w:t>
      </w:r>
    </w:p>
    <w:p w14:paraId="053B6D36" w14:textId="77777777" w:rsidR="001155C3" w:rsidRPr="001155C3" w:rsidRDefault="001155C3" w:rsidP="00FE79F7">
      <w:pPr>
        <w:shd w:val="clear" w:color="auto" w:fill="FFFF00"/>
        <w:autoSpaceDE w:val="0"/>
        <w:autoSpaceDN w:val="0"/>
        <w:adjustRightInd w:val="0"/>
        <w:spacing w:line="276" w:lineRule="auto"/>
        <w:rPr>
          <w:rFonts w:cs="Arial Unicode MS"/>
          <w:color w:val="000000"/>
          <w:lang w:val="es-ES"/>
        </w:rPr>
      </w:pPr>
      <w:r w:rsidRPr="001155C3">
        <w:rPr>
          <w:rFonts w:cs="Arial Unicode MS"/>
          <w:color w:val="000000"/>
          <w:lang w:val="es-ES"/>
        </w:rPr>
        <w:t>3. Obligaciones a cumplir.</w:t>
      </w:r>
    </w:p>
    <w:p w14:paraId="53D96E35" w14:textId="77777777" w:rsidR="001155C3" w:rsidRPr="001155C3" w:rsidRDefault="001155C3" w:rsidP="00FE79F7">
      <w:pPr>
        <w:shd w:val="clear" w:color="auto" w:fill="FFFF00"/>
        <w:autoSpaceDE w:val="0"/>
        <w:autoSpaceDN w:val="0"/>
        <w:adjustRightInd w:val="0"/>
        <w:spacing w:line="276" w:lineRule="auto"/>
        <w:rPr>
          <w:rFonts w:cs="Arial Unicode MS"/>
          <w:color w:val="000000"/>
          <w:lang w:val="es-ES"/>
        </w:rPr>
      </w:pPr>
      <w:r w:rsidRPr="001155C3">
        <w:rPr>
          <w:rFonts w:cs="Arial Unicode MS"/>
          <w:color w:val="000000"/>
          <w:lang w:val="es-ES"/>
        </w:rPr>
        <w:t>La empresa revelará información sobre las obligaciones asumidas frente al cliente, incluyendo una descripción de los aspectos siguientes:</w:t>
      </w:r>
    </w:p>
    <w:p w14:paraId="1F6BEF7F" w14:textId="0CD796BF" w:rsidR="003E7834" w:rsidRPr="003E7834" w:rsidRDefault="001155C3" w:rsidP="00FE79F7">
      <w:pPr>
        <w:shd w:val="clear" w:color="auto" w:fill="FFFF00"/>
        <w:spacing w:line="276" w:lineRule="auto"/>
        <w:rPr>
          <w:rFonts w:cs="Arial Unicode MS"/>
          <w:color w:val="000000"/>
          <w:lang w:val="es-ES"/>
        </w:rPr>
      </w:pPr>
      <w:r w:rsidRPr="003E7834">
        <w:rPr>
          <w:rFonts w:cs="Arial Unicode MS"/>
          <w:color w:val="000000"/>
          <w:lang w:val="es-ES"/>
        </w:rPr>
        <w:t xml:space="preserve">a) Cuando cumple la empresa las obligaciones frente al cliente (por ejemplo, en el momento del envío, en el momento de la entrega, a medida que se presta o en el </w:t>
      </w:r>
      <w:r w:rsidR="003E7834" w:rsidRPr="003E7834">
        <w:rPr>
          <w:rFonts w:cs="Arial Unicode MS"/>
          <w:color w:val="000000"/>
          <w:lang w:val="es-ES"/>
        </w:rPr>
        <w:t>momento en que se completa el servicio), incluyendo cuando se cumplen las obligaciones en un acuerdo de entrega posterior a la facturación.</w:t>
      </w:r>
    </w:p>
    <w:p w14:paraId="0ACFA9D1" w14:textId="77777777" w:rsidR="003E7834" w:rsidRPr="003E7834" w:rsidRDefault="003E7834" w:rsidP="00FE79F7">
      <w:pPr>
        <w:shd w:val="clear" w:color="auto" w:fill="FFFF00"/>
        <w:autoSpaceDE w:val="0"/>
        <w:autoSpaceDN w:val="0"/>
        <w:adjustRightInd w:val="0"/>
        <w:spacing w:line="276" w:lineRule="auto"/>
        <w:rPr>
          <w:rFonts w:cs="Arial Unicode MS"/>
          <w:color w:val="000000"/>
          <w:lang w:val="es-ES"/>
        </w:rPr>
      </w:pPr>
      <w:r w:rsidRPr="003E7834">
        <w:rPr>
          <w:rFonts w:cs="Arial Unicode MS"/>
          <w:color w:val="000000"/>
          <w:lang w:val="es-ES"/>
        </w:rPr>
        <w:t>b) Los términos de pago significativos (por ejemplo, cuando se exige habitualmente el pago, si el contrato tiene un componente de financiación significativo, si el importe de la contraprestación es variable y si la estimación de la contraprestación variable está restringida por las limitaciones existentes para su estimación).</w:t>
      </w:r>
    </w:p>
    <w:p w14:paraId="5BB25FC3" w14:textId="77777777" w:rsidR="003E7834" w:rsidRPr="003E7834" w:rsidRDefault="003E7834" w:rsidP="00FE79F7">
      <w:pPr>
        <w:shd w:val="clear" w:color="auto" w:fill="FFFF00"/>
        <w:autoSpaceDE w:val="0"/>
        <w:autoSpaceDN w:val="0"/>
        <w:adjustRightInd w:val="0"/>
        <w:spacing w:line="276" w:lineRule="auto"/>
        <w:rPr>
          <w:rFonts w:cs="Arial Unicode MS"/>
          <w:color w:val="000000"/>
          <w:lang w:val="es-ES"/>
        </w:rPr>
      </w:pPr>
      <w:r w:rsidRPr="003E7834">
        <w:rPr>
          <w:rFonts w:cs="Arial Unicode MS"/>
          <w:color w:val="000000"/>
          <w:lang w:val="es-ES"/>
        </w:rPr>
        <w:t>c) La naturaleza de los bienes o servicios que la empresa se ha comprometido a transferir, destacando cualquier obligación de organizar para un tercero la transferencia de bienes o servicios, es decir, si la empresa está actuando como un agente o comisionista.</w:t>
      </w:r>
    </w:p>
    <w:p w14:paraId="65109574" w14:textId="77777777" w:rsidR="003E7834" w:rsidRPr="003E7834" w:rsidRDefault="003E7834" w:rsidP="00FE79F7">
      <w:pPr>
        <w:shd w:val="clear" w:color="auto" w:fill="FFFF00"/>
        <w:autoSpaceDE w:val="0"/>
        <w:autoSpaceDN w:val="0"/>
        <w:adjustRightInd w:val="0"/>
        <w:spacing w:line="276" w:lineRule="auto"/>
        <w:rPr>
          <w:rFonts w:cs="Arial Unicode MS"/>
          <w:color w:val="000000"/>
          <w:lang w:val="es-ES"/>
        </w:rPr>
      </w:pPr>
      <w:r w:rsidRPr="003E7834">
        <w:rPr>
          <w:rFonts w:cs="Arial Unicode MS"/>
          <w:color w:val="000000"/>
          <w:lang w:val="es-ES"/>
        </w:rPr>
        <w:t>d) Las obligaciones de devolución, reembolso y otras obligaciones similares.</w:t>
      </w:r>
    </w:p>
    <w:p w14:paraId="48426645" w14:textId="77777777" w:rsidR="003E7834" w:rsidRPr="003E7834" w:rsidRDefault="003E7834" w:rsidP="00FE79F7">
      <w:pPr>
        <w:shd w:val="clear" w:color="auto" w:fill="FFFF00"/>
        <w:autoSpaceDE w:val="0"/>
        <w:autoSpaceDN w:val="0"/>
        <w:adjustRightInd w:val="0"/>
        <w:spacing w:line="276" w:lineRule="auto"/>
        <w:rPr>
          <w:rFonts w:cs="Arial Unicode MS"/>
          <w:color w:val="000000"/>
          <w:lang w:val="es-ES"/>
        </w:rPr>
      </w:pPr>
      <w:r w:rsidRPr="003E7834">
        <w:rPr>
          <w:rFonts w:cs="Arial Unicode MS"/>
          <w:color w:val="000000"/>
          <w:lang w:val="es-ES"/>
        </w:rPr>
        <w:t>e) Los tipos de garantías y obligaciones relacionadas.</w:t>
      </w:r>
    </w:p>
    <w:p w14:paraId="365A4AD2" w14:textId="4FDD7361" w:rsidR="003E7834" w:rsidRPr="003E7834" w:rsidRDefault="003E7834" w:rsidP="00FE79F7">
      <w:pPr>
        <w:shd w:val="clear" w:color="auto" w:fill="FFFF00"/>
        <w:autoSpaceDE w:val="0"/>
        <w:autoSpaceDN w:val="0"/>
        <w:adjustRightInd w:val="0"/>
        <w:spacing w:line="276" w:lineRule="auto"/>
        <w:rPr>
          <w:rFonts w:cs="Arial Unicode MS"/>
          <w:b/>
          <w:bCs/>
          <w:color w:val="000000"/>
          <w:lang w:val="es-ES"/>
        </w:rPr>
      </w:pPr>
      <w:r w:rsidRPr="003E7834">
        <w:rPr>
          <w:rFonts w:cs="Arial Unicode MS"/>
          <w:b/>
          <w:bCs/>
          <w:color w:val="000000"/>
          <w:lang w:val="es-ES"/>
        </w:rPr>
        <w:t>13.3 Información sobre los juicios significativos en la aplicación de la norma de registro y valoración.</w:t>
      </w:r>
    </w:p>
    <w:p w14:paraId="40F52764" w14:textId="77777777" w:rsidR="003E7834" w:rsidRPr="003E7834" w:rsidRDefault="003E7834" w:rsidP="00FE79F7">
      <w:pPr>
        <w:shd w:val="clear" w:color="auto" w:fill="FFFF00"/>
        <w:autoSpaceDE w:val="0"/>
        <w:autoSpaceDN w:val="0"/>
        <w:adjustRightInd w:val="0"/>
        <w:spacing w:line="276" w:lineRule="auto"/>
        <w:rPr>
          <w:rFonts w:cs="Arial Unicode MS"/>
          <w:color w:val="000000"/>
          <w:lang w:val="es-ES"/>
        </w:rPr>
      </w:pPr>
      <w:r w:rsidRPr="003E7834">
        <w:rPr>
          <w:rFonts w:cs="Arial Unicode MS"/>
          <w:color w:val="000000"/>
          <w:lang w:val="es-ES"/>
        </w:rPr>
        <w:t>La empresa revelará los juicios y cambios de juicios realizados en aplicación de la norma de registro y valoración sobre ingresos por ventas y prestación de servicios que afecten de forma significativa a la determinación del importe y calendario de los ingresos de actividades ordinarias de los contratos con clientes. En concreto, la empresa explicará los juicios y cambios en los juicios, utilizados al determinar los aspectos siguientes:</w:t>
      </w:r>
    </w:p>
    <w:p w14:paraId="17F4FDA6" w14:textId="77777777" w:rsidR="003E7834" w:rsidRPr="003E7834" w:rsidRDefault="003E7834" w:rsidP="00FE79F7">
      <w:pPr>
        <w:shd w:val="clear" w:color="auto" w:fill="FFFF00"/>
        <w:autoSpaceDE w:val="0"/>
        <w:autoSpaceDN w:val="0"/>
        <w:adjustRightInd w:val="0"/>
        <w:spacing w:line="276" w:lineRule="auto"/>
        <w:rPr>
          <w:rFonts w:cs="Arial Unicode MS"/>
          <w:color w:val="000000"/>
          <w:lang w:val="es-ES"/>
        </w:rPr>
      </w:pPr>
      <w:r w:rsidRPr="003E7834">
        <w:rPr>
          <w:rFonts w:cs="Arial Unicode MS"/>
          <w:color w:val="000000"/>
          <w:lang w:val="es-ES"/>
        </w:rPr>
        <w:t>1. El calendario en que se estima cumplir las obligaciones asumidas por la empresa frente al cliente.</w:t>
      </w:r>
    </w:p>
    <w:p w14:paraId="2CB3865F" w14:textId="77777777" w:rsidR="003E7834" w:rsidRPr="003E7834" w:rsidRDefault="003E7834" w:rsidP="00FE79F7">
      <w:pPr>
        <w:shd w:val="clear" w:color="auto" w:fill="FFFF00"/>
        <w:autoSpaceDE w:val="0"/>
        <w:autoSpaceDN w:val="0"/>
        <w:adjustRightInd w:val="0"/>
        <w:spacing w:line="276" w:lineRule="auto"/>
        <w:rPr>
          <w:rFonts w:cs="Arial Unicode MS"/>
          <w:color w:val="000000"/>
          <w:lang w:val="es-ES"/>
        </w:rPr>
      </w:pPr>
      <w:r w:rsidRPr="003E7834">
        <w:rPr>
          <w:rFonts w:cs="Arial Unicode MS"/>
          <w:color w:val="000000"/>
          <w:lang w:val="es-ES"/>
        </w:rPr>
        <w:t>a) Para las obligaciones asumidas que la empresa satisface a lo largo del tiempo, la empresa revelará los siguientes aspectos:</w:t>
      </w:r>
    </w:p>
    <w:p w14:paraId="7E36C5C5" w14:textId="77777777" w:rsidR="003E7834" w:rsidRPr="003E7834" w:rsidRDefault="003E7834" w:rsidP="00FE79F7">
      <w:pPr>
        <w:shd w:val="clear" w:color="auto" w:fill="FFFF00"/>
        <w:autoSpaceDE w:val="0"/>
        <w:autoSpaceDN w:val="0"/>
        <w:adjustRightInd w:val="0"/>
        <w:spacing w:line="276" w:lineRule="auto"/>
        <w:rPr>
          <w:rFonts w:cs="Arial Unicode MS"/>
          <w:color w:val="000000"/>
          <w:lang w:val="es-ES"/>
        </w:rPr>
      </w:pPr>
      <w:r w:rsidRPr="003E7834">
        <w:rPr>
          <w:rFonts w:cs="Arial Unicode MS"/>
          <w:color w:val="000000"/>
          <w:lang w:val="es-ES"/>
        </w:rPr>
        <w:t>1.º Los métodos utilizados para determinar el grado de avance y reconocer los ingresos de actividades ordinarias (por ejemplo, una descripción de los métodos de producto o de los métodos de recursos utilizados y la forma en que se han aplicado).</w:t>
      </w:r>
    </w:p>
    <w:p w14:paraId="164E1FEA" w14:textId="77777777" w:rsidR="003E7834" w:rsidRPr="003E7834" w:rsidRDefault="003E7834" w:rsidP="00FE79F7">
      <w:pPr>
        <w:shd w:val="clear" w:color="auto" w:fill="FFFF00"/>
        <w:autoSpaceDE w:val="0"/>
        <w:autoSpaceDN w:val="0"/>
        <w:adjustRightInd w:val="0"/>
        <w:spacing w:line="276" w:lineRule="auto"/>
        <w:rPr>
          <w:rFonts w:cs="Arial Unicode MS"/>
          <w:color w:val="000000"/>
          <w:lang w:val="es-ES"/>
        </w:rPr>
      </w:pPr>
      <w:r w:rsidRPr="003E7834">
        <w:rPr>
          <w:rFonts w:cs="Arial Unicode MS"/>
          <w:color w:val="000000"/>
          <w:lang w:val="es-ES"/>
        </w:rPr>
        <w:t>2.º Una explicación de por qué los métodos utilizados proporcionan una representación fiel de la transferencia de los bienes o servicios.</w:t>
      </w:r>
    </w:p>
    <w:p w14:paraId="4E2B0589" w14:textId="77777777" w:rsidR="003E7834" w:rsidRPr="003E7834" w:rsidRDefault="003E7834" w:rsidP="00FE79F7">
      <w:pPr>
        <w:shd w:val="clear" w:color="auto" w:fill="FFFF00"/>
        <w:autoSpaceDE w:val="0"/>
        <w:autoSpaceDN w:val="0"/>
        <w:adjustRightInd w:val="0"/>
        <w:spacing w:line="276" w:lineRule="auto"/>
        <w:rPr>
          <w:rFonts w:cs="Arial Unicode MS"/>
          <w:color w:val="000000"/>
          <w:lang w:val="es-ES"/>
        </w:rPr>
      </w:pPr>
      <w:r w:rsidRPr="003E7834">
        <w:rPr>
          <w:rFonts w:cs="Arial Unicode MS"/>
          <w:color w:val="000000"/>
          <w:lang w:val="es-ES"/>
        </w:rPr>
        <w:t>b) Para obligaciones que se satisfacen en un momento determinado, la empresa revelará los juicios significativos realizados para evaluar cuándo obtiene un cliente el control de los bienes o servicios comprometidos.</w:t>
      </w:r>
    </w:p>
    <w:p w14:paraId="63803514" w14:textId="77777777" w:rsidR="003E7834" w:rsidRPr="003E7834" w:rsidRDefault="003E7834" w:rsidP="00FE79F7">
      <w:pPr>
        <w:shd w:val="clear" w:color="auto" w:fill="FFFF00"/>
        <w:autoSpaceDE w:val="0"/>
        <w:autoSpaceDN w:val="0"/>
        <w:adjustRightInd w:val="0"/>
        <w:spacing w:line="276" w:lineRule="auto"/>
        <w:rPr>
          <w:rFonts w:cs="Arial Unicode MS"/>
          <w:color w:val="000000"/>
          <w:lang w:val="es-ES"/>
        </w:rPr>
      </w:pPr>
      <w:r w:rsidRPr="003E7834">
        <w:rPr>
          <w:rFonts w:cs="Arial Unicode MS"/>
          <w:color w:val="000000"/>
          <w:lang w:val="es-ES"/>
        </w:rPr>
        <w:t>2. El precio de la transacción y los importes asignados a cada obligación.</w:t>
      </w:r>
    </w:p>
    <w:p w14:paraId="48813813" w14:textId="77777777" w:rsidR="003E7834" w:rsidRPr="003E7834" w:rsidRDefault="003E7834" w:rsidP="00FE79F7">
      <w:pPr>
        <w:shd w:val="clear" w:color="auto" w:fill="FFFF00"/>
        <w:autoSpaceDE w:val="0"/>
        <w:autoSpaceDN w:val="0"/>
        <w:adjustRightInd w:val="0"/>
        <w:spacing w:line="276" w:lineRule="auto"/>
        <w:rPr>
          <w:rFonts w:cs="Arial Unicode MS"/>
          <w:color w:val="000000"/>
          <w:lang w:val="es-ES"/>
        </w:rPr>
      </w:pPr>
      <w:r w:rsidRPr="003E7834">
        <w:rPr>
          <w:rFonts w:cs="Arial Unicode MS"/>
          <w:color w:val="000000"/>
          <w:lang w:val="es-ES"/>
        </w:rPr>
        <w:t>La empresa incluirá información sobre los métodos, datos de entrada y supuestos utilizados para todos los extremos siguientes:</w:t>
      </w:r>
    </w:p>
    <w:p w14:paraId="20511BC1" w14:textId="77777777" w:rsidR="003E7834" w:rsidRPr="003E7834" w:rsidRDefault="003E7834" w:rsidP="00FE79F7">
      <w:pPr>
        <w:shd w:val="clear" w:color="auto" w:fill="FFFF00"/>
        <w:autoSpaceDE w:val="0"/>
        <w:autoSpaceDN w:val="0"/>
        <w:adjustRightInd w:val="0"/>
        <w:spacing w:line="276" w:lineRule="auto"/>
        <w:rPr>
          <w:rFonts w:cs="Arial Unicode MS"/>
          <w:color w:val="000000"/>
          <w:lang w:val="es-ES"/>
        </w:rPr>
      </w:pPr>
      <w:r w:rsidRPr="003E7834">
        <w:rPr>
          <w:rFonts w:cs="Arial Unicode MS"/>
          <w:color w:val="000000"/>
          <w:lang w:val="es-ES"/>
        </w:rPr>
        <w:t>a) Determinación del precio de la transacción, que incluye, pero no se limita a la estimación de la contraprestación variable, el ajuste a la contraprestación por los efectos del valor temporal del dinero y la medición de la contraprestación distinta al efectivo,</w:t>
      </w:r>
    </w:p>
    <w:p w14:paraId="62A26F56" w14:textId="77777777" w:rsidR="003E7834" w:rsidRPr="003E7834" w:rsidRDefault="003E7834" w:rsidP="00FE79F7">
      <w:pPr>
        <w:shd w:val="clear" w:color="auto" w:fill="FFFF00"/>
        <w:autoSpaceDE w:val="0"/>
        <w:autoSpaceDN w:val="0"/>
        <w:adjustRightInd w:val="0"/>
        <w:spacing w:line="276" w:lineRule="auto"/>
        <w:rPr>
          <w:rFonts w:cs="Arial Unicode MS"/>
          <w:color w:val="000000"/>
          <w:lang w:val="es-ES"/>
        </w:rPr>
      </w:pPr>
      <w:r w:rsidRPr="003E7834">
        <w:rPr>
          <w:rFonts w:cs="Arial Unicode MS"/>
          <w:color w:val="000000"/>
          <w:lang w:val="es-ES"/>
        </w:rPr>
        <w:t>b) Evaluación de si la estimación de la contraprestación variable está restringida,</w:t>
      </w:r>
    </w:p>
    <w:p w14:paraId="0C96273D" w14:textId="77777777" w:rsidR="003E7834" w:rsidRPr="003E7834" w:rsidRDefault="003E7834" w:rsidP="00FE79F7">
      <w:pPr>
        <w:shd w:val="clear" w:color="auto" w:fill="FFFF00"/>
        <w:autoSpaceDE w:val="0"/>
        <w:autoSpaceDN w:val="0"/>
        <w:adjustRightInd w:val="0"/>
        <w:spacing w:line="276" w:lineRule="auto"/>
        <w:rPr>
          <w:rFonts w:cs="Arial Unicode MS"/>
          <w:color w:val="000000"/>
          <w:lang w:val="es-ES"/>
        </w:rPr>
      </w:pPr>
      <w:r w:rsidRPr="003E7834">
        <w:rPr>
          <w:rFonts w:cs="Arial Unicode MS"/>
          <w:color w:val="000000"/>
          <w:lang w:val="es-ES"/>
        </w:rPr>
        <w:t>c) Asignación del precio de la transacción, incluyendo la estimación de los precios de venta independientes de los bienes y servicios comprometidos y la distribución de descuentos y contraprestación variable a una parte específica del contrato (si fuera aplicable), y</w:t>
      </w:r>
    </w:p>
    <w:p w14:paraId="776BFF56" w14:textId="77777777" w:rsidR="003E7834" w:rsidRPr="003E7834" w:rsidRDefault="003E7834" w:rsidP="00FE79F7">
      <w:pPr>
        <w:shd w:val="clear" w:color="auto" w:fill="FFFF00"/>
        <w:autoSpaceDE w:val="0"/>
        <w:autoSpaceDN w:val="0"/>
        <w:adjustRightInd w:val="0"/>
        <w:spacing w:line="276" w:lineRule="auto"/>
        <w:rPr>
          <w:rFonts w:cs="Arial Unicode MS"/>
          <w:color w:val="000000"/>
          <w:lang w:val="es-ES"/>
        </w:rPr>
      </w:pPr>
      <w:r w:rsidRPr="003E7834">
        <w:rPr>
          <w:rFonts w:cs="Arial Unicode MS"/>
          <w:color w:val="000000"/>
          <w:lang w:val="es-ES"/>
        </w:rPr>
        <w:t>d) Estimación del impacto monetario de las obligaciones de devolución, reembolso y otras obligaciones similares.</w:t>
      </w:r>
    </w:p>
    <w:p w14:paraId="378B33FA" w14:textId="77777777" w:rsidR="00506583" w:rsidRDefault="00506583">
      <w:pPr>
        <w:rPr>
          <w:rFonts w:cs="Arial Unicode MS"/>
          <w:b/>
          <w:bCs/>
          <w:color w:val="000000"/>
          <w:lang w:val="es-ES"/>
        </w:rPr>
      </w:pPr>
      <w:r>
        <w:rPr>
          <w:rFonts w:cs="Arial Unicode MS"/>
          <w:b/>
          <w:bCs/>
          <w:color w:val="000000"/>
          <w:lang w:val="es-ES"/>
        </w:rPr>
        <w:br w:type="page"/>
      </w:r>
    </w:p>
    <w:p w14:paraId="4D394C45" w14:textId="2B214CC7" w:rsidR="001155C3" w:rsidRPr="00FE79F7" w:rsidRDefault="003E7834" w:rsidP="00FE79F7">
      <w:pPr>
        <w:shd w:val="clear" w:color="auto" w:fill="FFFF00"/>
        <w:spacing w:line="276" w:lineRule="auto"/>
        <w:rPr>
          <w:rFonts w:cs="Arial Unicode MS"/>
          <w:b/>
          <w:bCs/>
          <w:color w:val="000000"/>
          <w:lang w:val="es-ES"/>
        </w:rPr>
      </w:pPr>
      <w:r w:rsidRPr="00FE79F7">
        <w:rPr>
          <w:rFonts w:cs="Arial Unicode MS"/>
          <w:b/>
          <w:bCs/>
          <w:color w:val="000000"/>
          <w:lang w:val="es-ES"/>
        </w:rPr>
        <w:lastRenderedPageBreak/>
        <w:t>13.4 Información sobre los activos reconocidos por los costes para obtener o cumplir un contrato con un cliente.</w:t>
      </w:r>
    </w:p>
    <w:p w14:paraId="117660E1" w14:textId="77777777" w:rsidR="003E7834" w:rsidRPr="00FE79F7" w:rsidRDefault="003E7834" w:rsidP="00FE79F7">
      <w:pPr>
        <w:shd w:val="clear" w:color="auto" w:fill="FFFF00"/>
        <w:autoSpaceDE w:val="0"/>
        <w:autoSpaceDN w:val="0"/>
        <w:adjustRightInd w:val="0"/>
        <w:spacing w:line="276" w:lineRule="auto"/>
        <w:rPr>
          <w:rFonts w:cs="Arial Unicode MS"/>
          <w:b/>
          <w:bCs/>
          <w:color w:val="000000"/>
          <w:lang w:val="es-ES"/>
        </w:rPr>
      </w:pPr>
      <w:r w:rsidRPr="00FE79F7">
        <w:rPr>
          <w:rFonts w:cs="Arial Unicode MS"/>
          <w:b/>
          <w:bCs/>
          <w:color w:val="000000"/>
          <w:lang w:val="es-ES"/>
        </w:rPr>
        <w:t>La empresa incluirá la siguiente información:</w:t>
      </w:r>
    </w:p>
    <w:p w14:paraId="056F5F86" w14:textId="77777777" w:rsidR="003E7834" w:rsidRPr="00FE79F7" w:rsidRDefault="003E7834" w:rsidP="00FE79F7">
      <w:pPr>
        <w:shd w:val="clear" w:color="auto" w:fill="FFFF00"/>
        <w:autoSpaceDE w:val="0"/>
        <w:autoSpaceDN w:val="0"/>
        <w:adjustRightInd w:val="0"/>
        <w:spacing w:line="276" w:lineRule="auto"/>
        <w:rPr>
          <w:rFonts w:cs="Arial Unicode MS"/>
          <w:b/>
          <w:bCs/>
          <w:color w:val="000000"/>
          <w:lang w:val="es-ES"/>
        </w:rPr>
      </w:pPr>
      <w:r w:rsidRPr="00FE79F7">
        <w:rPr>
          <w:rFonts w:cs="Arial Unicode MS"/>
          <w:b/>
          <w:bCs/>
          <w:color w:val="000000"/>
          <w:lang w:val="es-ES"/>
        </w:rPr>
        <w:t>a) Los juicios realizados para determinar el importe de los costes incurridos para obtener o cumplir un contrato con un cliente.</w:t>
      </w:r>
    </w:p>
    <w:p w14:paraId="1CB04B9C" w14:textId="77777777" w:rsidR="003E7834" w:rsidRPr="00FE79F7" w:rsidRDefault="003E7834" w:rsidP="00FE79F7">
      <w:pPr>
        <w:shd w:val="clear" w:color="auto" w:fill="FFFF00"/>
        <w:autoSpaceDE w:val="0"/>
        <w:autoSpaceDN w:val="0"/>
        <w:adjustRightInd w:val="0"/>
        <w:spacing w:line="276" w:lineRule="auto"/>
        <w:rPr>
          <w:rFonts w:cs="Arial Unicode MS"/>
          <w:b/>
          <w:bCs/>
          <w:color w:val="000000"/>
          <w:lang w:val="es-ES"/>
        </w:rPr>
      </w:pPr>
      <w:r w:rsidRPr="00FE79F7">
        <w:rPr>
          <w:rFonts w:cs="Arial Unicode MS"/>
          <w:b/>
          <w:bCs/>
          <w:color w:val="000000"/>
          <w:lang w:val="es-ES"/>
        </w:rPr>
        <w:t>b) El método que utiliza para determinar la imputación a la cuenta de pérdidas y ganancias o la amortización para cada ejercicio.</w:t>
      </w:r>
    </w:p>
    <w:p w14:paraId="32514E6E" w14:textId="77777777" w:rsidR="003E7834" w:rsidRPr="00FE79F7" w:rsidRDefault="003E7834" w:rsidP="00FE79F7">
      <w:pPr>
        <w:shd w:val="clear" w:color="auto" w:fill="FFFF00"/>
        <w:autoSpaceDE w:val="0"/>
        <w:autoSpaceDN w:val="0"/>
        <w:adjustRightInd w:val="0"/>
        <w:spacing w:line="276" w:lineRule="auto"/>
        <w:rPr>
          <w:rFonts w:cs="Arial Unicode MS"/>
          <w:b/>
          <w:bCs/>
          <w:color w:val="000000"/>
          <w:lang w:val="es-ES"/>
        </w:rPr>
      </w:pPr>
      <w:r w:rsidRPr="00FE79F7">
        <w:rPr>
          <w:rFonts w:cs="Arial Unicode MS"/>
          <w:b/>
          <w:bCs/>
          <w:color w:val="000000"/>
          <w:lang w:val="es-ES"/>
        </w:rPr>
        <w:t>c) Los saldos de cierre de los activos reconocidos por los costes incurridos para obtener o cumplir un contrato con un cliente, por categoría principal de activo.</w:t>
      </w:r>
    </w:p>
    <w:p w14:paraId="743A929F" w14:textId="77777777" w:rsidR="003E7834" w:rsidRPr="00FE79F7" w:rsidRDefault="003E7834" w:rsidP="00FE79F7">
      <w:pPr>
        <w:shd w:val="clear" w:color="auto" w:fill="FFFF00"/>
        <w:autoSpaceDE w:val="0"/>
        <w:autoSpaceDN w:val="0"/>
        <w:adjustRightInd w:val="0"/>
        <w:spacing w:line="276" w:lineRule="auto"/>
        <w:rPr>
          <w:rFonts w:cs="Arial Unicode MS"/>
          <w:b/>
          <w:bCs/>
          <w:color w:val="000000"/>
          <w:lang w:val="es-ES"/>
        </w:rPr>
      </w:pPr>
      <w:r w:rsidRPr="00FE79F7">
        <w:rPr>
          <w:rFonts w:cs="Arial Unicode MS"/>
          <w:b/>
          <w:bCs/>
          <w:color w:val="000000"/>
          <w:lang w:val="es-ES"/>
        </w:rPr>
        <w:t>d) El importe del gasto por imputación a la cuenta de pérdidas y ganancias o amortización y cualquier pérdida por deterioro de valor reconocida en el ejercicio.</w:t>
      </w:r>
    </w:p>
    <w:p w14:paraId="0617D49A" w14:textId="15750611" w:rsidR="003E7834" w:rsidRPr="00F65D3B" w:rsidRDefault="003E7834" w:rsidP="00F65D3B">
      <w:pPr>
        <w:shd w:val="clear" w:color="auto" w:fill="FFFF00"/>
        <w:autoSpaceDE w:val="0"/>
        <w:autoSpaceDN w:val="0"/>
        <w:adjustRightInd w:val="0"/>
        <w:spacing w:line="276" w:lineRule="auto"/>
        <w:rPr>
          <w:rFonts w:cs="Arial Unicode MS"/>
          <w:b/>
          <w:bCs/>
          <w:color w:val="000000"/>
          <w:lang w:val="es-ES"/>
        </w:rPr>
      </w:pPr>
      <w:r w:rsidRPr="00F65D3B">
        <w:rPr>
          <w:rFonts w:cs="Arial Unicode MS"/>
          <w:b/>
          <w:bCs/>
          <w:color w:val="000000"/>
          <w:lang w:val="es-ES"/>
        </w:rPr>
        <w:t>13.5 Información sobre determinados gastos.</w:t>
      </w:r>
    </w:p>
    <w:p w14:paraId="01193A6F" w14:textId="0D405A29" w:rsidR="003E7834" w:rsidRPr="00FE79F7" w:rsidRDefault="003E7834" w:rsidP="00F65D3B">
      <w:pPr>
        <w:shd w:val="clear" w:color="auto" w:fill="FFFF00"/>
        <w:spacing w:line="276" w:lineRule="auto"/>
        <w:rPr>
          <w:rFonts w:cs="Arial Unicode MS"/>
          <w:color w:val="000000"/>
          <w:lang w:val="es-ES"/>
        </w:rPr>
      </w:pPr>
      <w:r w:rsidRPr="00FE79F7">
        <w:rPr>
          <w:rFonts w:cs="Arial Unicode MS"/>
          <w:color w:val="000000"/>
          <w:lang w:val="es-ES"/>
        </w:rPr>
        <w:t>Se deberá incluir la siguiente información:</w:t>
      </w:r>
    </w:p>
    <w:p w14:paraId="0FAC8610" w14:textId="77777777" w:rsidR="008A0630" w:rsidRPr="00FE79F7" w:rsidRDefault="008A0630" w:rsidP="00F65D3B">
      <w:pPr>
        <w:shd w:val="clear" w:color="auto" w:fill="FFFF00"/>
        <w:autoSpaceDE w:val="0"/>
        <w:autoSpaceDN w:val="0"/>
        <w:adjustRightInd w:val="0"/>
        <w:spacing w:line="276" w:lineRule="auto"/>
        <w:rPr>
          <w:rFonts w:cs="Arial Unicode MS"/>
          <w:color w:val="000000"/>
          <w:lang w:val="es-ES"/>
        </w:rPr>
      </w:pPr>
      <w:r w:rsidRPr="00FE79F7">
        <w:rPr>
          <w:rFonts w:cs="Arial Unicode MS"/>
          <w:color w:val="000000"/>
          <w:lang w:val="es-ES"/>
        </w:rPr>
        <w:t>a) El desglose de las partidas 4.a) y 4.b) de la cuenta de pérdidas y ganancias ‘‘Consumo de mercaderías’’ y ‘‘Consumo de materias primas y otras materias consumibles’’, distinguiendo entre compras y variación de existencias. Asimismo, se diferenciarán las compras nacionales, las adquisiciones intracomunitarias y las importaciones.</w:t>
      </w:r>
    </w:p>
    <w:p w14:paraId="689FBCB9" w14:textId="77777777" w:rsidR="008A0630" w:rsidRPr="00FE79F7" w:rsidRDefault="008A0630" w:rsidP="00F65D3B">
      <w:pPr>
        <w:shd w:val="clear" w:color="auto" w:fill="FFFF00"/>
        <w:autoSpaceDE w:val="0"/>
        <w:autoSpaceDN w:val="0"/>
        <w:adjustRightInd w:val="0"/>
        <w:spacing w:line="276" w:lineRule="auto"/>
        <w:rPr>
          <w:rFonts w:cs="Arial Unicode MS"/>
          <w:color w:val="000000"/>
          <w:lang w:val="es-ES"/>
        </w:rPr>
      </w:pPr>
      <w:r w:rsidRPr="00FE79F7">
        <w:rPr>
          <w:rFonts w:cs="Arial Unicode MS"/>
          <w:color w:val="000000"/>
          <w:lang w:val="es-ES"/>
        </w:rPr>
        <w:t>b) Desglose de la partida 6.b) de la cuenta de pérdidas y ganancias ‘‘Cargas sociales’’, distinguiendo entre aportaciones y dotaciones para pensiones y otras cargas sociales.</w:t>
      </w:r>
    </w:p>
    <w:p w14:paraId="5317E5CA" w14:textId="67A8CCE0" w:rsidR="008A0630" w:rsidRPr="00FE79F7" w:rsidRDefault="008A0630" w:rsidP="00F65D3B">
      <w:pPr>
        <w:shd w:val="clear" w:color="auto" w:fill="FFFF00"/>
        <w:autoSpaceDE w:val="0"/>
        <w:autoSpaceDN w:val="0"/>
        <w:adjustRightInd w:val="0"/>
        <w:spacing w:line="276" w:lineRule="auto"/>
        <w:rPr>
          <w:rFonts w:cs="Arial Unicode MS"/>
          <w:color w:val="000000"/>
          <w:lang w:val="es-ES"/>
        </w:rPr>
      </w:pPr>
      <w:r w:rsidRPr="00FE79F7">
        <w:rPr>
          <w:rFonts w:cs="Arial Unicode MS"/>
          <w:color w:val="000000"/>
          <w:lang w:val="es-ES"/>
        </w:rPr>
        <w:t>c) En el caso de que la empresa formule la cuenta de pérdidas y ganancias abreviada deberá incluir en este apartado los desgloses antes indicados en relación con las partidas 4. ‘‘Aprovisionamientos’’ y 6. ‘‘Gastos de personal’’, del modelo abreviado de dicha cuenta.</w:t>
      </w:r>
    </w:p>
    <w:p w14:paraId="56D75564" w14:textId="77777777" w:rsidR="008A0630" w:rsidRPr="008A0630" w:rsidRDefault="008A0630" w:rsidP="00F65D3B">
      <w:pPr>
        <w:shd w:val="clear" w:color="auto" w:fill="FFFF00"/>
        <w:autoSpaceDE w:val="0"/>
        <w:autoSpaceDN w:val="0"/>
        <w:adjustRightInd w:val="0"/>
        <w:spacing w:line="276" w:lineRule="auto"/>
        <w:rPr>
          <w:rFonts w:cs="Arial Unicode MS"/>
          <w:b/>
          <w:bCs/>
          <w:color w:val="000000"/>
          <w:lang w:val="es-ES"/>
        </w:rPr>
      </w:pPr>
      <w:r w:rsidRPr="008A0630">
        <w:rPr>
          <w:rFonts w:cs="Arial Unicode MS"/>
          <w:b/>
          <w:bCs/>
          <w:color w:val="000000"/>
          <w:lang w:val="es-ES"/>
        </w:rPr>
        <w:t>13.6 Otros resultados.</w:t>
      </w:r>
    </w:p>
    <w:p w14:paraId="78CF8CB1" w14:textId="1DF3C375" w:rsidR="008A0630" w:rsidRPr="008A0630" w:rsidRDefault="008A0630" w:rsidP="00F65D3B">
      <w:pPr>
        <w:shd w:val="clear" w:color="auto" w:fill="FFFF00"/>
        <w:spacing w:line="276" w:lineRule="auto"/>
        <w:rPr>
          <w:rFonts w:eastAsia="Times New Roman" w:cs="Times New Roman"/>
          <w:color w:val="FF0000"/>
          <w:lang w:val="es-ES" w:eastAsia="es-ES_tradnl"/>
        </w:rPr>
      </w:pPr>
      <w:r w:rsidRPr="008A0630">
        <w:rPr>
          <w:rFonts w:cs="Arial Unicode MS"/>
          <w:color w:val="000000"/>
          <w:lang w:val="es-ES"/>
        </w:rPr>
        <w:t>Se deberá informar de los resultados originados fuera de la actividad normal de la empresa incluidos en la partida ‘‘Otros resultados’’.»</w:t>
      </w:r>
    </w:p>
    <w:p w14:paraId="31A2A0D3" w14:textId="77777777" w:rsidR="00C63A84" w:rsidRDefault="00C63A84">
      <w:pPr>
        <w:rPr>
          <w:rFonts w:eastAsia="Times New Roman" w:cs="Times New Roman"/>
          <w:b/>
          <w:bCs/>
          <w:color w:val="000000"/>
          <w:lang w:eastAsia="es-ES_tradnl"/>
        </w:rPr>
      </w:pPr>
      <w:r>
        <w:rPr>
          <w:rFonts w:eastAsia="Times New Roman" w:cs="Times New Roman"/>
          <w:b/>
          <w:bCs/>
          <w:color w:val="000000"/>
          <w:lang w:eastAsia="es-ES_tradnl"/>
        </w:rPr>
        <w:br w:type="page"/>
      </w:r>
    </w:p>
    <w:p w14:paraId="7C91095A" w14:textId="2D730C11" w:rsidR="00364FD7" w:rsidRPr="00364FD7" w:rsidRDefault="000E591F" w:rsidP="00B73FB3">
      <w:pPr>
        <w:shd w:val="clear" w:color="auto" w:fill="FFFFFF"/>
        <w:spacing w:line="276" w:lineRule="auto"/>
        <w:jc w:val="left"/>
        <w:outlineLvl w:val="4"/>
        <w:rPr>
          <w:rFonts w:eastAsia="Times New Roman" w:cs="Times New Roman"/>
          <w:b/>
          <w:bCs/>
          <w:color w:val="000000"/>
          <w:lang w:eastAsia="es-ES_tradnl"/>
        </w:rPr>
      </w:pPr>
      <w:r w:rsidRPr="00364FD7">
        <w:rPr>
          <w:rFonts w:eastAsia="Times New Roman" w:cs="Times New Roman"/>
          <w:b/>
          <w:bCs/>
          <w:color w:val="000000"/>
          <w:lang w:eastAsia="es-ES_tradnl"/>
        </w:rPr>
        <w:lastRenderedPageBreak/>
        <w:t>14. PROVISIONES Y CONTINGENCIAS</w:t>
      </w:r>
    </w:p>
    <w:p w14:paraId="6320C8CA" w14:textId="5DA94272" w:rsidR="00364FD7" w:rsidRPr="00364FD7" w:rsidRDefault="00364FD7" w:rsidP="00B73FB3">
      <w:pPr>
        <w:shd w:val="clear" w:color="auto" w:fill="FFFFFF"/>
        <w:spacing w:line="276" w:lineRule="auto"/>
        <w:rPr>
          <w:rFonts w:eastAsia="Times New Roman" w:cs="Times New Roman"/>
          <w:color w:val="000000"/>
          <w:lang w:eastAsia="es-ES_tradnl"/>
        </w:rPr>
      </w:pPr>
      <w:r w:rsidRPr="000E591F">
        <w:rPr>
          <w:rFonts w:eastAsia="Times New Roman" w:cs="Times New Roman"/>
          <w:b/>
          <w:bCs/>
          <w:color w:val="000000"/>
          <w:lang w:eastAsia="es-ES_tradnl"/>
        </w:rPr>
        <w:t>1.</w:t>
      </w:r>
      <w:r w:rsidRPr="00364FD7">
        <w:rPr>
          <w:rFonts w:eastAsia="Times New Roman" w:cs="Times New Roman"/>
          <w:color w:val="000000"/>
          <w:lang w:eastAsia="es-ES_tradnl"/>
        </w:rPr>
        <w:t xml:space="preserve"> Para cada provisión reconocida en el balance deberá indicarse:</w:t>
      </w:r>
    </w:p>
    <w:p w14:paraId="7BC3DA66"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0E591F">
        <w:rPr>
          <w:rFonts w:eastAsia="Times New Roman" w:cs="Times New Roman"/>
          <w:b/>
          <w:bCs/>
          <w:color w:val="000000"/>
          <w:lang w:eastAsia="es-ES_tradnl"/>
        </w:rPr>
        <w:t>a)</w:t>
      </w:r>
      <w:r w:rsidRPr="00364FD7">
        <w:rPr>
          <w:rFonts w:eastAsia="Times New Roman" w:cs="Times New Roman"/>
          <w:color w:val="000000"/>
          <w:lang w:eastAsia="es-ES_tradnl"/>
        </w:rPr>
        <w:t xml:space="preserve"> Análisis del movimiento de cada partida del balance durante el ejercicio, indicando:</w:t>
      </w:r>
    </w:p>
    <w:p w14:paraId="239E8646" w14:textId="77777777" w:rsidR="00364FD7" w:rsidRPr="00364FD7" w:rsidRDefault="00364FD7" w:rsidP="00B73FB3">
      <w:pPr>
        <w:shd w:val="clear" w:color="auto" w:fill="FFFFFF"/>
        <w:tabs>
          <w:tab w:val="left" w:pos="284"/>
        </w:tabs>
        <w:spacing w:line="276" w:lineRule="auto"/>
        <w:ind w:left="568"/>
        <w:rPr>
          <w:rFonts w:eastAsia="Times New Roman" w:cs="Times New Roman"/>
          <w:color w:val="000000"/>
          <w:lang w:eastAsia="es-ES_tradnl"/>
        </w:rPr>
      </w:pPr>
      <w:r w:rsidRPr="00364FD7">
        <w:rPr>
          <w:rFonts w:eastAsia="Times New Roman" w:cs="Times New Roman"/>
          <w:color w:val="000000"/>
          <w:lang w:eastAsia="es-ES_tradnl"/>
        </w:rPr>
        <w:t>– Saldo inicial.</w:t>
      </w:r>
    </w:p>
    <w:p w14:paraId="1391F1CA" w14:textId="77777777" w:rsidR="00364FD7" w:rsidRPr="00364FD7" w:rsidRDefault="00364FD7" w:rsidP="00B73FB3">
      <w:pPr>
        <w:shd w:val="clear" w:color="auto" w:fill="FFFFFF"/>
        <w:tabs>
          <w:tab w:val="left" w:pos="284"/>
        </w:tabs>
        <w:spacing w:line="276" w:lineRule="auto"/>
        <w:ind w:left="568"/>
        <w:rPr>
          <w:rFonts w:eastAsia="Times New Roman" w:cs="Times New Roman"/>
          <w:color w:val="000000"/>
          <w:lang w:eastAsia="es-ES_tradnl"/>
        </w:rPr>
      </w:pPr>
      <w:r w:rsidRPr="00364FD7">
        <w:rPr>
          <w:rFonts w:eastAsia="Times New Roman" w:cs="Times New Roman"/>
          <w:color w:val="000000"/>
          <w:lang w:eastAsia="es-ES_tradnl"/>
        </w:rPr>
        <w:t>– Dotaciones.</w:t>
      </w:r>
    </w:p>
    <w:p w14:paraId="60F59B5C" w14:textId="77777777" w:rsidR="00364FD7" w:rsidRPr="00364FD7" w:rsidRDefault="00364FD7" w:rsidP="00B73FB3">
      <w:pPr>
        <w:shd w:val="clear" w:color="auto" w:fill="FFFFFF"/>
        <w:tabs>
          <w:tab w:val="left" w:pos="284"/>
        </w:tabs>
        <w:spacing w:line="276" w:lineRule="auto"/>
        <w:ind w:left="568"/>
        <w:rPr>
          <w:rFonts w:eastAsia="Times New Roman" w:cs="Times New Roman"/>
          <w:color w:val="000000"/>
          <w:lang w:eastAsia="es-ES_tradnl"/>
        </w:rPr>
      </w:pPr>
      <w:r w:rsidRPr="00364FD7">
        <w:rPr>
          <w:rFonts w:eastAsia="Times New Roman" w:cs="Times New Roman"/>
          <w:color w:val="000000"/>
          <w:lang w:eastAsia="es-ES_tradnl"/>
        </w:rPr>
        <w:t>– Aplicaciones.</w:t>
      </w:r>
    </w:p>
    <w:p w14:paraId="4956157A" w14:textId="77777777" w:rsidR="00364FD7" w:rsidRPr="00364FD7" w:rsidRDefault="00364FD7" w:rsidP="00B73FB3">
      <w:pPr>
        <w:shd w:val="clear" w:color="auto" w:fill="FFFFFF"/>
        <w:tabs>
          <w:tab w:val="left" w:pos="284"/>
        </w:tabs>
        <w:spacing w:line="276" w:lineRule="auto"/>
        <w:ind w:left="568"/>
        <w:rPr>
          <w:rFonts w:eastAsia="Times New Roman" w:cs="Times New Roman"/>
          <w:color w:val="000000"/>
          <w:lang w:eastAsia="es-ES_tradnl"/>
        </w:rPr>
      </w:pPr>
      <w:r w:rsidRPr="00364FD7">
        <w:rPr>
          <w:rFonts w:eastAsia="Times New Roman" w:cs="Times New Roman"/>
          <w:color w:val="000000"/>
          <w:lang w:eastAsia="es-ES_tradnl"/>
        </w:rPr>
        <w:t>– Otros ajustes realizados (combinaciones de negocios, etc.).</w:t>
      </w:r>
    </w:p>
    <w:p w14:paraId="0682C93B" w14:textId="77777777" w:rsidR="00364FD7" w:rsidRPr="00364FD7" w:rsidRDefault="00364FD7" w:rsidP="00B73FB3">
      <w:pPr>
        <w:shd w:val="clear" w:color="auto" w:fill="FFFFFF"/>
        <w:tabs>
          <w:tab w:val="left" w:pos="284"/>
        </w:tabs>
        <w:spacing w:line="276" w:lineRule="auto"/>
        <w:ind w:left="568"/>
        <w:rPr>
          <w:rFonts w:eastAsia="Times New Roman" w:cs="Times New Roman"/>
          <w:color w:val="000000"/>
          <w:lang w:eastAsia="es-ES_tradnl"/>
        </w:rPr>
      </w:pPr>
      <w:r w:rsidRPr="00364FD7">
        <w:rPr>
          <w:rFonts w:eastAsia="Times New Roman" w:cs="Times New Roman"/>
          <w:color w:val="000000"/>
          <w:lang w:eastAsia="es-ES_tradnl"/>
        </w:rPr>
        <w:t>– Saldo final.</w:t>
      </w:r>
    </w:p>
    <w:p w14:paraId="626EA317"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364FD7">
        <w:rPr>
          <w:rFonts w:eastAsia="Times New Roman" w:cs="Times New Roman"/>
          <w:color w:val="000000"/>
          <w:lang w:eastAsia="es-ES_tradnl"/>
        </w:rPr>
        <w:t>No será necesario incluir información comparativa en este apartado.</w:t>
      </w:r>
    </w:p>
    <w:p w14:paraId="49738E35"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0E591F">
        <w:rPr>
          <w:rFonts w:eastAsia="Times New Roman" w:cs="Times New Roman"/>
          <w:b/>
          <w:bCs/>
          <w:color w:val="000000"/>
          <w:lang w:eastAsia="es-ES_tradnl"/>
        </w:rPr>
        <w:t>b)</w:t>
      </w:r>
      <w:r w:rsidRPr="00364FD7">
        <w:rPr>
          <w:rFonts w:eastAsia="Times New Roman" w:cs="Times New Roman"/>
          <w:color w:val="000000"/>
          <w:lang w:eastAsia="es-ES_tradnl"/>
        </w:rPr>
        <w:t xml:space="preserve"> Información acerca del aumento, durante el ejercicio, en los saldos actualizados al tipo de descuento por causa del paso del tiempo, así como el efecto que haya podido tener cualquier cambio en el tipo de descuento.</w:t>
      </w:r>
    </w:p>
    <w:p w14:paraId="712373D3"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364FD7">
        <w:rPr>
          <w:rFonts w:eastAsia="Times New Roman" w:cs="Times New Roman"/>
          <w:color w:val="000000"/>
          <w:lang w:eastAsia="es-ES_tradnl"/>
        </w:rPr>
        <w:t>No será necesario incluir información comparativa en este apartado.</w:t>
      </w:r>
    </w:p>
    <w:p w14:paraId="781F470E"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0E591F">
        <w:rPr>
          <w:rFonts w:eastAsia="Times New Roman" w:cs="Times New Roman"/>
          <w:b/>
          <w:bCs/>
          <w:color w:val="000000"/>
          <w:lang w:eastAsia="es-ES_tradnl"/>
        </w:rPr>
        <w:t>c)</w:t>
      </w:r>
      <w:r w:rsidRPr="00364FD7">
        <w:rPr>
          <w:rFonts w:eastAsia="Times New Roman" w:cs="Times New Roman"/>
          <w:color w:val="000000"/>
          <w:lang w:eastAsia="es-ES_tradnl"/>
        </w:rPr>
        <w:t xml:space="preserve"> Una descripción de la naturaleza de la obligación asumida.</w:t>
      </w:r>
    </w:p>
    <w:p w14:paraId="62F5E962"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0E591F">
        <w:rPr>
          <w:rFonts w:eastAsia="Times New Roman" w:cs="Times New Roman"/>
          <w:b/>
          <w:bCs/>
          <w:color w:val="000000"/>
          <w:lang w:eastAsia="es-ES_tradnl"/>
        </w:rPr>
        <w:t>d)</w:t>
      </w:r>
      <w:r w:rsidRPr="00364FD7">
        <w:rPr>
          <w:rFonts w:eastAsia="Times New Roman" w:cs="Times New Roman"/>
          <w:color w:val="000000"/>
          <w:lang w:eastAsia="es-ES_tradnl"/>
        </w:rPr>
        <w:t xml:space="preserve"> Una descripción de las estimaciones y procedimientos de cálculo aplicados para la valoración de los correspondientes importes, así como de las incertidumbres que pudieran aparecer en dichas estimaciones. En su caso, se justificarán los ajustes que haya procedido realizar.</w:t>
      </w:r>
    </w:p>
    <w:p w14:paraId="0F0733D7"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0E591F">
        <w:rPr>
          <w:rFonts w:eastAsia="Times New Roman" w:cs="Times New Roman"/>
          <w:b/>
          <w:bCs/>
          <w:color w:val="000000"/>
          <w:lang w:eastAsia="es-ES_tradnl"/>
        </w:rPr>
        <w:t>e)</w:t>
      </w:r>
      <w:r w:rsidRPr="00364FD7">
        <w:rPr>
          <w:rFonts w:eastAsia="Times New Roman" w:cs="Times New Roman"/>
          <w:color w:val="000000"/>
          <w:lang w:eastAsia="es-ES_tradnl"/>
        </w:rPr>
        <w:t xml:space="preserve"> Indicación de los importes de cualquier derecho de reembolso, señalando las cantidades que, en su caso, se hayan reconocido en el activo de balance por estos derechos.</w:t>
      </w:r>
    </w:p>
    <w:p w14:paraId="225C6D6A"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E54D9D">
        <w:rPr>
          <w:rFonts w:eastAsia="Times New Roman" w:cs="Times New Roman"/>
          <w:b/>
          <w:bCs/>
          <w:color w:val="000000"/>
          <w:lang w:eastAsia="es-ES_tradnl"/>
        </w:rPr>
        <w:t>2.</w:t>
      </w:r>
      <w:r w:rsidRPr="00364FD7">
        <w:rPr>
          <w:rFonts w:eastAsia="Times New Roman" w:cs="Times New Roman"/>
          <w:color w:val="000000"/>
          <w:lang w:eastAsia="es-ES_tradnl"/>
        </w:rPr>
        <w:t xml:space="preserve"> A menos que sea remota la salida de recursos, para cada tipo de contingencia, se indicará:</w:t>
      </w:r>
    </w:p>
    <w:p w14:paraId="4EDE38B9"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54D9D">
        <w:rPr>
          <w:rFonts w:eastAsia="Times New Roman" w:cs="Times New Roman"/>
          <w:b/>
          <w:bCs/>
          <w:color w:val="000000"/>
          <w:lang w:eastAsia="es-ES_tradnl"/>
        </w:rPr>
        <w:t>a)</w:t>
      </w:r>
      <w:r w:rsidRPr="00364FD7">
        <w:rPr>
          <w:rFonts w:eastAsia="Times New Roman" w:cs="Times New Roman"/>
          <w:color w:val="000000"/>
          <w:lang w:eastAsia="es-ES_tradnl"/>
        </w:rPr>
        <w:t xml:space="preserve"> Una breve descripción de su naturaleza.</w:t>
      </w:r>
    </w:p>
    <w:p w14:paraId="3E32FA68"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54D9D">
        <w:rPr>
          <w:rFonts w:eastAsia="Times New Roman" w:cs="Times New Roman"/>
          <w:b/>
          <w:bCs/>
          <w:color w:val="000000"/>
          <w:lang w:eastAsia="es-ES_tradnl"/>
        </w:rPr>
        <w:t>b)</w:t>
      </w:r>
      <w:r w:rsidRPr="00364FD7">
        <w:rPr>
          <w:rFonts w:eastAsia="Times New Roman" w:cs="Times New Roman"/>
          <w:color w:val="000000"/>
          <w:lang w:eastAsia="es-ES_tradnl"/>
        </w:rPr>
        <w:t xml:space="preserve"> Evolución previsible, así como los factores de los que depende.</w:t>
      </w:r>
    </w:p>
    <w:p w14:paraId="44BD4285"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54D9D">
        <w:rPr>
          <w:rFonts w:eastAsia="Times New Roman" w:cs="Times New Roman"/>
          <w:b/>
          <w:bCs/>
          <w:color w:val="000000"/>
          <w:lang w:eastAsia="es-ES_tradnl"/>
        </w:rPr>
        <w:t>c)</w:t>
      </w:r>
      <w:r w:rsidRPr="00364FD7">
        <w:rPr>
          <w:rFonts w:eastAsia="Times New Roman" w:cs="Times New Roman"/>
          <w:color w:val="000000"/>
          <w:lang w:eastAsia="es-ES_tradnl"/>
        </w:rPr>
        <w:t xml:space="preserve"> Una estimación cuantificada de los posibles efectos en los estados financieros y, en caso de no poder realizarse, información sobre dicha imposibilidad e incertidumbres que la motivan, señalándose los riesgos máximos y mínimos.</w:t>
      </w:r>
    </w:p>
    <w:p w14:paraId="2BADC0E2"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54D9D">
        <w:rPr>
          <w:rFonts w:eastAsia="Times New Roman" w:cs="Times New Roman"/>
          <w:b/>
          <w:bCs/>
          <w:color w:val="000000"/>
          <w:lang w:eastAsia="es-ES_tradnl"/>
        </w:rPr>
        <w:t>d)</w:t>
      </w:r>
      <w:r w:rsidRPr="00364FD7">
        <w:rPr>
          <w:rFonts w:eastAsia="Times New Roman" w:cs="Times New Roman"/>
          <w:color w:val="000000"/>
          <w:lang w:eastAsia="es-ES_tradnl"/>
        </w:rPr>
        <w:t xml:space="preserve"> La existencia de cualquier derecho de reembolso.</w:t>
      </w:r>
    </w:p>
    <w:p w14:paraId="43CD6C67"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54D9D">
        <w:rPr>
          <w:rFonts w:eastAsia="Times New Roman" w:cs="Times New Roman"/>
          <w:b/>
          <w:bCs/>
          <w:color w:val="000000"/>
          <w:lang w:eastAsia="es-ES_tradnl"/>
        </w:rPr>
        <w:t>e)</w:t>
      </w:r>
      <w:r w:rsidRPr="00364FD7">
        <w:rPr>
          <w:rFonts w:eastAsia="Times New Roman" w:cs="Times New Roman"/>
          <w:color w:val="000000"/>
          <w:lang w:eastAsia="es-ES_tradnl"/>
        </w:rPr>
        <w:t xml:space="preserve"> En el caso excepcional en que una provisión no se haya podido registrar en el balance debido a que no puede ser valorada de forma fiable, adicionalmente, se explicarán los motivos por los que no se puede hacer dicha valoración.</w:t>
      </w:r>
    </w:p>
    <w:p w14:paraId="3AC47E24"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E54D9D">
        <w:rPr>
          <w:rFonts w:eastAsia="Times New Roman" w:cs="Times New Roman"/>
          <w:b/>
          <w:bCs/>
          <w:color w:val="000000"/>
          <w:lang w:eastAsia="es-ES_tradnl"/>
        </w:rPr>
        <w:t>3.</w:t>
      </w:r>
      <w:r w:rsidRPr="00364FD7">
        <w:rPr>
          <w:rFonts w:eastAsia="Times New Roman" w:cs="Times New Roman"/>
          <w:color w:val="000000"/>
          <w:lang w:eastAsia="es-ES_tradnl"/>
        </w:rPr>
        <w:t xml:space="preserve"> En el caso de que sea probable la entrada de beneficios o rendimientos económicos para la empresa procedentes de activos que no cumplan los criterios de reconocimiento, se indicará:</w:t>
      </w:r>
    </w:p>
    <w:p w14:paraId="1F27F2F0"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54D9D">
        <w:rPr>
          <w:rFonts w:eastAsia="Times New Roman" w:cs="Times New Roman"/>
          <w:b/>
          <w:bCs/>
          <w:color w:val="000000"/>
          <w:lang w:eastAsia="es-ES_tradnl"/>
        </w:rPr>
        <w:t>a)</w:t>
      </w:r>
      <w:r w:rsidRPr="00364FD7">
        <w:rPr>
          <w:rFonts w:eastAsia="Times New Roman" w:cs="Times New Roman"/>
          <w:color w:val="000000"/>
          <w:lang w:eastAsia="es-ES_tradnl"/>
        </w:rPr>
        <w:t xml:space="preserve"> Una breve descripción de su naturaleza.</w:t>
      </w:r>
    </w:p>
    <w:p w14:paraId="5A9F9C14"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54D9D">
        <w:rPr>
          <w:rFonts w:eastAsia="Times New Roman" w:cs="Times New Roman"/>
          <w:b/>
          <w:bCs/>
          <w:color w:val="000000"/>
          <w:lang w:eastAsia="es-ES_tradnl"/>
        </w:rPr>
        <w:t>b)</w:t>
      </w:r>
      <w:r w:rsidRPr="00364FD7">
        <w:rPr>
          <w:rFonts w:eastAsia="Times New Roman" w:cs="Times New Roman"/>
          <w:color w:val="000000"/>
          <w:lang w:eastAsia="es-ES_tradnl"/>
        </w:rPr>
        <w:t xml:space="preserve"> Evolución previsible, así como los factores de los que depende.</w:t>
      </w:r>
    </w:p>
    <w:p w14:paraId="3833A2A1"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54D9D">
        <w:rPr>
          <w:rFonts w:eastAsia="Times New Roman" w:cs="Times New Roman"/>
          <w:b/>
          <w:bCs/>
          <w:color w:val="000000"/>
          <w:lang w:eastAsia="es-ES_tradnl"/>
        </w:rPr>
        <w:t>c)</w:t>
      </w:r>
      <w:r w:rsidRPr="00364FD7">
        <w:rPr>
          <w:rFonts w:eastAsia="Times New Roman" w:cs="Times New Roman"/>
          <w:color w:val="000000"/>
          <w:lang w:eastAsia="es-ES_tradnl"/>
        </w:rPr>
        <w:t xml:space="preserve"> Información sobre los criterios utilizados para su estimación, así como los posibles efectos en los estados financieros y, en caso de no poder realizarse, información sobre dicha imposibilidad e incertidumbres que la motivan.</w:t>
      </w:r>
    </w:p>
    <w:p w14:paraId="2FF2BB87" w14:textId="77777777" w:rsidR="00364FD7" w:rsidRDefault="00364FD7" w:rsidP="00B73FB3">
      <w:pPr>
        <w:shd w:val="clear" w:color="auto" w:fill="FFFFFF"/>
        <w:spacing w:line="276" w:lineRule="auto"/>
        <w:rPr>
          <w:rFonts w:eastAsia="Times New Roman" w:cs="Times New Roman"/>
          <w:color w:val="000000"/>
          <w:lang w:eastAsia="es-ES_tradnl"/>
        </w:rPr>
      </w:pPr>
      <w:r w:rsidRPr="00E54D9D">
        <w:rPr>
          <w:rFonts w:eastAsia="Times New Roman" w:cs="Times New Roman"/>
          <w:b/>
          <w:bCs/>
          <w:color w:val="000000"/>
          <w:lang w:eastAsia="es-ES_tradnl"/>
        </w:rPr>
        <w:t>4.</w:t>
      </w:r>
      <w:r w:rsidRPr="00364FD7">
        <w:rPr>
          <w:rFonts w:eastAsia="Times New Roman" w:cs="Times New Roman"/>
          <w:color w:val="000000"/>
          <w:lang w:eastAsia="es-ES_tradnl"/>
        </w:rPr>
        <w:t xml:space="preserve"> Excepcionalmente en los casos en </w:t>
      </w:r>
      <w:proofErr w:type="gramStart"/>
      <w:r w:rsidRPr="00364FD7">
        <w:rPr>
          <w:rFonts w:eastAsia="Times New Roman" w:cs="Times New Roman"/>
          <w:color w:val="000000"/>
          <w:lang w:eastAsia="es-ES_tradnl"/>
        </w:rPr>
        <w:t>que</w:t>
      </w:r>
      <w:proofErr w:type="gramEnd"/>
      <w:r w:rsidRPr="00364FD7">
        <w:rPr>
          <w:rFonts w:eastAsia="Times New Roman" w:cs="Times New Roman"/>
          <w:color w:val="000000"/>
          <w:lang w:eastAsia="es-ES_tradnl"/>
        </w:rPr>
        <w:t xml:space="preserve"> mediando litigio con un tercero, la información exigida en los apartados anteriores perjudique seriamente la posición de la empresa, no será preciso que se suministre dicha información, pero se describirá la naturaleza del litigio e informará de la omisión de esta información y de las razones que han llevado a tomar tal decisión.</w:t>
      </w:r>
    </w:p>
    <w:p w14:paraId="0E10F6FF" w14:textId="77777777" w:rsidR="002E0A79" w:rsidRPr="00364FD7" w:rsidRDefault="002E0A79" w:rsidP="00B73FB3">
      <w:pPr>
        <w:shd w:val="clear" w:color="auto" w:fill="FFFFFF"/>
        <w:spacing w:line="276" w:lineRule="auto"/>
        <w:rPr>
          <w:rFonts w:eastAsia="Times New Roman" w:cs="Times New Roman"/>
          <w:color w:val="000000"/>
          <w:lang w:eastAsia="es-ES_tradnl"/>
        </w:rPr>
      </w:pPr>
    </w:p>
    <w:p w14:paraId="3BE05D05" w14:textId="77777777" w:rsidR="002E0A79" w:rsidRDefault="002E0A79" w:rsidP="00B73FB3">
      <w:pPr>
        <w:spacing w:line="276" w:lineRule="auto"/>
        <w:rPr>
          <w:rFonts w:eastAsia="Times New Roman" w:cs="Times New Roman"/>
          <w:b/>
          <w:bCs/>
          <w:color w:val="000000"/>
          <w:lang w:eastAsia="es-ES_tradnl"/>
        </w:rPr>
      </w:pPr>
      <w:r>
        <w:rPr>
          <w:rFonts w:eastAsia="Times New Roman" w:cs="Times New Roman"/>
          <w:b/>
          <w:bCs/>
          <w:color w:val="000000"/>
          <w:lang w:eastAsia="es-ES_tradnl"/>
        </w:rPr>
        <w:br w:type="page"/>
      </w:r>
    </w:p>
    <w:p w14:paraId="295D4E20" w14:textId="77777777" w:rsidR="00364FD7" w:rsidRPr="00364FD7" w:rsidRDefault="00955A9B" w:rsidP="00B73FB3">
      <w:pPr>
        <w:shd w:val="clear" w:color="auto" w:fill="FFFFFF"/>
        <w:spacing w:line="276" w:lineRule="auto"/>
        <w:jc w:val="left"/>
        <w:outlineLvl w:val="4"/>
        <w:rPr>
          <w:rFonts w:eastAsia="Times New Roman" w:cs="Times New Roman"/>
          <w:b/>
          <w:bCs/>
          <w:color w:val="000000"/>
          <w:lang w:eastAsia="es-ES_tradnl"/>
        </w:rPr>
      </w:pPr>
      <w:r w:rsidRPr="00364FD7">
        <w:rPr>
          <w:rFonts w:eastAsia="Times New Roman" w:cs="Times New Roman"/>
          <w:b/>
          <w:bCs/>
          <w:color w:val="000000"/>
          <w:lang w:eastAsia="es-ES_tradnl"/>
        </w:rPr>
        <w:lastRenderedPageBreak/>
        <w:t>15. INFORMACIÓN SOBRE MEDIO AMBIENTE</w:t>
      </w:r>
    </w:p>
    <w:p w14:paraId="7B8AFC23"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364FD7">
        <w:rPr>
          <w:rFonts w:eastAsia="Times New Roman" w:cs="Times New Roman"/>
          <w:color w:val="000000"/>
          <w:lang w:eastAsia="es-ES_tradnl"/>
        </w:rPr>
        <w:t>Se facilitará información sobre:</w:t>
      </w:r>
    </w:p>
    <w:p w14:paraId="1DF7B4BE"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955A9B">
        <w:rPr>
          <w:rFonts w:eastAsia="Times New Roman" w:cs="Times New Roman"/>
          <w:b/>
          <w:bCs/>
          <w:color w:val="000000"/>
          <w:lang w:eastAsia="es-ES_tradnl"/>
        </w:rPr>
        <w:t>a)</w:t>
      </w:r>
      <w:r w:rsidRPr="00364FD7">
        <w:rPr>
          <w:rFonts w:eastAsia="Times New Roman" w:cs="Times New Roman"/>
          <w:color w:val="000000"/>
          <w:lang w:eastAsia="es-ES_tradnl"/>
        </w:rPr>
        <w:t xml:space="preserve"> Descripción y características de los sistemas, equipos e instalaciones más significativos incorporados al inmovilizado material, cuyo fin sea la minimización del impacto medioambiental y la protección y mejora del medio ambiente indicando su naturaleza, destino, así como el valor contable y la correspondiente amortización acumulada de los mismos siempre que pueda determinarse de forma individualizada, así como las correcciones valorativas por deterioro, diferenciando las reconocidas en el ejercicio, de las acumuladas.</w:t>
      </w:r>
    </w:p>
    <w:p w14:paraId="42DD9166"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955A9B">
        <w:rPr>
          <w:rFonts w:eastAsia="Times New Roman" w:cs="Times New Roman"/>
          <w:b/>
          <w:bCs/>
          <w:color w:val="000000"/>
          <w:lang w:eastAsia="es-ES_tradnl"/>
        </w:rPr>
        <w:t>b)</w:t>
      </w:r>
      <w:r w:rsidRPr="00364FD7">
        <w:rPr>
          <w:rFonts w:eastAsia="Times New Roman" w:cs="Times New Roman"/>
          <w:color w:val="000000"/>
          <w:lang w:eastAsia="es-ES_tradnl"/>
        </w:rPr>
        <w:t xml:space="preserve"> Gastos incurridos en el ejercicio cuyo fin sea la protección y mejora del medio ambiente, indicando su destino.</w:t>
      </w:r>
    </w:p>
    <w:p w14:paraId="491FCE9F"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955A9B">
        <w:rPr>
          <w:rFonts w:eastAsia="Times New Roman" w:cs="Times New Roman"/>
          <w:b/>
          <w:bCs/>
          <w:color w:val="000000"/>
          <w:lang w:eastAsia="es-ES_tradnl"/>
        </w:rPr>
        <w:t>c)</w:t>
      </w:r>
      <w:r w:rsidRPr="00364FD7">
        <w:rPr>
          <w:rFonts w:eastAsia="Times New Roman" w:cs="Times New Roman"/>
          <w:color w:val="000000"/>
          <w:lang w:eastAsia="es-ES_tradnl"/>
        </w:rPr>
        <w:t xml:space="preserve"> Riesgos cubiertos por las provisiones correspondientes a actuaciones medioambientales, con especial indicación de los derivados de litigios en curso, indemnizaciones y otros; se señalará para cada provisión la información requerida para las provisiones reconocidas en el balance en el apartado 1 de la nota 14.</w:t>
      </w:r>
    </w:p>
    <w:p w14:paraId="6446780F"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955A9B">
        <w:rPr>
          <w:rFonts w:eastAsia="Times New Roman" w:cs="Times New Roman"/>
          <w:b/>
          <w:bCs/>
          <w:color w:val="000000"/>
          <w:lang w:eastAsia="es-ES_tradnl"/>
        </w:rPr>
        <w:t>d)</w:t>
      </w:r>
      <w:r w:rsidRPr="00364FD7">
        <w:rPr>
          <w:rFonts w:eastAsia="Times New Roman" w:cs="Times New Roman"/>
          <w:color w:val="000000"/>
          <w:lang w:eastAsia="es-ES_tradnl"/>
        </w:rPr>
        <w:t xml:space="preserve"> Contingencias relacionadas con la protección y mejora del medio ambiente, incluyendo la información exigida en el apartado 2 de la nota 14.</w:t>
      </w:r>
    </w:p>
    <w:p w14:paraId="7E78D088"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955A9B">
        <w:rPr>
          <w:rFonts w:eastAsia="Times New Roman" w:cs="Times New Roman"/>
          <w:b/>
          <w:bCs/>
          <w:color w:val="000000"/>
          <w:lang w:eastAsia="es-ES_tradnl"/>
        </w:rPr>
        <w:t>e)</w:t>
      </w:r>
      <w:r w:rsidRPr="00364FD7">
        <w:rPr>
          <w:rFonts w:eastAsia="Times New Roman" w:cs="Times New Roman"/>
          <w:color w:val="000000"/>
          <w:lang w:eastAsia="es-ES_tradnl"/>
        </w:rPr>
        <w:t xml:space="preserve"> Inversiones realizadas durante el ejercicio por razones medioambientales.</w:t>
      </w:r>
    </w:p>
    <w:p w14:paraId="7BE4DF9F" w14:textId="77777777" w:rsidR="00364FD7" w:rsidRDefault="00364FD7" w:rsidP="00B73FB3">
      <w:pPr>
        <w:shd w:val="clear" w:color="auto" w:fill="FFFFFF"/>
        <w:spacing w:line="276" w:lineRule="auto"/>
        <w:rPr>
          <w:rFonts w:eastAsia="Times New Roman" w:cs="Times New Roman"/>
          <w:color w:val="000000"/>
          <w:lang w:eastAsia="es-ES_tradnl"/>
        </w:rPr>
      </w:pPr>
      <w:r w:rsidRPr="00955A9B">
        <w:rPr>
          <w:rFonts w:eastAsia="Times New Roman" w:cs="Times New Roman"/>
          <w:b/>
          <w:bCs/>
          <w:color w:val="000000"/>
          <w:lang w:eastAsia="es-ES_tradnl"/>
        </w:rPr>
        <w:t>f)</w:t>
      </w:r>
      <w:r w:rsidRPr="00364FD7">
        <w:rPr>
          <w:rFonts w:eastAsia="Times New Roman" w:cs="Times New Roman"/>
          <w:color w:val="000000"/>
          <w:lang w:eastAsia="es-ES_tradnl"/>
        </w:rPr>
        <w:t xml:space="preserve"> Compensaciones a recibir de terceros.</w:t>
      </w:r>
    </w:p>
    <w:p w14:paraId="1663DE76" w14:textId="77777777" w:rsidR="002E0A79" w:rsidRPr="00364FD7" w:rsidRDefault="002E0A79" w:rsidP="00B73FB3">
      <w:pPr>
        <w:shd w:val="clear" w:color="auto" w:fill="FFFFFF"/>
        <w:spacing w:line="276" w:lineRule="auto"/>
        <w:rPr>
          <w:rFonts w:eastAsia="Times New Roman" w:cs="Times New Roman"/>
          <w:color w:val="000000"/>
          <w:lang w:eastAsia="es-ES_tradnl"/>
        </w:rPr>
      </w:pPr>
    </w:p>
    <w:p w14:paraId="105A068C" w14:textId="77777777" w:rsidR="002E0A79" w:rsidRDefault="002E0A79" w:rsidP="00B73FB3">
      <w:pPr>
        <w:spacing w:line="276" w:lineRule="auto"/>
        <w:rPr>
          <w:rFonts w:eastAsia="Times New Roman" w:cs="Times New Roman"/>
          <w:b/>
          <w:bCs/>
          <w:color w:val="000000"/>
          <w:lang w:eastAsia="es-ES_tradnl"/>
        </w:rPr>
      </w:pPr>
      <w:r>
        <w:rPr>
          <w:rFonts w:eastAsia="Times New Roman" w:cs="Times New Roman"/>
          <w:b/>
          <w:bCs/>
          <w:color w:val="000000"/>
          <w:lang w:eastAsia="es-ES_tradnl"/>
        </w:rPr>
        <w:br w:type="page"/>
      </w:r>
    </w:p>
    <w:p w14:paraId="68B9ECBE" w14:textId="77777777" w:rsidR="00364FD7" w:rsidRPr="00364FD7" w:rsidRDefault="00955A9B" w:rsidP="00B73FB3">
      <w:pPr>
        <w:shd w:val="clear" w:color="auto" w:fill="FFFFFF"/>
        <w:spacing w:line="276" w:lineRule="auto"/>
        <w:jc w:val="left"/>
        <w:outlineLvl w:val="4"/>
        <w:rPr>
          <w:rFonts w:eastAsia="Times New Roman" w:cs="Times New Roman"/>
          <w:b/>
          <w:bCs/>
          <w:color w:val="000000"/>
          <w:lang w:eastAsia="es-ES_tradnl"/>
        </w:rPr>
      </w:pPr>
      <w:r w:rsidRPr="00364FD7">
        <w:rPr>
          <w:rFonts w:eastAsia="Times New Roman" w:cs="Times New Roman"/>
          <w:b/>
          <w:bCs/>
          <w:color w:val="000000"/>
          <w:lang w:eastAsia="es-ES_tradnl"/>
        </w:rPr>
        <w:lastRenderedPageBreak/>
        <w:t>16. RETRIBUCIONES A LARGO PLAZO AL PERSONAL</w:t>
      </w:r>
    </w:p>
    <w:p w14:paraId="3FBC2498"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955A9B">
        <w:rPr>
          <w:rFonts w:eastAsia="Times New Roman" w:cs="Times New Roman"/>
          <w:b/>
          <w:bCs/>
          <w:color w:val="000000"/>
          <w:lang w:eastAsia="es-ES_tradnl"/>
        </w:rPr>
        <w:t>1.</w:t>
      </w:r>
      <w:r w:rsidRPr="00364FD7">
        <w:rPr>
          <w:rFonts w:eastAsia="Times New Roman" w:cs="Times New Roman"/>
          <w:color w:val="000000"/>
          <w:lang w:eastAsia="es-ES_tradnl"/>
        </w:rPr>
        <w:t xml:space="preserve"> Cuando la empresa otorgue retribuciones a largo plazo al personal de aportación o prestación definida, deberá incluir una descripción general del tipo de plan de que se trate.</w:t>
      </w:r>
    </w:p>
    <w:p w14:paraId="2FD4A074"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955A9B">
        <w:rPr>
          <w:rFonts w:eastAsia="Times New Roman" w:cs="Times New Roman"/>
          <w:b/>
          <w:bCs/>
          <w:color w:val="000000"/>
          <w:lang w:eastAsia="es-ES_tradnl"/>
        </w:rPr>
        <w:t>2.</w:t>
      </w:r>
      <w:r w:rsidRPr="00364FD7">
        <w:rPr>
          <w:rFonts w:eastAsia="Times New Roman" w:cs="Times New Roman"/>
          <w:color w:val="000000"/>
          <w:lang w:eastAsia="es-ES_tradnl"/>
        </w:rPr>
        <w:t xml:space="preserve"> Para el caso de retribuciones a largo plazo al personal de prestación definida, adicionalmente, se incluirá la información requerida para las provisiones reconocidas en el balance en el apartado 1 de la nota 14, así como se detallará:</w:t>
      </w:r>
    </w:p>
    <w:p w14:paraId="0B1C55B0"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955A9B">
        <w:rPr>
          <w:rFonts w:eastAsia="Times New Roman" w:cs="Times New Roman"/>
          <w:b/>
          <w:bCs/>
          <w:color w:val="000000"/>
          <w:lang w:eastAsia="es-ES_tradnl"/>
        </w:rPr>
        <w:t>a)</w:t>
      </w:r>
      <w:r w:rsidRPr="00364FD7">
        <w:rPr>
          <w:rFonts w:eastAsia="Times New Roman" w:cs="Times New Roman"/>
          <w:color w:val="000000"/>
          <w:lang w:eastAsia="es-ES_tradnl"/>
        </w:rPr>
        <w:t xml:space="preserve"> Una conciliación entre los activos y pasivos reconocidos en el balance.</w:t>
      </w:r>
    </w:p>
    <w:p w14:paraId="591008B8"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955A9B">
        <w:rPr>
          <w:rFonts w:eastAsia="Times New Roman" w:cs="Times New Roman"/>
          <w:b/>
          <w:bCs/>
          <w:color w:val="000000"/>
          <w:lang w:eastAsia="es-ES_tradnl"/>
        </w:rPr>
        <w:t>b)</w:t>
      </w:r>
      <w:r w:rsidRPr="00364FD7">
        <w:rPr>
          <w:rFonts w:eastAsia="Times New Roman" w:cs="Times New Roman"/>
          <w:color w:val="000000"/>
          <w:lang w:eastAsia="es-ES_tradnl"/>
        </w:rPr>
        <w:t xml:space="preserve"> Importe de las partidas incluidas en el valor razonable de los activos afectos al plan.</w:t>
      </w:r>
    </w:p>
    <w:p w14:paraId="572B5522" w14:textId="77777777" w:rsid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955A9B">
        <w:rPr>
          <w:rFonts w:eastAsia="Times New Roman" w:cs="Times New Roman"/>
          <w:b/>
          <w:bCs/>
          <w:color w:val="000000"/>
          <w:lang w:eastAsia="es-ES_tradnl"/>
        </w:rPr>
        <w:t>c)</w:t>
      </w:r>
      <w:r w:rsidRPr="00364FD7">
        <w:rPr>
          <w:rFonts w:eastAsia="Times New Roman" w:cs="Times New Roman"/>
          <w:color w:val="000000"/>
          <w:lang w:eastAsia="es-ES_tradnl"/>
        </w:rPr>
        <w:t xml:space="preserve"> Principales hipótesis actuariales utilizadas, con sus valores a la fecha de cierre del ejercicio.</w:t>
      </w:r>
    </w:p>
    <w:p w14:paraId="346DCE79" w14:textId="77777777" w:rsidR="00752FF2" w:rsidRPr="00364FD7" w:rsidRDefault="00752FF2" w:rsidP="00B73FB3">
      <w:pPr>
        <w:shd w:val="clear" w:color="auto" w:fill="FFFFFF"/>
        <w:spacing w:line="276" w:lineRule="auto"/>
        <w:rPr>
          <w:rFonts w:eastAsia="Times New Roman" w:cs="Times New Roman"/>
          <w:color w:val="000000"/>
          <w:lang w:eastAsia="es-ES_tradnl"/>
        </w:rPr>
      </w:pPr>
    </w:p>
    <w:p w14:paraId="7396B89E" w14:textId="77777777" w:rsidR="00752FF2" w:rsidRDefault="00752FF2" w:rsidP="00B73FB3">
      <w:pPr>
        <w:spacing w:line="276" w:lineRule="auto"/>
        <w:rPr>
          <w:rFonts w:eastAsia="Times New Roman" w:cs="Times New Roman"/>
          <w:b/>
          <w:bCs/>
          <w:color w:val="000000"/>
          <w:lang w:eastAsia="es-ES_tradnl"/>
        </w:rPr>
      </w:pPr>
      <w:r>
        <w:rPr>
          <w:rFonts w:eastAsia="Times New Roman" w:cs="Times New Roman"/>
          <w:b/>
          <w:bCs/>
          <w:color w:val="000000"/>
          <w:lang w:eastAsia="es-ES_tradnl"/>
        </w:rPr>
        <w:br w:type="page"/>
      </w:r>
    </w:p>
    <w:p w14:paraId="78357C3B" w14:textId="77777777" w:rsidR="00364FD7" w:rsidRPr="00364FD7" w:rsidRDefault="00D75E1B" w:rsidP="00B73FB3">
      <w:pPr>
        <w:shd w:val="clear" w:color="auto" w:fill="FFFFFF"/>
        <w:spacing w:line="276" w:lineRule="auto"/>
        <w:jc w:val="left"/>
        <w:outlineLvl w:val="4"/>
        <w:rPr>
          <w:rFonts w:eastAsia="Times New Roman" w:cs="Times New Roman"/>
          <w:b/>
          <w:bCs/>
          <w:color w:val="000000"/>
          <w:lang w:eastAsia="es-ES_tradnl"/>
        </w:rPr>
      </w:pPr>
      <w:r w:rsidRPr="00364FD7">
        <w:rPr>
          <w:rFonts w:eastAsia="Times New Roman" w:cs="Times New Roman"/>
          <w:b/>
          <w:bCs/>
          <w:color w:val="000000"/>
          <w:lang w:eastAsia="es-ES_tradnl"/>
        </w:rPr>
        <w:lastRenderedPageBreak/>
        <w:t>17. TRANSACCIONES CON PAGOS BASADOS EN INSTRUMENTOS DE PATRIMONIO</w:t>
      </w:r>
    </w:p>
    <w:p w14:paraId="36EBE6EF"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364FD7">
        <w:rPr>
          <w:rFonts w:eastAsia="Times New Roman" w:cs="Times New Roman"/>
          <w:color w:val="000000"/>
          <w:lang w:eastAsia="es-ES_tradnl"/>
        </w:rPr>
        <w:t>Para cada acuerdo de pagos basados en instrumentos de patrimonio, deberá indicarse:</w:t>
      </w:r>
    </w:p>
    <w:p w14:paraId="13073046"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D75E1B">
        <w:rPr>
          <w:rFonts w:eastAsia="Times New Roman" w:cs="Times New Roman"/>
          <w:b/>
          <w:bCs/>
          <w:color w:val="000000"/>
          <w:lang w:eastAsia="es-ES_tradnl"/>
        </w:rPr>
        <w:t>1.</w:t>
      </w:r>
      <w:r w:rsidRPr="00364FD7">
        <w:rPr>
          <w:rFonts w:eastAsia="Times New Roman" w:cs="Times New Roman"/>
          <w:color w:val="000000"/>
          <w:lang w:eastAsia="es-ES_tradnl"/>
        </w:rPr>
        <w:t xml:space="preserve"> Descripción de cada tipo de acuerdo de pagos basados en instrumentos de patrimonio que haya existido a lo largo del ejercicio, con indicación del beneficiario. Si dichos acuerdos tienen características similares se podrá informar sobre los mismos de forma conjunta, siempre que dicha información permita comprender la naturaleza y el alcance de dichos acuerdos.</w:t>
      </w:r>
    </w:p>
    <w:p w14:paraId="15D3B1EB"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D75E1B">
        <w:rPr>
          <w:rFonts w:eastAsia="Times New Roman" w:cs="Times New Roman"/>
          <w:b/>
          <w:bCs/>
          <w:color w:val="000000"/>
          <w:lang w:eastAsia="es-ES_tradnl"/>
        </w:rPr>
        <w:t>2.</w:t>
      </w:r>
      <w:r w:rsidRPr="00364FD7">
        <w:rPr>
          <w:rFonts w:eastAsia="Times New Roman" w:cs="Times New Roman"/>
          <w:color w:val="000000"/>
          <w:lang w:eastAsia="es-ES_tradnl"/>
        </w:rPr>
        <w:t xml:space="preserve"> Cuando proceda registrar pasivos en las transacciones con pagos basados en instrumentos de patrimonio, se incluirá la información requerida para las provisiones reconocidas en el balance en el apartado 1 de la nota 14.</w:t>
      </w:r>
    </w:p>
    <w:p w14:paraId="755D3898"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D75E1B">
        <w:rPr>
          <w:rFonts w:eastAsia="Times New Roman" w:cs="Times New Roman"/>
          <w:b/>
          <w:bCs/>
          <w:color w:val="000000"/>
          <w:lang w:eastAsia="es-ES_tradnl"/>
        </w:rPr>
        <w:t>3.</w:t>
      </w:r>
      <w:r w:rsidRPr="00364FD7">
        <w:rPr>
          <w:rFonts w:eastAsia="Times New Roman" w:cs="Times New Roman"/>
          <w:color w:val="000000"/>
          <w:lang w:eastAsia="es-ES_tradnl"/>
        </w:rPr>
        <w:t xml:space="preserve"> Cuando las transacciones consistan en pagos basados en opciones sobre acciones, se informará sobre:</w:t>
      </w:r>
    </w:p>
    <w:p w14:paraId="14511037"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D75E1B">
        <w:rPr>
          <w:rFonts w:eastAsia="Times New Roman" w:cs="Times New Roman"/>
          <w:b/>
          <w:bCs/>
          <w:color w:val="000000"/>
          <w:lang w:eastAsia="es-ES_tradnl"/>
        </w:rPr>
        <w:t>a)</w:t>
      </w:r>
      <w:r w:rsidRPr="00364FD7">
        <w:rPr>
          <w:rFonts w:eastAsia="Times New Roman" w:cs="Times New Roman"/>
          <w:color w:val="000000"/>
          <w:lang w:eastAsia="es-ES_tradnl"/>
        </w:rPr>
        <w:t xml:space="preserve"> El número y la media ponderada de los precios de ejercicio de las opciones existentes al comienzo y al final del ejercicio, las concedidas, y anuladas durante el mismo, así como las que hayan caducado a lo largo de ejercicio. Por </w:t>
      </w:r>
      <w:proofErr w:type="gramStart"/>
      <w:r w:rsidRPr="00364FD7">
        <w:rPr>
          <w:rFonts w:eastAsia="Times New Roman" w:cs="Times New Roman"/>
          <w:color w:val="000000"/>
          <w:lang w:eastAsia="es-ES_tradnl"/>
        </w:rPr>
        <w:t>último</w:t>
      </w:r>
      <w:proofErr w:type="gramEnd"/>
      <w:r w:rsidRPr="00364FD7">
        <w:rPr>
          <w:rFonts w:eastAsia="Times New Roman" w:cs="Times New Roman"/>
          <w:color w:val="000000"/>
          <w:lang w:eastAsia="es-ES_tradnl"/>
        </w:rPr>
        <w:t xml:space="preserve"> se proporcionará la misma información sobre las ejercitables al final de periodo.</w:t>
      </w:r>
    </w:p>
    <w:p w14:paraId="04E7BE2A"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D75E1B">
        <w:rPr>
          <w:rFonts w:eastAsia="Times New Roman" w:cs="Times New Roman"/>
          <w:b/>
          <w:bCs/>
          <w:color w:val="000000"/>
          <w:lang w:eastAsia="es-ES_tradnl"/>
        </w:rPr>
        <w:t>b)</w:t>
      </w:r>
      <w:r w:rsidRPr="00364FD7">
        <w:rPr>
          <w:rFonts w:eastAsia="Times New Roman" w:cs="Times New Roman"/>
          <w:color w:val="000000"/>
          <w:lang w:eastAsia="es-ES_tradnl"/>
        </w:rPr>
        <w:t xml:space="preserve"> Para las opciones sobre acciones ejercitadas durante el ejercicio, se indicará el precio medio ponderado de las acciones en la fecha de ejercicio, pudiéndose señalar el precio medio ponderado de la acción durante el periodo.</w:t>
      </w:r>
    </w:p>
    <w:p w14:paraId="4976FCDE"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D75E1B">
        <w:rPr>
          <w:rFonts w:eastAsia="Times New Roman" w:cs="Times New Roman"/>
          <w:b/>
          <w:bCs/>
          <w:color w:val="000000"/>
          <w:lang w:eastAsia="es-ES_tradnl"/>
        </w:rPr>
        <w:t>c)</w:t>
      </w:r>
      <w:r w:rsidRPr="00364FD7">
        <w:rPr>
          <w:rFonts w:eastAsia="Times New Roman" w:cs="Times New Roman"/>
          <w:color w:val="000000"/>
          <w:lang w:eastAsia="es-ES_tradnl"/>
        </w:rPr>
        <w:t xml:space="preserve"> Para las opciones existentes al final del ejercicio, el rango de precios de ejercicio y la vida media ponderada pendiente de las mismas.</w:t>
      </w:r>
    </w:p>
    <w:p w14:paraId="74CF9F8C"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364FD7">
        <w:rPr>
          <w:rFonts w:eastAsia="Times New Roman" w:cs="Times New Roman"/>
          <w:color w:val="000000"/>
          <w:lang w:eastAsia="es-ES_tradnl"/>
        </w:rPr>
        <w:t>Se deberá indicar cómo se ha determinado durante el ejercicio el valor razonable de los bienes o servicios recibidos o el valor razonable de los instrumentos de patrimonio concedidos.</w:t>
      </w:r>
    </w:p>
    <w:p w14:paraId="5C28A1F6"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364FD7">
        <w:rPr>
          <w:rFonts w:eastAsia="Times New Roman" w:cs="Times New Roman"/>
          <w:color w:val="000000"/>
          <w:lang w:eastAsia="es-ES_tradnl"/>
        </w:rPr>
        <w:t>Se deberá indicar el efecto que hayan tenido las transacciones con pagos basados en instrumentos de patrimonio sobre la situación financiera y el resultado de la empresa.</w:t>
      </w:r>
    </w:p>
    <w:p w14:paraId="1DDA4DFC" w14:textId="77777777" w:rsidR="00364FD7" w:rsidRDefault="00364FD7" w:rsidP="00B73FB3">
      <w:pPr>
        <w:shd w:val="clear" w:color="auto" w:fill="FFFFFF"/>
        <w:spacing w:line="276" w:lineRule="auto"/>
        <w:rPr>
          <w:rFonts w:eastAsia="Times New Roman" w:cs="Times New Roman"/>
          <w:color w:val="000000"/>
          <w:lang w:eastAsia="es-ES_tradnl"/>
        </w:rPr>
      </w:pPr>
      <w:r w:rsidRPr="00D75E1B">
        <w:rPr>
          <w:rFonts w:eastAsia="Times New Roman" w:cs="Times New Roman"/>
          <w:b/>
          <w:bCs/>
          <w:color w:val="000000"/>
          <w:lang w:eastAsia="es-ES_tradnl"/>
        </w:rPr>
        <w:t>4.</w:t>
      </w:r>
      <w:r w:rsidRPr="00364FD7">
        <w:rPr>
          <w:rFonts w:eastAsia="Times New Roman" w:cs="Times New Roman"/>
          <w:color w:val="000000"/>
          <w:lang w:eastAsia="es-ES_tradnl"/>
        </w:rPr>
        <w:t xml:space="preserve"> Cuando no se pueda estimar con fiabilidad el valor razonable de los bienes y servicios recibidos, según se establece en la norma de registro y valoración, se informará sobre este hecho, explicando los motivos de dicha imposibilidad.</w:t>
      </w:r>
    </w:p>
    <w:p w14:paraId="5AEE7A70" w14:textId="77777777" w:rsidR="00752FF2" w:rsidRPr="00364FD7" w:rsidRDefault="00752FF2" w:rsidP="00B73FB3">
      <w:pPr>
        <w:shd w:val="clear" w:color="auto" w:fill="FFFFFF"/>
        <w:spacing w:line="276" w:lineRule="auto"/>
        <w:rPr>
          <w:rFonts w:eastAsia="Times New Roman" w:cs="Times New Roman"/>
          <w:color w:val="000000"/>
          <w:lang w:eastAsia="es-ES_tradnl"/>
        </w:rPr>
      </w:pPr>
    </w:p>
    <w:p w14:paraId="09DBF5E1" w14:textId="77777777" w:rsidR="00752FF2" w:rsidRDefault="00752FF2" w:rsidP="00B73FB3">
      <w:pPr>
        <w:spacing w:line="276" w:lineRule="auto"/>
        <w:rPr>
          <w:rFonts w:eastAsia="Times New Roman" w:cs="Times New Roman"/>
          <w:b/>
          <w:bCs/>
          <w:color w:val="000000"/>
          <w:lang w:eastAsia="es-ES_tradnl"/>
        </w:rPr>
      </w:pPr>
      <w:r>
        <w:rPr>
          <w:rFonts w:eastAsia="Times New Roman" w:cs="Times New Roman"/>
          <w:b/>
          <w:bCs/>
          <w:color w:val="000000"/>
          <w:lang w:eastAsia="es-ES_tradnl"/>
        </w:rPr>
        <w:br w:type="page"/>
      </w:r>
    </w:p>
    <w:p w14:paraId="56746E63" w14:textId="6EB4C18F" w:rsidR="00364FD7" w:rsidRPr="009709D2" w:rsidRDefault="002E06A1" w:rsidP="00B73FB3">
      <w:pPr>
        <w:shd w:val="clear" w:color="auto" w:fill="FFFFFF"/>
        <w:spacing w:line="276" w:lineRule="auto"/>
        <w:jc w:val="left"/>
        <w:outlineLvl w:val="4"/>
        <w:rPr>
          <w:rFonts w:eastAsia="Times New Roman" w:cs="Times New Roman"/>
          <w:b/>
          <w:bCs/>
          <w:color w:val="000000"/>
          <w:lang w:eastAsia="es-ES_tradnl"/>
        </w:rPr>
      </w:pPr>
      <w:r w:rsidRPr="009709D2">
        <w:rPr>
          <w:rFonts w:eastAsia="Times New Roman" w:cs="Times New Roman"/>
          <w:b/>
          <w:bCs/>
          <w:color w:val="000000"/>
          <w:lang w:eastAsia="es-ES_tradnl"/>
        </w:rPr>
        <w:lastRenderedPageBreak/>
        <w:t>18. SUBVENCIONES, DONACIONES Y LEGADOS</w:t>
      </w:r>
    </w:p>
    <w:p w14:paraId="4BBBA7E7" w14:textId="77777777" w:rsidR="00364FD7" w:rsidRPr="008858DD" w:rsidRDefault="00364FD7" w:rsidP="00B73FB3">
      <w:pPr>
        <w:shd w:val="clear" w:color="auto" w:fill="FFFFFF"/>
        <w:spacing w:line="276" w:lineRule="auto"/>
        <w:rPr>
          <w:rFonts w:eastAsia="Times New Roman" w:cs="Times New Roman"/>
          <w:color w:val="000000"/>
          <w:lang w:eastAsia="es-ES_tradnl"/>
        </w:rPr>
      </w:pPr>
      <w:r w:rsidRPr="008858DD">
        <w:rPr>
          <w:rFonts w:eastAsia="Times New Roman" w:cs="Times New Roman"/>
          <w:color w:val="000000"/>
          <w:lang w:eastAsia="es-ES_tradnl"/>
        </w:rPr>
        <w:t>Se informará sobre:</w:t>
      </w:r>
    </w:p>
    <w:p w14:paraId="79251DE2" w14:textId="77777777" w:rsidR="00364FD7" w:rsidRPr="008858DD" w:rsidRDefault="00364FD7" w:rsidP="00B73FB3">
      <w:pPr>
        <w:shd w:val="clear" w:color="auto" w:fill="FFFFFF"/>
        <w:spacing w:line="276" w:lineRule="auto"/>
        <w:rPr>
          <w:rFonts w:eastAsia="Times New Roman" w:cs="Times New Roman"/>
          <w:color w:val="000000"/>
          <w:lang w:eastAsia="es-ES_tradnl"/>
        </w:rPr>
      </w:pPr>
      <w:r w:rsidRPr="008858DD">
        <w:rPr>
          <w:rFonts w:eastAsia="Times New Roman" w:cs="Times New Roman"/>
          <w:color w:val="000000"/>
          <w:lang w:eastAsia="es-ES_tradnl"/>
        </w:rPr>
        <w:t>1. El importe y características de las subvenciones, donaciones y legados recibidos que aparecen en el balance, así como los imputados en la cuenta de pérdidas y ganancias.</w:t>
      </w:r>
    </w:p>
    <w:p w14:paraId="1FF8668F" w14:textId="77777777" w:rsidR="00364FD7" w:rsidRPr="008858DD" w:rsidRDefault="00364FD7" w:rsidP="00B73FB3">
      <w:pPr>
        <w:shd w:val="clear" w:color="auto" w:fill="FFFFFF"/>
        <w:spacing w:line="276" w:lineRule="auto"/>
        <w:rPr>
          <w:rFonts w:eastAsia="Times New Roman" w:cs="Times New Roman"/>
          <w:color w:val="000000"/>
          <w:lang w:eastAsia="es-ES_tradnl"/>
        </w:rPr>
      </w:pPr>
      <w:r w:rsidRPr="008858DD">
        <w:rPr>
          <w:rFonts w:eastAsia="Times New Roman" w:cs="Times New Roman"/>
          <w:color w:val="000000"/>
          <w:lang w:eastAsia="es-ES_tradnl"/>
        </w:rPr>
        <w:t xml:space="preserve">2. Análisis del movimiento del contenido de la </w:t>
      </w:r>
      <w:proofErr w:type="spellStart"/>
      <w:r w:rsidRPr="008858DD">
        <w:rPr>
          <w:rFonts w:eastAsia="Times New Roman" w:cs="Times New Roman"/>
          <w:color w:val="000000"/>
          <w:lang w:eastAsia="es-ES_tradnl"/>
        </w:rPr>
        <w:t>subagrupación</w:t>
      </w:r>
      <w:proofErr w:type="spellEnd"/>
      <w:r w:rsidRPr="008858DD">
        <w:rPr>
          <w:rFonts w:eastAsia="Times New Roman" w:cs="Times New Roman"/>
          <w:color w:val="000000"/>
          <w:lang w:eastAsia="es-ES_tradnl"/>
        </w:rPr>
        <w:t xml:space="preserve"> correspondiente del balance, indicando el saldo inicial y </w:t>
      </w:r>
      <w:proofErr w:type="gramStart"/>
      <w:r w:rsidRPr="008858DD">
        <w:rPr>
          <w:rFonts w:eastAsia="Times New Roman" w:cs="Times New Roman"/>
          <w:color w:val="000000"/>
          <w:lang w:eastAsia="es-ES_tradnl"/>
        </w:rPr>
        <w:t>final</w:t>
      </w:r>
      <w:proofErr w:type="gramEnd"/>
      <w:r w:rsidRPr="008858DD">
        <w:rPr>
          <w:rFonts w:eastAsia="Times New Roman" w:cs="Times New Roman"/>
          <w:color w:val="000000"/>
          <w:lang w:eastAsia="es-ES_tradnl"/>
        </w:rPr>
        <w:t xml:space="preserve"> así como los aumentos y disminuciones. En particular se informará sobre los importes recibidos y, en su caso, devueltos.</w:t>
      </w:r>
    </w:p>
    <w:p w14:paraId="17832E61" w14:textId="77777777" w:rsidR="00364FD7" w:rsidRPr="008858DD" w:rsidRDefault="00364FD7" w:rsidP="00B73FB3">
      <w:pPr>
        <w:shd w:val="clear" w:color="auto" w:fill="FFFFFF"/>
        <w:spacing w:line="276" w:lineRule="auto"/>
        <w:rPr>
          <w:rFonts w:eastAsia="Times New Roman" w:cs="Times New Roman"/>
          <w:color w:val="000000"/>
          <w:lang w:eastAsia="es-ES_tradnl"/>
        </w:rPr>
      </w:pPr>
      <w:r w:rsidRPr="008858DD">
        <w:rPr>
          <w:rFonts w:eastAsia="Times New Roman" w:cs="Times New Roman"/>
          <w:color w:val="000000"/>
          <w:lang w:eastAsia="es-ES_tradnl"/>
        </w:rPr>
        <w:t xml:space="preserve">3. Información sobre el origen de las subvenciones, donaciones y legados, indicando, para las primeras, el Ente público que las concede, precisando si la otorgante de </w:t>
      </w:r>
      <w:proofErr w:type="gramStart"/>
      <w:r w:rsidRPr="008858DD">
        <w:rPr>
          <w:rFonts w:eastAsia="Times New Roman" w:cs="Times New Roman"/>
          <w:color w:val="000000"/>
          <w:lang w:eastAsia="es-ES_tradnl"/>
        </w:rPr>
        <w:t>las mismas</w:t>
      </w:r>
      <w:proofErr w:type="gramEnd"/>
      <w:r w:rsidRPr="008858DD">
        <w:rPr>
          <w:rFonts w:eastAsia="Times New Roman" w:cs="Times New Roman"/>
          <w:color w:val="000000"/>
          <w:lang w:eastAsia="es-ES_tradnl"/>
        </w:rPr>
        <w:t xml:space="preserve"> es la Administración local, autonómica, estatal o internacional.</w:t>
      </w:r>
    </w:p>
    <w:p w14:paraId="1E96FC15" w14:textId="77777777" w:rsidR="00364FD7" w:rsidRPr="008858DD" w:rsidRDefault="00364FD7" w:rsidP="00B73FB3">
      <w:pPr>
        <w:shd w:val="clear" w:color="auto" w:fill="FFFFFF"/>
        <w:spacing w:line="276" w:lineRule="auto"/>
        <w:rPr>
          <w:rFonts w:eastAsia="Times New Roman" w:cs="Times New Roman"/>
          <w:color w:val="000000"/>
          <w:lang w:eastAsia="es-ES_tradnl"/>
        </w:rPr>
      </w:pPr>
      <w:r w:rsidRPr="008858DD">
        <w:rPr>
          <w:rFonts w:eastAsia="Times New Roman" w:cs="Times New Roman"/>
          <w:color w:val="000000"/>
          <w:lang w:eastAsia="es-ES_tradnl"/>
        </w:rPr>
        <w:t>4. Información sobre el cumplimiento o no de las condiciones asociadas a las subvenciones, donaciones y legados.</w:t>
      </w:r>
    </w:p>
    <w:p w14:paraId="215177FD" w14:textId="77777777" w:rsidR="00752FF2" w:rsidRPr="008858DD" w:rsidRDefault="00752FF2" w:rsidP="00B73FB3">
      <w:pPr>
        <w:shd w:val="clear" w:color="auto" w:fill="FFFFFF"/>
        <w:spacing w:line="276" w:lineRule="auto"/>
        <w:rPr>
          <w:rFonts w:eastAsia="Times New Roman" w:cs="Times New Roman"/>
          <w:color w:val="000000"/>
          <w:lang w:eastAsia="es-ES_tradnl"/>
        </w:rPr>
      </w:pPr>
    </w:p>
    <w:p w14:paraId="4D74EDE4" w14:textId="77777777" w:rsidR="00752FF2" w:rsidRPr="008858DD" w:rsidRDefault="00752FF2" w:rsidP="00B73FB3">
      <w:pPr>
        <w:spacing w:line="276" w:lineRule="auto"/>
        <w:rPr>
          <w:rFonts w:eastAsia="Times New Roman" w:cs="Times New Roman"/>
          <w:color w:val="000000"/>
          <w:lang w:eastAsia="es-ES_tradnl"/>
        </w:rPr>
      </w:pPr>
      <w:r w:rsidRPr="008858DD">
        <w:rPr>
          <w:rFonts w:eastAsia="Times New Roman" w:cs="Times New Roman"/>
          <w:color w:val="000000"/>
          <w:lang w:eastAsia="es-ES_tradnl"/>
        </w:rPr>
        <w:br w:type="page"/>
      </w:r>
    </w:p>
    <w:p w14:paraId="19D71A86" w14:textId="26D67F96" w:rsidR="00364FD7" w:rsidRPr="00364FD7" w:rsidRDefault="00364FD7" w:rsidP="00B73FB3">
      <w:pPr>
        <w:shd w:val="clear" w:color="auto" w:fill="FFFFFF"/>
        <w:spacing w:line="276" w:lineRule="auto"/>
        <w:jc w:val="left"/>
        <w:outlineLvl w:val="4"/>
        <w:rPr>
          <w:rFonts w:eastAsia="Times New Roman" w:cs="Times New Roman"/>
          <w:b/>
          <w:bCs/>
          <w:color w:val="000000"/>
          <w:lang w:eastAsia="es-ES_tradnl"/>
        </w:rPr>
      </w:pPr>
      <w:r w:rsidRPr="00364FD7">
        <w:rPr>
          <w:rFonts w:eastAsia="Times New Roman" w:cs="Times New Roman"/>
          <w:b/>
          <w:bCs/>
          <w:color w:val="000000"/>
          <w:lang w:eastAsia="es-ES_tradnl"/>
        </w:rPr>
        <w:lastRenderedPageBreak/>
        <w:t xml:space="preserve">19. </w:t>
      </w:r>
      <w:r w:rsidR="00440799" w:rsidRPr="00364FD7">
        <w:rPr>
          <w:rFonts w:eastAsia="Times New Roman" w:cs="Times New Roman"/>
          <w:b/>
          <w:bCs/>
          <w:color w:val="000000"/>
          <w:lang w:eastAsia="es-ES_tradnl"/>
        </w:rPr>
        <w:t>COMBINACIONES DE NEGOCIOS</w:t>
      </w:r>
    </w:p>
    <w:p w14:paraId="6C214039" w14:textId="77777777" w:rsidR="00364FD7" w:rsidRPr="00000AE3" w:rsidRDefault="00364FD7" w:rsidP="00000AE3">
      <w:pPr>
        <w:shd w:val="clear" w:color="auto" w:fill="D9E2F3" w:themeFill="accent1" w:themeFillTint="33"/>
        <w:spacing w:line="276" w:lineRule="auto"/>
        <w:rPr>
          <w:rFonts w:eastAsia="Times New Roman" w:cs="Times New Roman"/>
          <w:color w:val="000000"/>
          <w:lang w:eastAsia="es-ES_tradnl"/>
        </w:rPr>
      </w:pPr>
      <w:r w:rsidRPr="00000AE3">
        <w:rPr>
          <w:rFonts w:eastAsia="Times New Roman" w:cs="Times New Roman"/>
          <w:b/>
          <w:bCs/>
          <w:color w:val="000000"/>
          <w:lang w:eastAsia="es-ES_tradnl"/>
        </w:rPr>
        <w:t>1.</w:t>
      </w:r>
      <w:r w:rsidRPr="00000AE3">
        <w:rPr>
          <w:rFonts w:eastAsia="Times New Roman" w:cs="Times New Roman"/>
          <w:color w:val="000000"/>
          <w:lang w:eastAsia="es-ES_tradnl"/>
        </w:rPr>
        <w:t xml:space="preserve"> La empresa adquirente indicará, para cada una de las combinaciones de negocios que tenga lugar durante el ejercicio, la siguiente información:</w:t>
      </w:r>
    </w:p>
    <w:p w14:paraId="52A9B7BA" w14:textId="77777777" w:rsidR="00364FD7" w:rsidRPr="00000AE3" w:rsidRDefault="00364FD7" w:rsidP="00000AE3">
      <w:pPr>
        <w:shd w:val="clear" w:color="auto" w:fill="D9E2F3" w:themeFill="accent1" w:themeFillTint="33"/>
        <w:tabs>
          <w:tab w:val="left" w:pos="284"/>
        </w:tabs>
        <w:spacing w:line="276" w:lineRule="auto"/>
        <w:rPr>
          <w:rFonts w:eastAsia="Times New Roman" w:cs="Times New Roman"/>
          <w:color w:val="000000"/>
          <w:lang w:eastAsia="es-ES_tradnl"/>
        </w:rPr>
      </w:pPr>
      <w:r w:rsidRPr="00000AE3">
        <w:rPr>
          <w:rFonts w:eastAsia="Times New Roman" w:cs="Times New Roman"/>
          <w:b/>
          <w:bCs/>
          <w:color w:val="000000"/>
          <w:lang w:eastAsia="es-ES_tradnl"/>
        </w:rPr>
        <w:t>a)</w:t>
      </w:r>
      <w:r w:rsidRPr="00000AE3">
        <w:rPr>
          <w:rFonts w:eastAsia="Times New Roman" w:cs="Times New Roman"/>
          <w:color w:val="000000"/>
          <w:lang w:eastAsia="es-ES_tradnl"/>
        </w:rPr>
        <w:t xml:space="preserve"> El nombre y descripción de la empresa o empresas adquiridas.</w:t>
      </w:r>
    </w:p>
    <w:p w14:paraId="53FA3F7F" w14:textId="77777777" w:rsidR="00364FD7" w:rsidRPr="00000AE3" w:rsidRDefault="00364FD7" w:rsidP="00000AE3">
      <w:pPr>
        <w:shd w:val="clear" w:color="auto" w:fill="D9E2F3" w:themeFill="accent1" w:themeFillTint="33"/>
        <w:tabs>
          <w:tab w:val="left" w:pos="284"/>
        </w:tabs>
        <w:spacing w:line="276" w:lineRule="auto"/>
        <w:rPr>
          <w:rFonts w:eastAsia="Times New Roman" w:cs="Times New Roman"/>
          <w:color w:val="000000"/>
          <w:lang w:eastAsia="es-ES_tradnl"/>
        </w:rPr>
      </w:pPr>
      <w:r w:rsidRPr="00000AE3">
        <w:rPr>
          <w:rFonts w:eastAsia="Times New Roman" w:cs="Times New Roman"/>
          <w:b/>
          <w:bCs/>
          <w:color w:val="000000"/>
          <w:lang w:eastAsia="es-ES_tradnl"/>
        </w:rPr>
        <w:t>b)</w:t>
      </w:r>
      <w:r w:rsidRPr="00000AE3">
        <w:rPr>
          <w:rFonts w:eastAsia="Times New Roman" w:cs="Times New Roman"/>
          <w:color w:val="000000"/>
          <w:lang w:eastAsia="es-ES_tradnl"/>
        </w:rPr>
        <w:t xml:space="preserve"> La fecha de adquisición.</w:t>
      </w:r>
    </w:p>
    <w:p w14:paraId="4262DEAD" w14:textId="77777777" w:rsidR="00364FD7" w:rsidRPr="00000AE3" w:rsidRDefault="00364FD7" w:rsidP="00000AE3">
      <w:pPr>
        <w:shd w:val="clear" w:color="auto" w:fill="D9E2F3" w:themeFill="accent1" w:themeFillTint="33"/>
        <w:tabs>
          <w:tab w:val="left" w:pos="284"/>
        </w:tabs>
        <w:spacing w:line="276" w:lineRule="auto"/>
        <w:rPr>
          <w:rFonts w:eastAsia="Times New Roman" w:cs="Times New Roman"/>
          <w:color w:val="000000"/>
          <w:lang w:eastAsia="es-ES_tradnl"/>
        </w:rPr>
      </w:pPr>
      <w:r w:rsidRPr="00000AE3">
        <w:rPr>
          <w:rFonts w:eastAsia="Times New Roman" w:cs="Times New Roman"/>
          <w:b/>
          <w:bCs/>
          <w:color w:val="000000"/>
          <w:lang w:eastAsia="es-ES_tradnl"/>
        </w:rPr>
        <w:t>c)</w:t>
      </w:r>
      <w:r w:rsidRPr="00000AE3">
        <w:rPr>
          <w:rFonts w:eastAsia="Times New Roman" w:cs="Times New Roman"/>
          <w:color w:val="000000"/>
          <w:lang w:eastAsia="es-ES_tradnl"/>
        </w:rPr>
        <w:t xml:space="preserve"> La forma jurídica empleada para llevar a cabo la combinación.</w:t>
      </w:r>
    </w:p>
    <w:p w14:paraId="66057022" w14:textId="77777777" w:rsidR="00364FD7" w:rsidRPr="00000AE3" w:rsidRDefault="00364FD7" w:rsidP="00000AE3">
      <w:pPr>
        <w:shd w:val="clear" w:color="auto" w:fill="D9E2F3" w:themeFill="accent1" w:themeFillTint="33"/>
        <w:tabs>
          <w:tab w:val="left" w:pos="284"/>
        </w:tabs>
        <w:spacing w:line="276" w:lineRule="auto"/>
        <w:rPr>
          <w:rFonts w:eastAsia="Times New Roman" w:cs="Times New Roman"/>
          <w:color w:val="000000"/>
          <w:lang w:eastAsia="es-ES_tradnl"/>
        </w:rPr>
      </w:pPr>
      <w:r w:rsidRPr="00000AE3">
        <w:rPr>
          <w:rFonts w:eastAsia="Times New Roman" w:cs="Times New Roman"/>
          <w:b/>
          <w:bCs/>
          <w:color w:val="000000"/>
          <w:lang w:eastAsia="es-ES_tradnl"/>
        </w:rPr>
        <w:t>d)</w:t>
      </w:r>
      <w:r w:rsidRPr="00000AE3">
        <w:rPr>
          <w:rFonts w:eastAsia="Times New Roman" w:cs="Times New Roman"/>
          <w:color w:val="000000"/>
          <w:lang w:eastAsia="es-ES_tradnl"/>
        </w:rPr>
        <w:t xml:space="preserve"> Las razones principales que han motivado la combinación de negocios, así como una descripción cualitativa de los factores que dan lugar al reconocimiento del fondo de comercio, tales como sinergias esperadas de las operaciones de combinación de la adquirida y la adquirente, inmovilizados intangibles que no cumplen las condiciones para su reconocimiento por separado u otros factores.</w:t>
      </w:r>
    </w:p>
    <w:p w14:paraId="79ABA7A8" w14:textId="77777777" w:rsidR="00364FD7" w:rsidRPr="00000AE3" w:rsidRDefault="00364FD7" w:rsidP="00000AE3">
      <w:pPr>
        <w:shd w:val="clear" w:color="auto" w:fill="D9E2F3" w:themeFill="accent1" w:themeFillTint="33"/>
        <w:tabs>
          <w:tab w:val="left" w:pos="284"/>
        </w:tabs>
        <w:spacing w:line="276" w:lineRule="auto"/>
        <w:rPr>
          <w:rFonts w:eastAsia="Times New Roman" w:cs="Times New Roman"/>
          <w:color w:val="000000"/>
          <w:lang w:eastAsia="es-ES_tradnl"/>
        </w:rPr>
      </w:pPr>
      <w:r w:rsidRPr="00000AE3">
        <w:rPr>
          <w:rFonts w:eastAsia="Times New Roman" w:cs="Times New Roman"/>
          <w:b/>
          <w:bCs/>
          <w:color w:val="000000"/>
          <w:lang w:eastAsia="es-ES_tradnl"/>
        </w:rPr>
        <w:t>e)</w:t>
      </w:r>
      <w:r w:rsidRPr="00000AE3">
        <w:rPr>
          <w:rFonts w:eastAsia="Times New Roman" w:cs="Times New Roman"/>
          <w:color w:val="000000"/>
          <w:lang w:eastAsia="es-ES_tradnl"/>
        </w:rPr>
        <w:t xml:space="preserve"> El valor razonable en la fecha de adquisición del total de la contraprestación transferida y de cada clase principal de contraprestación, tales como:</w:t>
      </w:r>
    </w:p>
    <w:p w14:paraId="494BDA08" w14:textId="77777777" w:rsidR="00364FD7" w:rsidRPr="00000AE3" w:rsidRDefault="00364FD7" w:rsidP="00000AE3">
      <w:pPr>
        <w:shd w:val="clear" w:color="auto" w:fill="D9E2F3" w:themeFill="accent1" w:themeFillTint="33"/>
        <w:tabs>
          <w:tab w:val="left" w:pos="284"/>
          <w:tab w:val="left" w:pos="567"/>
        </w:tabs>
        <w:spacing w:line="276" w:lineRule="auto"/>
        <w:rPr>
          <w:rFonts w:eastAsia="Times New Roman" w:cs="Times New Roman"/>
          <w:color w:val="000000"/>
          <w:lang w:eastAsia="es-ES_tradnl"/>
        </w:rPr>
      </w:pPr>
      <w:r w:rsidRPr="00000AE3">
        <w:rPr>
          <w:rFonts w:eastAsia="Times New Roman" w:cs="Times New Roman"/>
          <w:color w:val="000000"/>
          <w:lang w:eastAsia="es-ES_tradnl"/>
        </w:rPr>
        <w:t>– Efectivo.</w:t>
      </w:r>
    </w:p>
    <w:p w14:paraId="7DF84470" w14:textId="77777777" w:rsidR="00364FD7" w:rsidRPr="00000AE3" w:rsidRDefault="00364FD7" w:rsidP="00000AE3">
      <w:pPr>
        <w:shd w:val="clear" w:color="auto" w:fill="D9E2F3" w:themeFill="accent1" w:themeFillTint="33"/>
        <w:tabs>
          <w:tab w:val="left" w:pos="284"/>
          <w:tab w:val="left" w:pos="567"/>
        </w:tabs>
        <w:spacing w:line="276" w:lineRule="auto"/>
        <w:rPr>
          <w:rFonts w:eastAsia="Times New Roman" w:cs="Times New Roman"/>
          <w:color w:val="000000"/>
          <w:lang w:eastAsia="es-ES_tradnl"/>
        </w:rPr>
      </w:pPr>
      <w:r w:rsidRPr="00000AE3">
        <w:rPr>
          <w:rFonts w:eastAsia="Times New Roman" w:cs="Times New Roman"/>
          <w:color w:val="000000"/>
          <w:lang w:eastAsia="es-ES_tradnl"/>
        </w:rPr>
        <w:t>– Otros activos materiales o intangibles, incluyendo un negocio o una dependiente de la adquirente.</w:t>
      </w:r>
    </w:p>
    <w:p w14:paraId="38666D3B" w14:textId="77777777" w:rsidR="00364FD7" w:rsidRPr="00000AE3" w:rsidRDefault="00364FD7" w:rsidP="00000AE3">
      <w:pPr>
        <w:shd w:val="clear" w:color="auto" w:fill="D9E2F3" w:themeFill="accent1" w:themeFillTint="33"/>
        <w:tabs>
          <w:tab w:val="left" w:pos="284"/>
          <w:tab w:val="left" w:pos="567"/>
        </w:tabs>
        <w:spacing w:line="276" w:lineRule="auto"/>
        <w:rPr>
          <w:rFonts w:eastAsia="Times New Roman" w:cs="Times New Roman"/>
          <w:color w:val="000000"/>
          <w:lang w:eastAsia="es-ES_tradnl"/>
        </w:rPr>
      </w:pPr>
      <w:r w:rsidRPr="00000AE3">
        <w:rPr>
          <w:rFonts w:eastAsia="Times New Roman" w:cs="Times New Roman"/>
          <w:color w:val="000000"/>
          <w:lang w:eastAsia="es-ES_tradnl"/>
        </w:rPr>
        <w:t>– Importe de la contraprestación contingente; la descripción del acuerdo deberá suministrarse en la letra g).</w:t>
      </w:r>
    </w:p>
    <w:p w14:paraId="4C7943AE" w14:textId="77777777" w:rsidR="00364FD7" w:rsidRPr="00000AE3" w:rsidRDefault="00364FD7" w:rsidP="00000AE3">
      <w:pPr>
        <w:shd w:val="clear" w:color="auto" w:fill="D9E2F3" w:themeFill="accent1" w:themeFillTint="33"/>
        <w:tabs>
          <w:tab w:val="left" w:pos="284"/>
          <w:tab w:val="left" w:pos="567"/>
        </w:tabs>
        <w:spacing w:line="276" w:lineRule="auto"/>
        <w:rPr>
          <w:rFonts w:eastAsia="Times New Roman" w:cs="Times New Roman"/>
          <w:color w:val="000000"/>
          <w:lang w:eastAsia="es-ES_tradnl"/>
        </w:rPr>
      </w:pPr>
      <w:r w:rsidRPr="00000AE3">
        <w:rPr>
          <w:rFonts w:eastAsia="Times New Roman" w:cs="Times New Roman"/>
          <w:color w:val="000000"/>
          <w:lang w:eastAsia="es-ES_tradnl"/>
        </w:rPr>
        <w:t>– Instrumentos de deuda.</w:t>
      </w:r>
    </w:p>
    <w:p w14:paraId="63263C7B" w14:textId="77777777" w:rsidR="00364FD7" w:rsidRPr="00000AE3" w:rsidRDefault="00364FD7" w:rsidP="00000AE3">
      <w:pPr>
        <w:shd w:val="clear" w:color="auto" w:fill="D9E2F3" w:themeFill="accent1" w:themeFillTint="33"/>
        <w:tabs>
          <w:tab w:val="left" w:pos="284"/>
          <w:tab w:val="left" w:pos="567"/>
        </w:tabs>
        <w:spacing w:line="276" w:lineRule="auto"/>
        <w:rPr>
          <w:rFonts w:eastAsia="Times New Roman" w:cs="Times New Roman"/>
          <w:color w:val="000000"/>
          <w:lang w:eastAsia="es-ES_tradnl"/>
        </w:rPr>
      </w:pPr>
      <w:r w:rsidRPr="00000AE3">
        <w:rPr>
          <w:rFonts w:eastAsia="Times New Roman" w:cs="Times New Roman"/>
          <w:color w:val="000000"/>
          <w:lang w:eastAsia="es-ES_tradnl"/>
        </w:rPr>
        <w:t>– Participación en el patrimonio de la adquirente, incluyendo el número de instrumentos de patrimonio emitidos o a emitir y el método para estimar su valor razonable.</w:t>
      </w:r>
    </w:p>
    <w:p w14:paraId="4CEB2575" w14:textId="77777777" w:rsidR="00364FD7" w:rsidRPr="00000AE3" w:rsidRDefault="002E06A1" w:rsidP="00000AE3">
      <w:pPr>
        <w:shd w:val="clear" w:color="auto" w:fill="D9E2F3" w:themeFill="accent1" w:themeFillTint="33"/>
        <w:tabs>
          <w:tab w:val="left" w:pos="284"/>
          <w:tab w:val="left" w:pos="567"/>
        </w:tabs>
        <w:spacing w:line="276" w:lineRule="auto"/>
        <w:rPr>
          <w:rFonts w:eastAsia="Times New Roman" w:cs="Times New Roman"/>
          <w:color w:val="000000"/>
          <w:lang w:eastAsia="es-ES_tradnl"/>
        </w:rPr>
      </w:pPr>
      <w:r w:rsidRPr="00000AE3">
        <w:rPr>
          <w:rFonts w:eastAsia="Times New Roman" w:cs="Times New Roman"/>
          <w:color w:val="000000"/>
          <w:lang w:eastAsia="es-ES_tradnl"/>
        </w:rPr>
        <w:t xml:space="preserve">– </w:t>
      </w:r>
      <w:r w:rsidR="00364FD7" w:rsidRPr="00000AE3">
        <w:rPr>
          <w:rFonts w:eastAsia="Times New Roman" w:cs="Times New Roman"/>
          <w:color w:val="000000"/>
          <w:lang w:eastAsia="es-ES_tradnl"/>
        </w:rPr>
        <w:t xml:space="preserve">Adicionalmente se informará de las participaciones previas en el patrimonio de la empresa adquirida que no hayan dado lugar al control de </w:t>
      </w:r>
      <w:proofErr w:type="gramStart"/>
      <w:r w:rsidR="00364FD7" w:rsidRPr="00000AE3">
        <w:rPr>
          <w:rFonts w:eastAsia="Times New Roman" w:cs="Times New Roman"/>
          <w:color w:val="000000"/>
          <w:lang w:eastAsia="es-ES_tradnl"/>
        </w:rPr>
        <w:t>la misma</w:t>
      </w:r>
      <w:proofErr w:type="gramEnd"/>
      <w:r w:rsidR="00364FD7" w:rsidRPr="00000AE3">
        <w:rPr>
          <w:rFonts w:eastAsia="Times New Roman" w:cs="Times New Roman"/>
          <w:color w:val="000000"/>
          <w:lang w:eastAsia="es-ES_tradnl"/>
        </w:rPr>
        <w:t>, en las combinaciones de negocio por etapas.</w:t>
      </w:r>
    </w:p>
    <w:p w14:paraId="7408CD1F" w14:textId="77777777" w:rsidR="00364FD7" w:rsidRPr="00000AE3" w:rsidRDefault="00364FD7" w:rsidP="00000AE3">
      <w:pPr>
        <w:shd w:val="clear" w:color="auto" w:fill="D9E2F3" w:themeFill="accent1" w:themeFillTint="33"/>
        <w:tabs>
          <w:tab w:val="left" w:pos="284"/>
        </w:tabs>
        <w:spacing w:line="276" w:lineRule="auto"/>
        <w:rPr>
          <w:rFonts w:eastAsia="Times New Roman" w:cs="Times New Roman"/>
          <w:color w:val="000000"/>
          <w:lang w:eastAsia="es-ES_tradnl"/>
        </w:rPr>
      </w:pPr>
      <w:r w:rsidRPr="00000AE3">
        <w:rPr>
          <w:rFonts w:eastAsia="Times New Roman" w:cs="Times New Roman"/>
          <w:b/>
          <w:bCs/>
          <w:color w:val="000000"/>
          <w:lang w:eastAsia="es-ES_tradnl"/>
        </w:rPr>
        <w:t>f)</w:t>
      </w:r>
      <w:r w:rsidRPr="00000AE3">
        <w:rPr>
          <w:rFonts w:eastAsia="Times New Roman" w:cs="Times New Roman"/>
          <w:color w:val="000000"/>
          <w:lang w:eastAsia="es-ES_tradnl"/>
        </w:rPr>
        <w:t xml:space="preserve"> Los importes reconocidos, en la fecha de adquisición, para cada clase de activos y pasivos de la empresa adquirida, indicando aquellos que de acuerdo con la norma de registro y valoración no se recogen por su valor razonable.</w:t>
      </w:r>
    </w:p>
    <w:p w14:paraId="10B21361" w14:textId="77777777" w:rsidR="00364FD7" w:rsidRPr="00000AE3" w:rsidRDefault="00364FD7" w:rsidP="00000AE3">
      <w:pPr>
        <w:shd w:val="clear" w:color="auto" w:fill="D9E2F3" w:themeFill="accent1" w:themeFillTint="33"/>
        <w:tabs>
          <w:tab w:val="left" w:pos="284"/>
        </w:tabs>
        <w:spacing w:line="276" w:lineRule="auto"/>
        <w:rPr>
          <w:rFonts w:eastAsia="Times New Roman" w:cs="Times New Roman"/>
          <w:color w:val="000000"/>
          <w:lang w:eastAsia="es-ES_tradnl"/>
        </w:rPr>
      </w:pPr>
      <w:r w:rsidRPr="00000AE3">
        <w:rPr>
          <w:rFonts w:eastAsia="Times New Roman" w:cs="Times New Roman"/>
          <w:b/>
          <w:bCs/>
          <w:color w:val="000000"/>
          <w:lang w:eastAsia="es-ES_tradnl"/>
        </w:rPr>
        <w:t>g)</w:t>
      </w:r>
      <w:r w:rsidRPr="00000AE3">
        <w:rPr>
          <w:rFonts w:eastAsia="Times New Roman" w:cs="Times New Roman"/>
          <w:color w:val="000000"/>
          <w:lang w:eastAsia="es-ES_tradnl"/>
        </w:rPr>
        <w:t xml:space="preserve"> Para cualquier contraprestación contingente que dependa de eventos futuros así como para los activos recibidos como indemnización frente a alguna contingencia o incertidumbre: importe reconocido en la fecha de adquisición, descripción del acuerdo y, una estimación del intervalo de posibles resultados así como del importe máximo potencial de los pagos futuros que la adquirente pudiera estar obligada a realizar conforme a las condiciones de la adquisición, o si no pueden ser estimados se comunicará esta circunstancia así como los motivos por los que no pueden ser estimados.</w:t>
      </w:r>
    </w:p>
    <w:p w14:paraId="1A9E201F" w14:textId="77777777" w:rsidR="00364FD7" w:rsidRPr="00000AE3" w:rsidRDefault="00364FD7" w:rsidP="00000AE3">
      <w:pPr>
        <w:shd w:val="clear" w:color="auto" w:fill="D9E2F3" w:themeFill="accent1" w:themeFillTint="33"/>
        <w:tabs>
          <w:tab w:val="left" w:pos="284"/>
        </w:tabs>
        <w:spacing w:line="276" w:lineRule="auto"/>
        <w:rPr>
          <w:rFonts w:eastAsia="Times New Roman" w:cs="Times New Roman"/>
          <w:color w:val="000000"/>
          <w:lang w:eastAsia="es-ES_tradnl"/>
        </w:rPr>
      </w:pPr>
      <w:r w:rsidRPr="00000AE3">
        <w:rPr>
          <w:rFonts w:eastAsia="Times New Roman" w:cs="Times New Roman"/>
          <w:color w:val="000000"/>
          <w:lang w:eastAsia="es-ES_tradnl"/>
        </w:rPr>
        <w:t>Se proporcionará esta misma información sobre los activos contingentes o activos por indemnización; por ejemplo, cuando en el acuerdo se incluya una cláusula en cuya virtud la adquirente deba ser indemnizada de la responsabilidad que se pudiera derivar por litigios pendientes de la adquirida.</w:t>
      </w:r>
    </w:p>
    <w:p w14:paraId="3F42FB5C" w14:textId="77777777" w:rsidR="00364FD7" w:rsidRPr="00000AE3" w:rsidRDefault="00364FD7" w:rsidP="00000AE3">
      <w:pPr>
        <w:shd w:val="clear" w:color="auto" w:fill="D9E2F3" w:themeFill="accent1" w:themeFillTint="33"/>
        <w:tabs>
          <w:tab w:val="left" w:pos="284"/>
        </w:tabs>
        <w:spacing w:line="276" w:lineRule="auto"/>
        <w:rPr>
          <w:rFonts w:eastAsia="Times New Roman" w:cs="Times New Roman"/>
          <w:color w:val="000000"/>
          <w:lang w:eastAsia="es-ES_tradnl"/>
        </w:rPr>
      </w:pPr>
      <w:r w:rsidRPr="00000AE3">
        <w:rPr>
          <w:rFonts w:eastAsia="Times New Roman" w:cs="Times New Roman"/>
          <w:b/>
          <w:bCs/>
          <w:color w:val="000000"/>
          <w:lang w:eastAsia="es-ES_tradnl"/>
        </w:rPr>
        <w:t>h)</w:t>
      </w:r>
      <w:r w:rsidRPr="00000AE3">
        <w:rPr>
          <w:rFonts w:eastAsia="Times New Roman" w:cs="Times New Roman"/>
          <w:color w:val="000000"/>
          <w:lang w:eastAsia="es-ES_tradnl"/>
        </w:rPr>
        <w:t xml:space="preserve"> Valor razonable de las cuentas a cobrar adquiridas, los importes contractuales brutos a cobrar, y la mejor estimación en la fecha de adquisición de los flujos de efectivo contractuales que no se espera cobrar. La información a revelar deberá proporcionarse por clase principal de cuenta a cobrar, tales como préstamos, arrendamientos financieros directos y cualquier otra clase de cuentas a cobrar.</w:t>
      </w:r>
    </w:p>
    <w:p w14:paraId="07B1D7CF" w14:textId="77777777" w:rsidR="00364FD7" w:rsidRPr="00000AE3" w:rsidRDefault="00364FD7" w:rsidP="00000AE3">
      <w:pPr>
        <w:shd w:val="clear" w:color="auto" w:fill="D9E2F3" w:themeFill="accent1" w:themeFillTint="33"/>
        <w:tabs>
          <w:tab w:val="left" w:pos="284"/>
        </w:tabs>
        <w:spacing w:line="276" w:lineRule="auto"/>
        <w:rPr>
          <w:rFonts w:eastAsia="Times New Roman" w:cs="Times New Roman"/>
          <w:color w:val="000000"/>
          <w:lang w:eastAsia="es-ES_tradnl"/>
        </w:rPr>
      </w:pPr>
      <w:r w:rsidRPr="00000AE3">
        <w:rPr>
          <w:rFonts w:eastAsia="Times New Roman" w:cs="Times New Roman"/>
          <w:b/>
          <w:bCs/>
          <w:color w:val="000000"/>
          <w:lang w:eastAsia="es-ES_tradnl"/>
        </w:rPr>
        <w:t>i)</w:t>
      </w:r>
      <w:r w:rsidRPr="00000AE3">
        <w:rPr>
          <w:rFonts w:eastAsia="Times New Roman" w:cs="Times New Roman"/>
          <w:color w:val="000000"/>
          <w:lang w:eastAsia="es-ES_tradnl"/>
        </w:rPr>
        <w:t xml:space="preserve"> Respecto al fondo de comercio que pueda haber surgido en las combinaciones de negocio, la empresa deberá suministrar la información solicitada en el apartado 2 de la nota 7. Asimismo, deberá informarse del importe total del fondo de comercio que se espera que sea deducible fiscalmente.</w:t>
      </w:r>
    </w:p>
    <w:p w14:paraId="4CB0DC71" w14:textId="77777777" w:rsidR="00364FD7" w:rsidRPr="00000AE3" w:rsidRDefault="00364FD7" w:rsidP="00000AE3">
      <w:pPr>
        <w:shd w:val="clear" w:color="auto" w:fill="D9E2F3" w:themeFill="accent1" w:themeFillTint="33"/>
        <w:tabs>
          <w:tab w:val="left" w:pos="284"/>
        </w:tabs>
        <w:spacing w:line="276" w:lineRule="auto"/>
        <w:rPr>
          <w:rFonts w:eastAsia="Times New Roman" w:cs="Times New Roman"/>
          <w:color w:val="000000"/>
          <w:lang w:eastAsia="es-ES_tradnl"/>
        </w:rPr>
      </w:pPr>
      <w:r w:rsidRPr="00000AE3">
        <w:rPr>
          <w:rFonts w:eastAsia="Times New Roman" w:cs="Times New Roman"/>
          <w:b/>
          <w:bCs/>
          <w:color w:val="000000"/>
          <w:lang w:eastAsia="es-ES_tradnl"/>
        </w:rPr>
        <w:t>j)</w:t>
      </w:r>
      <w:r w:rsidRPr="00000AE3">
        <w:rPr>
          <w:rFonts w:eastAsia="Times New Roman" w:cs="Times New Roman"/>
          <w:color w:val="000000"/>
          <w:lang w:eastAsia="es-ES_tradnl"/>
        </w:rPr>
        <w:t xml:space="preserve"> Para aquellos casos de «relación preexistente» donde la adquirida y adquirente mantuvieran una relación que existía antes de que se produjera la combinación de negocios: una descripción de la transacción, el importe reconocido de cada transacción, y si la transacción es la cancelación efectiva de una relación preexistente, el método utilizado para determinar el importe de dicha cancelación.</w:t>
      </w:r>
    </w:p>
    <w:p w14:paraId="3805B664" w14:textId="77777777" w:rsidR="00364FD7" w:rsidRPr="00000AE3" w:rsidRDefault="00364FD7" w:rsidP="00000AE3">
      <w:pPr>
        <w:shd w:val="clear" w:color="auto" w:fill="D9E2F3" w:themeFill="accent1" w:themeFillTint="33"/>
        <w:spacing w:line="276" w:lineRule="auto"/>
        <w:rPr>
          <w:rFonts w:eastAsia="Times New Roman" w:cs="Times New Roman"/>
          <w:color w:val="000000"/>
          <w:lang w:eastAsia="es-ES_tradnl"/>
        </w:rPr>
      </w:pPr>
      <w:r w:rsidRPr="00000AE3">
        <w:rPr>
          <w:rFonts w:eastAsia="Times New Roman" w:cs="Times New Roman"/>
          <w:b/>
          <w:bCs/>
          <w:color w:val="000000"/>
          <w:lang w:eastAsia="es-ES_tradnl"/>
        </w:rPr>
        <w:lastRenderedPageBreak/>
        <w:t>2.</w:t>
      </w:r>
      <w:r w:rsidRPr="00000AE3">
        <w:rPr>
          <w:rFonts w:eastAsia="Times New Roman" w:cs="Times New Roman"/>
          <w:color w:val="000000"/>
          <w:lang w:eastAsia="es-ES_tradnl"/>
        </w:rPr>
        <w:t xml:space="preserve"> En las combinaciones de negocios en las que el coste de la combinación resulte inferior al valor de los activos identificables adquiridos menos el de los pasivos asumidos, el importe y la naturaleza de cualquier exceso que se reconozca en la cuenta de pérdidas y ganancias de acuerdo con lo establecido en la norma de registro y valoración, así como, una descripción de las razones por las que la transacción dio lugar a una ganancia. Asimismo, en su caso, se describirán los inmovilizados intangibles y activos contingentes que no hayan podido ser registrados por no poder calcularse su valoración por referencia a un mercado activo.</w:t>
      </w:r>
    </w:p>
    <w:p w14:paraId="4E32DDEA" w14:textId="77777777" w:rsidR="00364FD7" w:rsidRPr="00000AE3" w:rsidRDefault="00364FD7" w:rsidP="00000AE3">
      <w:pPr>
        <w:shd w:val="clear" w:color="auto" w:fill="D9E2F3" w:themeFill="accent1" w:themeFillTint="33"/>
        <w:spacing w:line="276" w:lineRule="auto"/>
        <w:rPr>
          <w:rFonts w:eastAsia="Times New Roman" w:cs="Times New Roman"/>
          <w:color w:val="000000"/>
          <w:lang w:eastAsia="es-ES_tradnl"/>
        </w:rPr>
      </w:pPr>
      <w:r w:rsidRPr="00000AE3">
        <w:rPr>
          <w:rFonts w:eastAsia="Times New Roman" w:cs="Times New Roman"/>
          <w:b/>
          <w:bCs/>
          <w:color w:val="000000"/>
          <w:lang w:eastAsia="es-ES_tradnl"/>
        </w:rPr>
        <w:t>3.</w:t>
      </w:r>
      <w:r w:rsidRPr="00000AE3">
        <w:rPr>
          <w:rFonts w:eastAsia="Times New Roman" w:cs="Times New Roman"/>
          <w:color w:val="000000"/>
          <w:lang w:eastAsia="es-ES_tradnl"/>
        </w:rPr>
        <w:t xml:space="preserve"> En una combinación de negocios realizada por etapas:</w:t>
      </w:r>
    </w:p>
    <w:p w14:paraId="10782DB5" w14:textId="77777777" w:rsidR="00364FD7" w:rsidRPr="00000AE3" w:rsidRDefault="00364FD7" w:rsidP="00000AE3">
      <w:pPr>
        <w:shd w:val="clear" w:color="auto" w:fill="D9E2F3" w:themeFill="accent1" w:themeFillTint="33"/>
        <w:tabs>
          <w:tab w:val="left" w:pos="284"/>
        </w:tabs>
        <w:spacing w:line="276" w:lineRule="auto"/>
        <w:rPr>
          <w:rFonts w:eastAsia="Times New Roman" w:cs="Times New Roman"/>
          <w:color w:val="000000"/>
          <w:lang w:eastAsia="es-ES_tradnl"/>
        </w:rPr>
      </w:pPr>
      <w:r w:rsidRPr="00000AE3">
        <w:rPr>
          <w:rFonts w:eastAsia="Times New Roman" w:cs="Times New Roman"/>
          <w:b/>
          <w:bCs/>
          <w:color w:val="000000"/>
          <w:lang w:eastAsia="es-ES_tradnl"/>
        </w:rPr>
        <w:t>a)</w:t>
      </w:r>
      <w:r w:rsidRPr="00000AE3">
        <w:rPr>
          <w:rFonts w:eastAsia="Times New Roman" w:cs="Times New Roman"/>
          <w:color w:val="000000"/>
          <w:lang w:eastAsia="es-ES_tradnl"/>
        </w:rPr>
        <w:t xml:space="preserve"> El valor razonable en la fecha de adquisición de las participaciones en el patrimonio de la adquirida, mantenidas por la adquirente inmediatamente antes de la fecha de adquisición.</w:t>
      </w:r>
    </w:p>
    <w:p w14:paraId="6D7E281B" w14:textId="77777777" w:rsidR="00364FD7" w:rsidRPr="00000AE3" w:rsidRDefault="00364FD7" w:rsidP="00000AE3">
      <w:pPr>
        <w:shd w:val="clear" w:color="auto" w:fill="D9E2F3" w:themeFill="accent1" w:themeFillTint="33"/>
        <w:tabs>
          <w:tab w:val="left" w:pos="284"/>
        </w:tabs>
        <w:spacing w:line="276" w:lineRule="auto"/>
        <w:rPr>
          <w:rFonts w:eastAsia="Times New Roman" w:cs="Times New Roman"/>
          <w:color w:val="000000"/>
          <w:lang w:eastAsia="es-ES_tradnl"/>
        </w:rPr>
      </w:pPr>
      <w:r w:rsidRPr="00000AE3">
        <w:rPr>
          <w:rFonts w:eastAsia="Times New Roman" w:cs="Times New Roman"/>
          <w:b/>
          <w:bCs/>
          <w:color w:val="000000"/>
          <w:lang w:eastAsia="es-ES_tradnl"/>
        </w:rPr>
        <w:t>b)</w:t>
      </w:r>
      <w:r w:rsidRPr="00000AE3">
        <w:rPr>
          <w:rFonts w:eastAsia="Times New Roman" w:cs="Times New Roman"/>
          <w:color w:val="000000"/>
          <w:lang w:eastAsia="es-ES_tradnl"/>
        </w:rPr>
        <w:t xml:space="preserve"> El importe de cualquier ganancia o pérdida reconocida procedente de valorar nuevamente a valor razonable la participación en el patrimonio de la adquirida mantenida por la adquirente antes de la combinación de negocios y la partida de la cuenta de pérdidas y ganancias en la que está reconocida dicha ganancia o pérdida.</w:t>
      </w:r>
    </w:p>
    <w:p w14:paraId="1BD58C39" w14:textId="77777777" w:rsidR="00364FD7" w:rsidRPr="00000AE3" w:rsidRDefault="00364FD7" w:rsidP="00000AE3">
      <w:pPr>
        <w:shd w:val="clear" w:color="auto" w:fill="D9E2F3" w:themeFill="accent1" w:themeFillTint="33"/>
        <w:spacing w:line="276" w:lineRule="auto"/>
        <w:rPr>
          <w:rFonts w:eastAsia="Times New Roman" w:cs="Times New Roman"/>
          <w:color w:val="000000"/>
          <w:lang w:eastAsia="es-ES_tradnl"/>
        </w:rPr>
      </w:pPr>
      <w:r w:rsidRPr="00000AE3">
        <w:rPr>
          <w:rFonts w:eastAsia="Times New Roman" w:cs="Times New Roman"/>
          <w:b/>
          <w:bCs/>
          <w:color w:val="000000"/>
          <w:lang w:eastAsia="es-ES_tradnl"/>
        </w:rPr>
        <w:t>4.</w:t>
      </w:r>
      <w:r w:rsidRPr="00000AE3">
        <w:rPr>
          <w:rFonts w:eastAsia="Times New Roman" w:cs="Times New Roman"/>
          <w:color w:val="000000"/>
          <w:lang w:eastAsia="es-ES_tradnl"/>
        </w:rPr>
        <w:t xml:space="preserve"> La información requerida en el apartado 1 se revelará de forma agregada para las combinaciones de negocios, efectuadas durante el ejercicio económico, que individualmente carezcan de importancia relativa.</w:t>
      </w:r>
    </w:p>
    <w:p w14:paraId="6A711649" w14:textId="77777777" w:rsidR="00364FD7" w:rsidRPr="00000AE3" w:rsidRDefault="00364FD7" w:rsidP="00000AE3">
      <w:pPr>
        <w:shd w:val="clear" w:color="auto" w:fill="D9E2F3" w:themeFill="accent1" w:themeFillTint="33"/>
        <w:spacing w:line="276" w:lineRule="auto"/>
        <w:rPr>
          <w:rFonts w:eastAsia="Times New Roman" w:cs="Times New Roman"/>
          <w:color w:val="000000"/>
          <w:lang w:eastAsia="es-ES_tradnl"/>
        </w:rPr>
      </w:pPr>
      <w:r w:rsidRPr="00000AE3">
        <w:rPr>
          <w:rFonts w:eastAsia="Times New Roman" w:cs="Times New Roman"/>
          <w:color w:val="000000"/>
          <w:lang w:eastAsia="es-ES_tradnl"/>
        </w:rPr>
        <w:t>Adicionalmente, la empresa adquirente proporcionará la información contenida en el apartado primero de esta nota para cada una de las combinaciones de negocios efectuadas o en curso entre la fecha de cierre de las cuentas anuales y la de su formulación, a menos que esto no sea posible. En este caso se señalarán las razones por las que esta información no puede ser proporcionada.</w:t>
      </w:r>
    </w:p>
    <w:p w14:paraId="0F70D579" w14:textId="77777777" w:rsidR="00364FD7" w:rsidRPr="00000AE3" w:rsidRDefault="00364FD7" w:rsidP="00000AE3">
      <w:pPr>
        <w:shd w:val="clear" w:color="auto" w:fill="D9E2F3" w:themeFill="accent1" w:themeFillTint="33"/>
        <w:spacing w:line="276" w:lineRule="auto"/>
        <w:rPr>
          <w:rFonts w:eastAsia="Times New Roman" w:cs="Times New Roman"/>
          <w:color w:val="000000"/>
          <w:lang w:eastAsia="es-ES_tradnl"/>
        </w:rPr>
      </w:pPr>
      <w:r w:rsidRPr="00000AE3">
        <w:rPr>
          <w:rFonts w:eastAsia="Times New Roman" w:cs="Times New Roman"/>
          <w:color w:val="000000"/>
          <w:lang w:eastAsia="es-ES_tradnl"/>
        </w:rPr>
        <w:t>La sociedad o negocio adquirido deberá informar en sus cuentas anuales de los aspectos más significativos del proceso en marcha.</w:t>
      </w:r>
    </w:p>
    <w:p w14:paraId="76BA4C75" w14:textId="77777777" w:rsidR="00364FD7" w:rsidRPr="00000AE3" w:rsidRDefault="00364FD7" w:rsidP="00000AE3">
      <w:pPr>
        <w:shd w:val="clear" w:color="auto" w:fill="D9E2F3" w:themeFill="accent1" w:themeFillTint="33"/>
        <w:spacing w:line="276" w:lineRule="auto"/>
        <w:rPr>
          <w:rFonts w:eastAsia="Times New Roman" w:cs="Times New Roman"/>
          <w:color w:val="000000"/>
          <w:lang w:eastAsia="es-ES_tradnl"/>
        </w:rPr>
      </w:pPr>
      <w:r w:rsidRPr="00000AE3">
        <w:rPr>
          <w:rFonts w:eastAsia="Times New Roman" w:cs="Times New Roman"/>
          <w:b/>
          <w:bCs/>
          <w:color w:val="000000"/>
          <w:lang w:eastAsia="es-ES_tradnl"/>
        </w:rPr>
        <w:t>5.</w:t>
      </w:r>
      <w:r w:rsidRPr="00000AE3">
        <w:rPr>
          <w:rFonts w:eastAsia="Times New Roman" w:cs="Times New Roman"/>
          <w:color w:val="000000"/>
          <w:lang w:eastAsia="es-ES_tradnl"/>
        </w:rPr>
        <w:t xml:space="preserve"> La empresa adquirente revelará, de forma separada para cada combinación de negocios efectuada durante el ejercicio, o </w:t>
      </w:r>
      <w:proofErr w:type="spellStart"/>
      <w:r w:rsidRPr="00000AE3">
        <w:rPr>
          <w:rFonts w:eastAsia="Times New Roman" w:cs="Times New Roman"/>
          <w:color w:val="000000"/>
          <w:lang w:eastAsia="es-ES_tradnl"/>
        </w:rPr>
        <w:t>agregadamente</w:t>
      </w:r>
      <w:proofErr w:type="spellEnd"/>
      <w:r w:rsidRPr="00000AE3">
        <w:rPr>
          <w:rFonts w:eastAsia="Times New Roman" w:cs="Times New Roman"/>
          <w:color w:val="000000"/>
          <w:lang w:eastAsia="es-ES_tradnl"/>
        </w:rPr>
        <w:t xml:space="preserve"> para las que carezcan individualmente de importancia relativa, la parte de los ingresos y el resultado imputable a la combinación desde la fecha de adquisición. También indicará los ingresos y el resultado del ejercicio que hubiera obtenido la empresa resultante de la combinación de negocios bajo el supuesto de que todas las combinaciones de negocio realizadas en el ejercicio se hubiesen efectuado en la fecha de inicio </w:t>
      </w:r>
      <w:proofErr w:type="gramStart"/>
      <w:r w:rsidRPr="00000AE3">
        <w:rPr>
          <w:rFonts w:eastAsia="Times New Roman" w:cs="Times New Roman"/>
          <w:color w:val="000000"/>
          <w:lang w:eastAsia="es-ES_tradnl"/>
        </w:rPr>
        <w:t>del mismo</w:t>
      </w:r>
      <w:proofErr w:type="gramEnd"/>
      <w:r w:rsidRPr="00000AE3">
        <w:rPr>
          <w:rFonts w:eastAsia="Times New Roman" w:cs="Times New Roman"/>
          <w:color w:val="000000"/>
          <w:lang w:eastAsia="es-ES_tradnl"/>
        </w:rPr>
        <w:t>.</w:t>
      </w:r>
    </w:p>
    <w:p w14:paraId="64142BF9" w14:textId="77777777" w:rsidR="00364FD7" w:rsidRPr="00000AE3" w:rsidRDefault="00364FD7" w:rsidP="00000AE3">
      <w:pPr>
        <w:shd w:val="clear" w:color="auto" w:fill="D9E2F3" w:themeFill="accent1" w:themeFillTint="33"/>
        <w:spacing w:line="276" w:lineRule="auto"/>
        <w:rPr>
          <w:rFonts w:eastAsia="Times New Roman" w:cs="Times New Roman"/>
          <w:color w:val="000000"/>
          <w:lang w:eastAsia="es-ES_tradnl"/>
        </w:rPr>
      </w:pPr>
      <w:r w:rsidRPr="00000AE3">
        <w:rPr>
          <w:rFonts w:eastAsia="Times New Roman" w:cs="Times New Roman"/>
          <w:color w:val="000000"/>
          <w:lang w:eastAsia="es-ES_tradnl"/>
        </w:rPr>
        <w:t>En el caso de que esta información no pudiese ser suministrada, se señalará este hecho y se motivará.</w:t>
      </w:r>
    </w:p>
    <w:p w14:paraId="74E7D8E1" w14:textId="77777777" w:rsidR="00364FD7" w:rsidRPr="00000AE3" w:rsidRDefault="00364FD7" w:rsidP="00000AE3">
      <w:pPr>
        <w:shd w:val="clear" w:color="auto" w:fill="D9E2F3" w:themeFill="accent1" w:themeFillTint="33"/>
        <w:spacing w:line="276" w:lineRule="auto"/>
        <w:rPr>
          <w:rFonts w:eastAsia="Times New Roman" w:cs="Times New Roman"/>
          <w:color w:val="000000"/>
          <w:lang w:eastAsia="es-ES_tradnl"/>
        </w:rPr>
      </w:pPr>
      <w:r w:rsidRPr="00000AE3">
        <w:rPr>
          <w:rFonts w:eastAsia="Times New Roman" w:cs="Times New Roman"/>
          <w:b/>
          <w:bCs/>
          <w:color w:val="000000"/>
          <w:lang w:eastAsia="es-ES_tradnl"/>
        </w:rPr>
        <w:t>6.</w:t>
      </w:r>
      <w:r w:rsidRPr="00000AE3">
        <w:rPr>
          <w:rFonts w:eastAsia="Times New Roman" w:cs="Times New Roman"/>
          <w:color w:val="000000"/>
          <w:lang w:eastAsia="es-ES_tradnl"/>
        </w:rPr>
        <w:t xml:space="preserve"> Se indicará la siguiente información en relación con las combinaciones de negocios efectuadas durante el ejercicio o en los ejercicios anteriores:</w:t>
      </w:r>
    </w:p>
    <w:p w14:paraId="7D781F61" w14:textId="77777777" w:rsidR="00364FD7" w:rsidRPr="00000AE3" w:rsidRDefault="00364FD7" w:rsidP="00000AE3">
      <w:pPr>
        <w:shd w:val="clear" w:color="auto" w:fill="D9E2F3" w:themeFill="accent1" w:themeFillTint="33"/>
        <w:tabs>
          <w:tab w:val="left" w:pos="284"/>
        </w:tabs>
        <w:spacing w:line="276" w:lineRule="auto"/>
        <w:rPr>
          <w:rFonts w:eastAsia="Times New Roman" w:cs="Times New Roman"/>
          <w:color w:val="000000"/>
          <w:lang w:eastAsia="es-ES_tradnl"/>
        </w:rPr>
      </w:pPr>
      <w:r w:rsidRPr="00000AE3">
        <w:rPr>
          <w:rFonts w:eastAsia="Times New Roman" w:cs="Times New Roman"/>
          <w:b/>
          <w:bCs/>
          <w:color w:val="000000"/>
          <w:lang w:eastAsia="es-ES_tradnl"/>
        </w:rPr>
        <w:t>a)</w:t>
      </w:r>
      <w:r w:rsidRPr="00000AE3">
        <w:rPr>
          <w:rFonts w:eastAsia="Times New Roman" w:cs="Times New Roman"/>
          <w:color w:val="000000"/>
          <w:lang w:eastAsia="es-ES_tradnl"/>
        </w:rPr>
        <w:t xml:space="preserve"> Si el importe reconocido en cuentas se ha determinado provisionalmente, se señalarán los motivos por los que el reconocimiento inicial no es completo, los activos adquiridos y compromisos asumidos para los que el periodo de valoración está abierto y el importe y naturaleza de cualquier ajuste en la valoración efectuado durante el ejercicio.</w:t>
      </w:r>
    </w:p>
    <w:p w14:paraId="0458BEF5" w14:textId="77777777" w:rsidR="00364FD7" w:rsidRPr="00000AE3" w:rsidRDefault="00364FD7" w:rsidP="00000AE3">
      <w:pPr>
        <w:shd w:val="clear" w:color="auto" w:fill="D9E2F3" w:themeFill="accent1" w:themeFillTint="33"/>
        <w:tabs>
          <w:tab w:val="left" w:pos="284"/>
        </w:tabs>
        <w:spacing w:line="276" w:lineRule="auto"/>
        <w:rPr>
          <w:rFonts w:eastAsia="Times New Roman" w:cs="Times New Roman"/>
          <w:color w:val="000000"/>
          <w:lang w:eastAsia="es-ES_tradnl"/>
        </w:rPr>
      </w:pPr>
      <w:r w:rsidRPr="00000AE3">
        <w:rPr>
          <w:rFonts w:eastAsia="Times New Roman" w:cs="Times New Roman"/>
          <w:b/>
          <w:bCs/>
          <w:color w:val="000000"/>
          <w:lang w:eastAsia="es-ES_tradnl"/>
        </w:rPr>
        <w:t>b)</w:t>
      </w:r>
      <w:r w:rsidRPr="00000AE3">
        <w:rPr>
          <w:rFonts w:eastAsia="Times New Roman" w:cs="Times New Roman"/>
          <w:color w:val="000000"/>
          <w:lang w:eastAsia="es-ES_tradnl"/>
        </w:rPr>
        <w:t xml:space="preserve"> Una descripción de los hechos o circunstancias posteriores a la adquisición que han dado lugar al reconocimiento durante el ejercicio de impuestos diferidos adquiridos como parte de la combinación de negocios.</w:t>
      </w:r>
    </w:p>
    <w:p w14:paraId="5BA27413" w14:textId="77777777" w:rsidR="00364FD7" w:rsidRPr="00000AE3" w:rsidRDefault="00364FD7" w:rsidP="00000AE3">
      <w:pPr>
        <w:shd w:val="clear" w:color="auto" w:fill="D9E2F3" w:themeFill="accent1" w:themeFillTint="33"/>
        <w:tabs>
          <w:tab w:val="left" w:pos="284"/>
        </w:tabs>
        <w:spacing w:line="276" w:lineRule="auto"/>
        <w:rPr>
          <w:rFonts w:eastAsia="Times New Roman" w:cs="Times New Roman"/>
          <w:color w:val="000000"/>
          <w:lang w:eastAsia="es-ES_tradnl"/>
        </w:rPr>
      </w:pPr>
      <w:r w:rsidRPr="00000AE3">
        <w:rPr>
          <w:rFonts w:eastAsia="Times New Roman" w:cs="Times New Roman"/>
          <w:b/>
          <w:bCs/>
          <w:color w:val="000000"/>
          <w:lang w:eastAsia="es-ES_tradnl"/>
        </w:rPr>
        <w:t>c)</w:t>
      </w:r>
      <w:r w:rsidRPr="00000AE3">
        <w:rPr>
          <w:rFonts w:eastAsia="Times New Roman" w:cs="Times New Roman"/>
          <w:color w:val="000000"/>
          <w:lang w:eastAsia="es-ES_tradnl"/>
        </w:rPr>
        <w:t xml:space="preserve"> El importe y una justificación de cualquier ganancia o pérdida reconocida en el ejercicio que esté relacionada con los activos adquiridos o pasivos asumidos y sea de tal importe, naturaleza o incidencia que esta información sea relevante para comprender las cuentas anuales de la empresa resultante de la combinación de negocios.</w:t>
      </w:r>
    </w:p>
    <w:p w14:paraId="024BEA27" w14:textId="77777777" w:rsidR="00364FD7" w:rsidRDefault="00364FD7" w:rsidP="00000AE3">
      <w:pPr>
        <w:shd w:val="clear" w:color="auto" w:fill="D9E2F3" w:themeFill="accent1" w:themeFillTint="33"/>
        <w:tabs>
          <w:tab w:val="left" w:pos="284"/>
        </w:tabs>
        <w:spacing w:line="276" w:lineRule="auto"/>
        <w:rPr>
          <w:rFonts w:eastAsia="Times New Roman" w:cs="Times New Roman"/>
          <w:color w:val="000000"/>
          <w:lang w:eastAsia="es-ES_tradnl"/>
        </w:rPr>
      </w:pPr>
      <w:r w:rsidRPr="00000AE3">
        <w:rPr>
          <w:rFonts w:eastAsia="Times New Roman" w:cs="Times New Roman"/>
          <w:b/>
          <w:bCs/>
          <w:color w:val="000000"/>
          <w:lang w:eastAsia="es-ES_tradnl"/>
        </w:rPr>
        <w:t>d)</w:t>
      </w:r>
      <w:r w:rsidRPr="00000AE3">
        <w:rPr>
          <w:rFonts w:eastAsia="Times New Roman" w:cs="Times New Roman"/>
          <w:color w:val="000000"/>
          <w:lang w:eastAsia="es-ES_tradnl"/>
        </w:rPr>
        <w:t xml:space="preserve"> Hasta que la entidad cobre, enajene o pierda de cualquier otra forma el derecho a un activo por una contraprestación contingente, o hasta que la entidad liquide un pasivo derivado de una contraprestación contingente o se cancele el pasivo o expire, se señalarán todos los cambios en los importes reconocidos incluyendo las diferencias que surjan en la liquidación, todos los cambios en el rango de resultados posibles sin descontar y sus razones de cambio, y las técnicas de valoración para valorar la contraprestación contingente.</w:t>
      </w:r>
    </w:p>
    <w:p w14:paraId="1FE98FBD" w14:textId="0DE95A90" w:rsidR="00CD053A" w:rsidRDefault="00CD053A" w:rsidP="00B73FB3">
      <w:pPr>
        <w:spacing w:line="276" w:lineRule="auto"/>
        <w:rPr>
          <w:rFonts w:eastAsia="Times New Roman" w:cs="Times New Roman"/>
          <w:b/>
          <w:bCs/>
          <w:color w:val="000000"/>
          <w:lang w:eastAsia="es-ES_tradnl"/>
        </w:rPr>
      </w:pPr>
    </w:p>
    <w:p w14:paraId="67092998" w14:textId="77777777" w:rsidR="00192FE2" w:rsidRDefault="00192FE2">
      <w:pPr>
        <w:rPr>
          <w:rFonts w:eastAsia="Times New Roman" w:cs="Times New Roman"/>
          <w:b/>
          <w:bCs/>
          <w:color w:val="000000"/>
          <w:lang w:eastAsia="es-ES_tradnl"/>
        </w:rPr>
      </w:pPr>
      <w:r>
        <w:rPr>
          <w:rFonts w:eastAsia="Times New Roman" w:cs="Times New Roman"/>
          <w:b/>
          <w:bCs/>
          <w:color w:val="000000"/>
          <w:lang w:eastAsia="es-ES_tradnl"/>
        </w:rPr>
        <w:br w:type="page"/>
      </w:r>
    </w:p>
    <w:p w14:paraId="5E3C18D4" w14:textId="4C43FB36" w:rsidR="00364FD7" w:rsidRPr="00364FD7" w:rsidRDefault="00956B42" w:rsidP="00B73FB3">
      <w:pPr>
        <w:shd w:val="clear" w:color="auto" w:fill="FFFFFF"/>
        <w:tabs>
          <w:tab w:val="left" w:pos="284"/>
        </w:tabs>
        <w:spacing w:line="276" w:lineRule="auto"/>
        <w:jc w:val="left"/>
        <w:outlineLvl w:val="4"/>
        <w:rPr>
          <w:rFonts w:eastAsia="Times New Roman" w:cs="Times New Roman"/>
          <w:b/>
          <w:bCs/>
          <w:color w:val="000000"/>
          <w:lang w:eastAsia="es-ES_tradnl"/>
        </w:rPr>
      </w:pPr>
      <w:r w:rsidRPr="00364FD7">
        <w:rPr>
          <w:rFonts w:eastAsia="Times New Roman" w:cs="Times New Roman"/>
          <w:b/>
          <w:bCs/>
          <w:color w:val="000000"/>
          <w:lang w:eastAsia="es-ES_tradnl"/>
        </w:rPr>
        <w:lastRenderedPageBreak/>
        <w:t>20. NEGOCIOS CONJUNTOS</w:t>
      </w:r>
    </w:p>
    <w:p w14:paraId="42916EAF" w14:textId="77777777" w:rsidR="00364FD7" w:rsidRPr="00364FD7" w:rsidRDefault="00364FD7" w:rsidP="00B73FB3">
      <w:pPr>
        <w:shd w:val="clear" w:color="auto" w:fill="FFFFFF"/>
        <w:tabs>
          <w:tab w:val="left" w:pos="284"/>
        </w:tabs>
        <w:spacing w:line="276" w:lineRule="auto"/>
        <w:rPr>
          <w:rFonts w:eastAsia="Times New Roman" w:cs="Times New Roman"/>
          <w:color w:val="000000"/>
          <w:lang w:eastAsia="es-ES_tradnl"/>
        </w:rPr>
      </w:pPr>
      <w:r w:rsidRPr="00E326B7">
        <w:rPr>
          <w:rFonts w:eastAsia="Times New Roman" w:cs="Times New Roman"/>
          <w:b/>
          <w:bCs/>
          <w:color w:val="000000"/>
          <w:lang w:eastAsia="es-ES_tradnl"/>
        </w:rPr>
        <w:t>1.</w:t>
      </w:r>
      <w:r w:rsidRPr="00364FD7">
        <w:rPr>
          <w:rFonts w:eastAsia="Times New Roman" w:cs="Times New Roman"/>
          <w:color w:val="000000"/>
          <w:lang w:eastAsia="es-ES_tradnl"/>
        </w:rPr>
        <w:t xml:space="preserve"> La empresa indicará y describirá los intereses significativos en negocios conjuntos realizando un detalle de la forma que adopta el negocio, distinguiendo entre:</w:t>
      </w:r>
    </w:p>
    <w:p w14:paraId="604FF81A"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326B7">
        <w:rPr>
          <w:rFonts w:eastAsia="Times New Roman" w:cs="Times New Roman"/>
          <w:b/>
          <w:bCs/>
          <w:color w:val="000000"/>
          <w:lang w:eastAsia="es-ES_tradnl"/>
        </w:rPr>
        <w:t>a)</w:t>
      </w:r>
      <w:r w:rsidRPr="00364FD7">
        <w:rPr>
          <w:rFonts w:eastAsia="Times New Roman" w:cs="Times New Roman"/>
          <w:color w:val="000000"/>
          <w:lang w:eastAsia="es-ES_tradnl"/>
        </w:rPr>
        <w:t xml:space="preserve"> Explotaciones controladas conjuntamente, y</w:t>
      </w:r>
    </w:p>
    <w:p w14:paraId="76EDF70D"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326B7">
        <w:rPr>
          <w:rFonts w:eastAsia="Times New Roman" w:cs="Times New Roman"/>
          <w:b/>
          <w:bCs/>
          <w:color w:val="000000"/>
          <w:lang w:eastAsia="es-ES_tradnl"/>
        </w:rPr>
        <w:t>b)</w:t>
      </w:r>
      <w:r w:rsidRPr="00364FD7">
        <w:rPr>
          <w:rFonts w:eastAsia="Times New Roman" w:cs="Times New Roman"/>
          <w:color w:val="000000"/>
          <w:lang w:eastAsia="es-ES_tradnl"/>
        </w:rPr>
        <w:t xml:space="preserve"> Activos controlados conjuntamente.</w:t>
      </w:r>
    </w:p>
    <w:p w14:paraId="222BA65C" w14:textId="77777777" w:rsidR="00364FD7" w:rsidRPr="00364FD7" w:rsidRDefault="00364FD7" w:rsidP="00B73FB3">
      <w:pPr>
        <w:shd w:val="clear" w:color="auto" w:fill="FFFFFF"/>
        <w:tabs>
          <w:tab w:val="left" w:pos="284"/>
        </w:tabs>
        <w:spacing w:line="276" w:lineRule="auto"/>
        <w:rPr>
          <w:rFonts w:eastAsia="Times New Roman" w:cs="Times New Roman"/>
          <w:color w:val="000000"/>
          <w:lang w:eastAsia="es-ES_tradnl"/>
        </w:rPr>
      </w:pPr>
      <w:r w:rsidRPr="00E326B7">
        <w:rPr>
          <w:rFonts w:eastAsia="Times New Roman" w:cs="Times New Roman"/>
          <w:b/>
          <w:bCs/>
          <w:color w:val="000000"/>
          <w:lang w:eastAsia="es-ES_tradnl"/>
        </w:rPr>
        <w:t>2.</w:t>
      </w:r>
      <w:r w:rsidRPr="00364FD7">
        <w:rPr>
          <w:rFonts w:eastAsia="Times New Roman" w:cs="Times New Roman"/>
          <w:color w:val="000000"/>
          <w:lang w:eastAsia="es-ES_tradnl"/>
        </w:rPr>
        <w:t xml:space="preserve"> Sin perjuicio de la información requerida en el apartado 2 de la nota 14, se deberá informar de forma separada sobre el importe agregado de las contingencias siguientes, a menos que la probabilidad de pérdida sea remota:</w:t>
      </w:r>
    </w:p>
    <w:p w14:paraId="7F99DBFA"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326B7">
        <w:rPr>
          <w:rFonts w:eastAsia="Times New Roman" w:cs="Times New Roman"/>
          <w:b/>
          <w:bCs/>
          <w:color w:val="000000"/>
          <w:lang w:eastAsia="es-ES_tradnl"/>
        </w:rPr>
        <w:t>a)</w:t>
      </w:r>
      <w:r w:rsidRPr="00364FD7">
        <w:rPr>
          <w:rFonts w:eastAsia="Times New Roman" w:cs="Times New Roman"/>
          <w:color w:val="000000"/>
          <w:lang w:eastAsia="es-ES_tradnl"/>
        </w:rPr>
        <w:t xml:space="preserve"> Cualquier contingencia en que la empresa como partícipe haya incurrido en relación con las inversiones en negocios conjuntos y su parte en cada una de las contingencias que hayan sido incurridas </w:t>
      </w:r>
      <w:proofErr w:type="gramStart"/>
      <w:r w:rsidRPr="00364FD7">
        <w:rPr>
          <w:rFonts w:eastAsia="Times New Roman" w:cs="Times New Roman"/>
          <w:color w:val="000000"/>
          <w:lang w:eastAsia="es-ES_tradnl"/>
        </w:rPr>
        <w:t>conjuntamente con</w:t>
      </w:r>
      <w:proofErr w:type="gramEnd"/>
      <w:r w:rsidRPr="00364FD7">
        <w:rPr>
          <w:rFonts w:eastAsia="Times New Roman" w:cs="Times New Roman"/>
          <w:color w:val="000000"/>
          <w:lang w:eastAsia="es-ES_tradnl"/>
        </w:rPr>
        <w:t xml:space="preserve"> otros partícipes.</w:t>
      </w:r>
    </w:p>
    <w:p w14:paraId="4C990DBD"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326B7">
        <w:rPr>
          <w:rFonts w:eastAsia="Times New Roman" w:cs="Times New Roman"/>
          <w:b/>
          <w:bCs/>
          <w:color w:val="000000"/>
          <w:lang w:eastAsia="es-ES_tradnl"/>
        </w:rPr>
        <w:t>b)</w:t>
      </w:r>
      <w:r w:rsidRPr="00364FD7">
        <w:rPr>
          <w:rFonts w:eastAsia="Times New Roman" w:cs="Times New Roman"/>
          <w:color w:val="000000"/>
          <w:lang w:eastAsia="es-ES_tradnl"/>
        </w:rPr>
        <w:t xml:space="preserve"> Su parte de las contingencias de los negocios conjuntos en los que puede ser responsable, y</w:t>
      </w:r>
    </w:p>
    <w:p w14:paraId="26B0F8AF"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250EDC">
        <w:rPr>
          <w:rFonts w:eastAsia="Times New Roman" w:cs="Times New Roman"/>
          <w:b/>
          <w:bCs/>
          <w:color w:val="000000"/>
          <w:lang w:eastAsia="es-ES_tradnl"/>
        </w:rPr>
        <w:t>c)</w:t>
      </w:r>
      <w:r w:rsidRPr="00364FD7">
        <w:rPr>
          <w:rFonts w:eastAsia="Times New Roman" w:cs="Times New Roman"/>
          <w:color w:val="000000"/>
          <w:lang w:eastAsia="es-ES_tradnl"/>
        </w:rPr>
        <w:t xml:space="preserve"> Aquellas contingencias que surgen debido a que la empresa como partícipe puede ser responsable de los pasivos de otros partícipes de un negocio conjunto.</w:t>
      </w:r>
    </w:p>
    <w:p w14:paraId="6E411010" w14:textId="77777777" w:rsidR="00364FD7" w:rsidRPr="00364FD7" w:rsidRDefault="00364FD7" w:rsidP="00B73FB3">
      <w:pPr>
        <w:shd w:val="clear" w:color="auto" w:fill="FFFFFF"/>
        <w:tabs>
          <w:tab w:val="left" w:pos="284"/>
        </w:tabs>
        <w:spacing w:line="276" w:lineRule="auto"/>
        <w:rPr>
          <w:rFonts w:eastAsia="Times New Roman" w:cs="Times New Roman"/>
          <w:color w:val="000000"/>
          <w:lang w:eastAsia="es-ES_tradnl"/>
        </w:rPr>
      </w:pPr>
      <w:r w:rsidRPr="00E326B7">
        <w:rPr>
          <w:rFonts w:eastAsia="Times New Roman" w:cs="Times New Roman"/>
          <w:b/>
          <w:bCs/>
          <w:color w:val="000000"/>
          <w:lang w:eastAsia="es-ES_tradnl"/>
        </w:rPr>
        <w:t>3.</w:t>
      </w:r>
      <w:r w:rsidRPr="00364FD7">
        <w:rPr>
          <w:rFonts w:eastAsia="Times New Roman" w:cs="Times New Roman"/>
          <w:color w:val="000000"/>
          <w:lang w:eastAsia="es-ES_tradnl"/>
        </w:rPr>
        <w:t xml:space="preserve"> La empresa informará separadamente del importe total de los siguientes compromisos:</w:t>
      </w:r>
    </w:p>
    <w:p w14:paraId="51122262"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326B7">
        <w:rPr>
          <w:rFonts w:eastAsia="Times New Roman" w:cs="Times New Roman"/>
          <w:b/>
          <w:bCs/>
          <w:color w:val="000000"/>
          <w:lang w:eastAsia="es-ES_tradnl"/>
        </w:rPr>
        <w:t>a)</w:t>
      </w:r>
      <w:r w:rsidRPr="00364FD7">
        <w:rPr>
          <w:rFonts w:eastAsia="Times New Roman" w:cs="Times New Roman"/>
          <w:color w:val="000000"/>
          <w:lang w:eastAsia="es-ES_tradnl"/>
        </w:rPr>
        <w:t xml:space="preserve"> Cualquier compromiso de inversión de capital, que haya asumido en relación con su participación en negocios conjuntos, así como su parte de los compromisos de inversión de capital asumidos </w:t>
      </w:r>
      <w:proofErr w:type="gramStart"/>
      <w:r w:rsidRPr="00364FD7">
        <w:rPr>
          <w:rFonts w:eastAsia="Times New Roman" w:cs="Times New Roman"/>
          <w:color w:val="000000"/>
          <w:lang w:eastAsia="es-ES_tradnl"/>
        </w:rPr>
        <w:t>conjuntamente con</w:t>
      </w:r>
      <w:proofErr w:type="gramEnd"/>
      <w:r w:rsidRPr="00364FD7">
        <w:rPr>
          <w:rFonts w:eastAsia="Times New Roman" w:cs="Times New Roman"/>
          <w:color w:val="000000"/>
          <w:lang w:eastAsia="es-ES_tradnl"/>
        </w:rPr>
        <w:t xml:space="preserve"> otros partícipes, y</w:t>
      </w:r>
    </w:p>
    <w:p w14:paraId="3FBDEB15"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326B7">
        <w:rPr>
          <w:rFonts w:eastAsia="Times New Roman" w:cs="Times New Roman"/>
          <w:b/>
          <w:bCs/>
          <w:color w:val="000000"/>
          <w:lang w:eastAsia="es-ES_tradnl"/>
        </w:rPr>
        <w:t>b)</w:t>
      </w:r>
      <w:r w:rsidRPr="00364FD7">
        <w:rPr>
          <w:rFonts w:eastAsia="Times New Roman" w:cs="Times New Roman"/>
          <w:color w:val="000000"/>
          <w:lang w:eastAsia="es-ES_tradnl"/>
        </w:rPr>
        <w:t xml:space="preserve"> Su participación en los compromisos de inversión de capital asumidos por los propios negocios conjuntos.</w:t>
      </w:r>
    </w:p>
    <w:p w14:paraId="73F06A87" w14:textId="08F8FC14" w:rsidR="00364FD7" w:rsidRPr="00364FD7" w:rsidRDefault="00364FD7" w:rsidP="00B73FB3">
      <w:pPr>
        <w:shd w:val="clear" w:color="auto" w:fill="FFFFFF"/>
        <w:tabs>
          <w:tab w:val="left" w:pos="284"/>
        </w:tabs>
        <w:spacing w:line="276" w:lineRule="auto"/>
        <w:rPr>
          <w:rFonts w:eastAsia="Times New Roman" w:cs="Times New Roman"/>
          <w:color w:val="000000"/>
          <w:lang w:eastAsia="es-ES_tradnl"/>
        </w:rPr>
      </w:pPr>
      <w:r w:rsidRPr="00E326B7">
        <w:rPr>
          <w:rFonts w:eastAsia="Times New Roman" w:cs="Times New Roman"/>
          <w:b/>
          <w:bCs/>
          <w:color w:val="000000"/>
          <w:lang w:eastAsia="es-ES_tradnl"/>
        </w:rPr>
        <w:t>4.</w:t>
      </w:r>
      <w:r w:rsidRPr="00364FD7">
        <w:rPr>
          <w:rFonts w:eastAsia="Times New Roman" w:cs="Times New Roman"/>
          <w:color w:val="000000"/>
          <w:lang w:eastAsia="es-ES_tradnl"/>
        </w:rPr>
        <w:t xml:space="preserve"> Se desglosará para cada partida significativa del balance, de la cuenta de pérdidas y ganancias, del estado de flujos de efectivo y del estado de cambios en el patrimonio neto, los importes correspondientes a los negocios conjuntos. Esta información se incluirá de forma agregada para el total de negocios conjuntos en los que participa la empresa.</w:t>
      </w:r>
    </w:p>
    <w:p w14:paraId="6933BE71" w14:textId="77777777" w:rsidR="00B24F9B" w:rsidRDefault="00B24F9B" w:rsidP="00B73FB3">
      <w:pPr>
        <w:spacing w:line="276" w:lineRule="auto"/>
        <w:rPr>
          <w:rFonts w:eastAsia="Times New Roman" w:cs="Times New Roman"/>
          <w:b/>
          <w:bCs/>
          <w:color w:val="000000"/>
          <w:lang w:eastAsia="es-ES_tradnl"/>
        </w:rPr>
      </w:pPr>
      <w:r>
        <w:rPr>
          <w:rFonts w:eastAsia="Times New Roman" w:cs="Times New Roman"/>
          <w:b/>
          <w:bCs/>
          <w:color w:val="000000"/>
          <w:lang w:eastAsia="es-ES_tradnl"/>
        </w:rPr>
        <w:br w:type="page"/>
      </w:r>
    </w:p>
    <w:p w14:paraId="011DE992" w14:textId="34D9C73B" w:rsidR="00364FD7" w:rsidRPr="0019233E" w:rsidRDefault="00250EDC" w:rsidP="00B73FB3">
      <w:pPr>
        <w:shd w:val="clear" w:color="auto" w:fill="FFFFFF"/>
        <w:spacing w:line="276" w:lineRule="auto"/>
        <w:outlineLvl w:val="4"/>
        <w:rPr>
          <w:rFonts w:eastAsia="Times New Roman" w:cs="Times New Roman"/>
          <w:b/>
          <w:bCs/>
          <w:color w:val="000000"/>
          <w:lang w:eastAsia="es-ES_tradnl"/>
        </w:rPr>
      </w:pPr>
      <w:r w:rsidRPr="0019233E">
        <w:rPr>
          <w:rFonts w:eastAsia="Times New Roman" w:cs="Times New Roman"/>
          <w:b/>
          <w:bCs/>
          <w:color w:val="000000"/>
          <w:lang w:eastAsia="es-ES_tradnl"/>
        </w:rPr>
        <w:lastRenderedPageBreak/>
        <w:t>21. ACTIVOS NO CORRIENTES MANTENIDOS PARA LA VENTA Y OPERACIONES INTERRUMPIDAS</w:t>
      </w:r>
    </w:p>
    <w:p w14:paraId="73962475" w14:textId="77777777" w:rsidR="00364FD7" w:rsidRPr="00903EBE" w:rsidRDefault="00364FD7" w:rsidP="00B73FB3">
      <w:pPr>
        <w:shd w:val="clear" w:color="auto" w:fill="FFFFFF"/>
        <w:spacing w:line="276" w:lineRule="auto"/>
        <w:rPr>
          <w:rFonts w:eastAsia="Times New Roman" w:cs="Times New Roman"/>
          <w:color w:val="000000"/>
          <w:lang w:eastAsia="es-ES_tradnl"/>
        </w:rPr>
      </w:pPr>
      <w:r w:rsidRPr="00903EBE">
        <w:rPr>
          <w:rFonts w:eastAsia="Times New Roman" w:cs="Times New Roman"/>
          <w:color w:val="000000"/>
          <w:lang w:eastAsia="es-ES_tradnl"/>
        </w:rPr>
        <w:t>1. Para cada actividad que deba ser clasificada como interrumpida, deberá indicarse:</w:t>
      </w:r>
    </w:p>
    <w:p w14:paraId="620192F7" w14:textId="77777777" w:rsidR="00364FD7" w:rsidRPr="00903EBE"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903EBE">
        <w:rPr>
          <w:rFonts w:eastAsia="Times New Roman" w:cs="Times New Roman"/>
          <w:color w:val="000000"/>
          <w:lang w:eastAsia="es-ES_tradnl"/>
        </w:rPr>
        <w:t>a) Los ingresos, los gastos y el resultado antes de impuestos de las actividades interrumpidas, reconocidos en la cuenta de pérdidas y ganancias.</w:t>
      </w:r>
    </w:p>
    <w:p w14:paraId="716FF9D9" w14:textId="77777777" w:rsidR="00364FD7" w:rsidRPr="00903EBE"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903EBE">
        <w:rPr>
          <w:rFonts w:eastAsia="Times New Roman" w:cs="Times New Roman"/>
          <w:color w:val="000000"/>
          <w:lang w:eastAsia="es-ES_tradnl"/>
        </w:rPr>
        <w:t>b) El gasto por impuesto sobre beneficios relativo al anterior resultado.</w:t>
      </w:r>
    </w:p>
    <w:p w14:paraId="6FD0FE27" w14:textId="77777777" w:rsidR="00364FD7" w:rsidRPr="00903EBE"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903EBE">
        <w:rPr>
          <w:rFonts w:eastAsia="Times New Roman" w:cs="Times New Roman"/>
          <w:color w:val="000000"/>
          <w:lang w:eastAsia="es-ES_tradnl"/>
        </w:rPr>
        <w:t>c) Los flujos netos de efectivo atribuibles a las actividades de explotación, de inversión y financiación de las actividades interrumpidas.</w:t>
      </w:r>
    </w:p>
    <w:p w14:paraId="3FB315FB" w14:textId="77777777" w:rsidR="00364FD7" w:rsidRPr="00903EBE"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903EBE">
        <w:rPr>
          <w:rFonts w:eastAsia="Times New Roman" w:cs="Times New Roman"/>
          <w:color w:val="000000"/>
          <w:lang w:eastAsia="es-ES_tradnl"/>
        </w:rPr>
        <w:t>d) Una descripción detallada de los elementos patrimoniales afectos a la citada actividad, indicando su importe y las circunstancias que han motivado dicha clasificación.</w:t>
      </w:r>
    </w:p>
    <w:p w14:paraId="545F02BE" w14:textId="77777777" w:rsidR="00364FD7" w:rsidRPr="00903EBE"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903EBE">
        <w:rPr>
          <w:rFonts w:eastAsia="Times New Roman" w:cs="Times New Roman"/>
          <w:color w:val="000000"/>
          <w:lang w:eastAsia="es-ES_tradnl"/>
        </w:rPr>
        <w:t xml:space="preserve">e) Los ajustes que se efectúen en el ejercicio corriente a los importes presentados previamente que se refieran a las actividades interrumpidas y que estén directamente relacionados con la enajenación o disposición por otra vía de </w:t>
      </w:r>
      <w:proofErr w:type="gramStart"/>
      <w:r w:rsidRPr="00903EBE">
        <w:rPr>
          <w:rFonts w:eastAsia="Times New Roman" w:cs="Times New Roman"/>
          <w:color w:val="000000"/>
          <w:lang w:eastAsia="es-ES_tradnl"/>
        </w:rPr>
        <w:t>las mismas</w:t>
      </w:r>
      <w:proofErr w:type="gramEnd"/>
      <w:r w:rsidRPr="00903EBE">
        <w:rPr>
          <w:rFonts w:eastAsia="Times New Roman" w:cs="Times New Roman"/>
          <w:color w:val="000000"/>
          <w:lang w:eastAsia="es-ES_tradnl"/>
        </w:rPr>
        <w:t xml:space="preserve"> en un ejercicio anterior. O, en su caso, los originados por no haberse producido dicha enajenación.</w:t>
      </w:r>
    </w:p>
    <w:p w14:paraId="5BF91494" w14:textId="77777777" w:rsidR="00364FD7" w:rsidRPr="00903EBE"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903EBE">
        <w:rPr>
          <w:rFonts w:eastAsia="Times New Roman" w:cs="Times New Roman"/>
          <w:color w:val="000000"/>
          <w:lang w:eastAsia="es-ES_tradnl"/>
        </w:rPr>
        <w:t>f) Los resultados relativos a la actividad que se hayan presentado previamente como actividades interrumpidas, y que sin embargo finalmente no hayan sido enajenadas.</w:t>
      </w:r>
    </w:p>
    <w:p w14:paraId="7D975EA2" w14:textId="77777777" w:rsidR="00364FD7" w:rsidRPr="00903EBE" w:rsidRDefault="00364FD7" w:rsidP="00B73FB3">
      <w:pPr>
        <w:shd w:val="clear" w:color="auto" w:fill="FFFFFF"/>
        <w:spacing w:line="276" w:lineRule="auto"/>
        <w:rPr>
          <w:rFonts w:eastAsia="Times New Roman" w:cs="Times New Roman"/>
          <w:color w:val="000000"/>
          <w:lang w:eastAsia="es-ES_tradnl"/>
        </w:rPr>
      </w:pPr>
      <w:r w:rsidRPr="00903EBE">
        <w:rPr>
          <w:rFonts w:eastAsia="Times New Roman" w:cs="Times New Roman"/>
          <w:color w:val="000000"/>
          <w:lang w:eastAsia="es-ES_tradnl"/>
        </w:rPr>
        <w:t>2. Para cada activo no corriente o grupo enajenable de elementos que deba calificarse como mantenido para la venta, incluyendo los de actividades interrumpidas, deberá indicarse:</w:t>
      </w:r>
    </w:p>
    <w:p w14:paraId="33166A22" w14:textId="77777777" w:rsidR="00364FD7" w:rsidRPr="00903EBE"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903EBE">
        <w:rPr>
          <w:rFonts w:eastAsia="Times New Roman" w:cs="Times New Roman"/>
          <w:color w:val="000000"/>
          <w:lang w:eastAsia="es-ES_tradnl"/>
        </w:rPr>
        <w:t>a) Una descripción detallada de los elementos patrimoniales, indicando su importe y las circunstancias que han motivado dicha clasificación.</w:t>
      </w:r>
    </w:p>
    <w:p w14:paraId="7DF268CC" w14:textId="77777777" w:rsidR="00364FD7" w:rsidRPr="00903EBE"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903EBE">
        <w:rPr>
          <w:rFonts w:eastAsia="Times New Roman" w:cs="Times New Roman"/>
          <w:color w:val="000000"/>
          <w:lang w:eastAsia="es-ES_tradnl"/>
        </w:rPr>
        <w:t>b) El resultado reconocido en la cuenta de pérdidas y ganancias o en el estado de cambios en el patrimonio neto, para cada elemento significativo.</w:t>
      </w:r>
    </w:p>
    <w:p w14:paraId="57AB6121" w14:textId="77777777" w:rsidR="00364FD7" w:rsidRPr="00903EBE"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903EBE">
        <w:rPr>
          <w:rFonts w:eastAsia="Times New Roman" w:cs="Times New Roman"/>
          <w:color w:val="000000"/>
          <w:lang w:eastAsia="es-ES_tradnl"/>
        </w:rPr>
        <w:t xml:space="preserve">c) Los ajustes que se efectúen en el ejercicio corriente a los importes presentados previamente que se refieran a los activos no corrientes o grupos enajenables de elementos mantenidos para la venta y que estén directamente relacionados con la enajenación o disposición por otra vía de </w:t>
      </w:r>
      <w:proofErr w:type="gramStart"/>
      <w:r w:rsidRPr="00903EBE">
        <w:rPr>
          <w:rFonts w:eastAsia="Times New Roman" w:cs="Times New Roman"/>
          <w:color w:val="000000"/>
          <w:lang w:eastAsia="es-ES_tradnl"/>
        </w:rPr>
        <w:t>los mismos</w:t>
      </w:r>
      <w:proofErr w:type="gramEnd"/>
      <w:r w:rsidRPr="00903EBE">
        <w:rPr>
          <w:rFonts w:eastAsia="Times New Roman" w:cs="Times New Roman"/>
          <w:color w:val="000000"/>
          <w:lang w:eastAsia="es-ES_tradnl"/>
        </w:rPr>
        <w:t xml:space="preserve"> en un ejercicio anterior. O, en su caso, los originados por no haberse producido dicha enajenación.</w:t>
      </w:r>
    </w:p>
    <w:p w14:paraId="64BA151D" w14:textId="77777777" w:rsidR="00364FD7" w:rsidRPr="00903EBE" w:rsidRDefault="00364FD7" w:rsidP="00B73FB3">
      <w:pPr>
        <w:shd w:val="clear" w:color="auto" w:fill="FFFFFF"/>
        <w:spacing w:line="276" w:lineRule="auto"/>
        <w:rPr>
          <w:rFonts w:eastAsia="Times New Roman" w:cs="Times New Roman"/>
          <w:color w:val="000000"/>
          <w:lang w:eastAsia="es-ES_tradnl"/>
        </w:rPr>
      </w:pPr>
      <w:r w:rsidRPr="00903EBE">
        <w:rPr>
          <w:rFonts w:eastAsia="Times New Roman" w:cs="Times New Roman"/>
          <w:color w:val="000000"/>
          <w:lang w:eastAsia="es-ES_tradnl"/>
        </w:rPr>
        <w:t xml:space="preserve">3. Cuando los requisitos para calificar un activo no corriente o un grupo enajenable de elementos como mantenidos para la venta se cumplan después de la fecha de cierre del ejercicio, pero antes de la formulación de las cuentas anuales, la empresa no los calificará como mantenidos para la venta en las cuentas anuales que formule. No </w:t>
      </w:r>
      <w:proofErr w:type="gramStart"/>
      <w:r w:rsidRPr="00903EBE">
        <w:rPr>
          <w:rFonts w:eastAsia="Times New Roman" w:cs="Times New Roman"/>
          <w:color w:val="000000"/>
          <w:lang w:eastAsia="es-ES_tradnl"/>
        </w:rPr>
        <w:t>obstante</w:t>
      </w:r>
      <w:proofErr w:type="gramEnd"/>
      <w:r w:rsidRPr="00903EBE">
        <w:rPr>
          <w:rFonts w:eastAsia="Times New Roman" w:cs="Times New Roman"/>
          <w:color w:val="000000"/>
          <w:lang w:eastAsia="es-ES_tradnl"/>
        </w:rPr>
        <w:t xml:space="preserve"> deberá suministrar en relación con los mismos la información descrita en la letra a) del apartado anterior.</w:t>
      </w:r>
    </w:p>
    <w:p w14:paraId="51C8E97A" w14:textId="77777777" w:rsidR="00B24F9B" w:rsidRDefault="00B24F9B" w:rsidP="00B73FB3">
      <w:pPr>
        <w:spacing w:line="276" w:lineRule="auto"/>
        <w:rPr>
          <w:rFonts w:eastAsia="Times New Roman" w:cs="Times New Roman"/>
          <w:b/>
          <w:bCs/>
          <w:color w:val="000000"/>
          <w:lang w:eastAsia="es-ES_tradnl"/>
        </w:rPr>
      </w:pPr>
      <w:r>
        <w:rPr>
          <w:rFonts w:eastAsia="Times New Roman" w:cs="Times New Roman"/>
          <w:b/>
          <w:bCs/>
          <w:color w:val="000000"/>
          <w:lang w:eastAsia="es-ES_tradnl"/>
        </w:rPr>
        <w:br w:type="page"/>
      </w:r>
    </w:p>
    <w:p w14:paraId="23B1D566" w14:textId="77777777" w:rsidR="00364FD7" w:rsidRPr="00CB7704" w:rsidRDefault="00CB7704" w:rsidP="00B73FB3">
      <w:pPr>
        <w:shd w:val="clear" w:color="auto" w:fill="FFFFFF"/>
        <w:spacing w:line="276" w:lineRule="auto"/>
        <w:jc w:val="left"/>
        <w:outlineLvl w:val="4"/>
        <w:rPr>
          <w:rFonts w:eastAsia="Times New Roman" w:cs="Times New Roman"/>
          <w:b/>
          <w:bCs/>
          <w:color w:val="000000"/>
          <w:lang w:eastAsia="es-ES_tradnl"/>
        </w:rPr>
      </w:pPr>
      <w:r w:rsidRPr="00CB7704">
        <w:rPr>
          <w:rFonts w:eastAsia="Times New Roman" w:cs="Times New Roman"/>
          <w:b/>
          <w:bCs/>
          <w:color w:val="000000"/>
          <w:lang w:eastAsia="es-ES_tradnl"/>
        </w:rPr>
        <w:lastRenderedPageBreak/>
        <w:t>22. HECHOS POSTERIORES AL CIERRE</w:t>
      </w:r>
    </w:p>
    <w:p w14:paraId="785468FE"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364FD7">
        <w:rPr>
          <w:rFonts w:eastAsia="Times New Roman" w:cs="Times New Roman"/>
          <w:color w:val="000000"/>
          <w:lang w:eastAsia="es-ES_tradnl"/>
        </w:rPr>
        <w:t>La empresa informará de:</w:t>
      </w:r>
    </w:p>
    <w:p w14:paraId="594CC84A"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CB7704">
        <w:rPr>
          <w:rFonts w:eastAsia="Times New Roman" w:cs="Times New Roman"/>
          <w:b/>
          <w:bCs/>
          <w:color w:val="000000"/>
          <w:lang w:eastAsia="es-ES_tradnl"/>
        </w:rPr>
        <w:t>1.</w:t>
      </w:r>
      <w:r w:rsidRPr="00364FD7">
        <w:rPr>
          <w:rFonts w:eastAsia="Times New Roman" w:cs="Times New Roman"/>
          <w:color w:val="000000"/>
          <w:lang w:eastAsia="es-ES_tradnl"/>
        </w:rPr>
        <w:t xml:space="preserve"> Los hechos posteriores que pongan de manifiesto circunstancias que ya existían en la fecha de cierre del ejercicio que no hayan supuesto, de acuerdo con su naturaleza, la inclusión de un ajuste en las cifras contenidas en las cuentas anuales, pero la información contenida en la memoria debe ser modificada de acuerdo con dicho hecho posterior.</w:t>
      </w:r>
    </w:p>
    <w:p w14:paraId="71ACAE00"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CB7704">
        <w:rPr>
          <w:rFonts w:eastAsia="Times New Roman" w:cs="Times New Roman"/>
          <w:b/>
          <w:bCs/>
          <w:color w:val="000000"/>
          <w:lang w:eastAsia="es-ES_tradnl"/>
        </w:rPr>
        <w:t>2.</w:t>
      </w:r>
      <w:r w:rsidRPr="00364FD7">
        <w:rPr>
          <w:rFonts w:eastAsia="Times New Roman" w:cs="Times New Roman"/>
          <w:color w:val="000000"/>
          <w:lang w:eastAsia="es-ES_tradnl"/>
        </w:rPr>
        <w:t xml:space="preserve"> Los hechos posteriores que muestren condiciones que no existían al cierre del ejercicio y que sean de tal importancia que, si no se suministra información al respecto, podría afectar a la capacidad de evaluación de los usuarios de las cuentas anuales. En particular se describirá el hecho posterior y se incluirá la estimación de sus efectos. En el supuesto de que no sea posible estimar los efectos del citado hecho, se incluirá una manifestación expresa sobre este extremo, </w:t>
      </w:r>
      <w:proofErr w:type="gramStart"/>
      <w:r w:rsidRPr="00364FD7">
        <w:rPr>
          <w:rFonts w:eastAsia="Times New Roman" w:cs="Times New Roman"/>
          <w:color w:val="000000"/>
          <w:lang w:eastAsia="es-ES_tradnl"/>
        </w:rPr>
        <w:t>conjuntamente con</w:t>
      </w:r>
      <w:proofErr w:type="gramEnd"/>
      <w:r w:rsidRPr="00364FD7">
        <w:rPr>
          <w:rFonts w:eastAsia="Times New Roman" w:cs="Times New Roman"/>
          <w:color w:val="000000"/>
          <w:lang w:eastAsia="es-ES_tradnl"/>
        </w:rPr>
        <w:t xml:space="preserve"> los motivos y condiciones que provocan dicha imposibilidad de estimación.</w:t>
      </w:r>
    </w:p>
    <w:p w14:paraId="089C1E27" w14:textId="726AAD3E" w:rsidR="00364FD7" w:rsidRPr="00364FD7" w:rsidRDefault="00364FD7" w:rsidP="00B73FB3">
      <w:pPr>
        <w:shd w:val="clear" w:color="auto" w:fill="FFFFFF"/>
        <w:spacing w:line="276" w:lineRule="auto"/>
        <w:rPr>
          <w:rFonts w:eastAsia="Times New Roman" w:cs="Times New Roman"/>
          <w:color w:val="000000"/>
          <w:lang w:eastAsia="es-ES_tradnl"/>
        </w:rPr>
      </w:pPr>
      <w:r w:rsidRPr="00CB7704">
        <w:rPr>
          <w:rFonts w:eastAsia="Times New Roman" w:cs="Times New Roman"/>
          <w:b/>
          <w:bCs/>
          <w:color w:val="000000"/>
          <w:lang w:eastAsia="es-ES_tradnl"/>
        </w:rPr>
        <w:t>3.</w:t>
      </w:r>
      <w:r w:rsidRPr="00364FD7">
        <w:rPr>
          <w:rFonts w:eastAsia="Times New Roman" w:cs="Times New Roman"/>
          <w:color w:val="000000"/>
          <w:lang w:eastAsia="es-ES_tradnl"/>
        </w:rPr>
        <w:t xml:space="preserve"> Hechos acaecidos con posterioridad al cierre de las cuentas anuales que afecten a la aplicación del principio de empresa en funcionamiento, informando de:</w:t>
      </w:r>
    </w:p>
    <w:p w14:paraId="683D8439"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CB7704">
        <w:rPr>
          <w:rFonts w:eastAsia="Times New Roman" w:cs="Times New Roman"/>
          <w:b/>
          <w:bCs/>
          <w:color w:val="000000"/>
          <w:lang w:eastAsia="es-ES_tradnl"/>
        </w:rPr>
        <w:t>a)</w:t>
      </w:r>
      <w:r w:rsidRPr="00364FD7">
        <w:rPr>
          <w:rFonts w:eastAsia="Times New Roman" w:cs="Times New Roman"/>
          <w:color w:val="000000"/>
          <w:lang w:eastAsia="es-ES_tradnl"/>
        </w:rPr>
        <w:t xml:space="preserve"> Descripción del hecho posterior y su naturaleza (factor que genera duda respecto a la aplicación del principio de empresa en funcionamiento).</w:t>
      </w:r>
    </w:p>
    <w:p w14:paraId="1B06788B"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CB7704">
        <w:rPr>
          <w:rFonts w:eastAsia="Times New Roman" w:cs="Times New Roman"/>
          <w:b/>
          <w:bCs/>
          <w:color w:val="000000"/>
          <w:lang w:eastAsia="es-ES_tradnl"/>
        </w:rPr>
        <w:t>b)</w:t>
      </w:r>
      <w:r w:rsidRPr="00364FD7">
        <w:rPr>
          <w:rFonts w:eastAsia="Times New Roman" w:cs="Times New Roman"/>
          <w:color w:val="000000"/>
          <w:lang w:eastAsia="es-ES_tradnl"/>
        </w:rPr>
        <w:t xml:space="preserve"> Potencial impacto del hecho posterior sobre la situación de la empresa.</w:t>
      </w:r>
    </w:p>
    <w:p w14:paraId="624B2D4F" w14:textId="77777777" w:rsid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CB7704">
        <w:rPr>
          <w:rFonts w:eastAsia="Times New Roman" w:cs="Times New Roman"/>
          <w:b/>
          <w:bCs/>
          <w:color w:val="000000"/>
          <w:lang w:eastAsia="es-ES_tradnl"/>
        </w:rPr>
        <w:t>c)</w:t>
      </w:r>
      <w:r w:rsidRPr="00364FD7">
        <w:rPr>
          <w:rFonts w:eastAsia="Times New Roman" w:cs="Times New Roman"/>
          <w:color w:val="000000"/>
          <w:lang w:eastAsia="es-ES_tradnl"/>
        </w:rPr>
        <w:t xml:space="preserve"> Factores mitigantes relacionados, en su caso, con el hecho posterior.</w:t>
      </w:r>
    </w:p>
    <w:p w14:paraId="79160E1B" w14:textId="77777777" w:rsidR="00B24F9B" w:rsidRPr="00364FD7" w:rsidRDefault="00B24F9B" w:rsidP="00B73FB3">
      <w:pPr>
        <w:shd w:val="clear" w:color="auto" w:fill="FFFFFF"/>
        <w:spacing w:line="276" w:lineRule="auto"/>
        <w:rPr>
          <w:rFonts w:eastAsia="Times New Roman" w:cs="Times New Roman"/>
          <w:color w:val="000000"/>
          <w:lang w:eastAsia="es-ES_tradnl"/>
        </w:rPr>
      </w:pPr>
    </w:p>
    <w:p w14:paraId="5E281CEA" w14:textId="77777777" w:rsidR="00B24F9B" w:rsidRDefault="00B24F9B" w:rsidP="00B73FB3">
      <w:pPr>
        <w:spacing w:line="276" w:lineRule="auto"/>
        <w:rPr>
          <w:rFonts w:eastAsia="Times New Roman" w:cs="Times New Roman"/>
          <w:b/>
          <w:bCs/>
          <w:color w:val="000000"/>
          <w:lang w:eastAsia="es-ES_tradnl"/>
        </w:rPr>
      </w:pPr>
      <w:r>
        <w:rPr>
          <w:rFonts w:eastAsia="Times New Roman" w:cs="Times New Roman"/>
          <w:b/>
          <w:bCs/>
          <w:color w:val="000000"/>
          <w:lang w:eastAsia="es-ES_tradnl"/>
        </w:rPr>
        <w:br w:type="page"/>
      </w:r>
    </w:p>
    <w:p w14:paraId="43EA27A1" w14:textId="77777777" w:rsidR="00364FD7" w:rsidRPr="00364FD7" w:rsidRDefault="00665C99" w:rsidP="00B73FB3">
      <w:pPr>
        <w:shd w:val="clear" w:color="auto" w:fill="FFFFFF"/>
        <w:tabs>
          <w:tab w:val="left" w:pos="284"/>
        </w:tabs>
        <w:spacing w:line="276" w:lineRule="auto"/>
        <w:jc w:val="left"/>
        <w:outlineLvl w:val="4"/>
        <w:rPr>
          <w:rFonts w:eastAsia="Times New Roman" w:cs="Times New Roman"/>
          <w:b/>
          <w:bCs/>
          <w:color w:val="000000"/>
          <w:lang w:eastAsia="es-ES_tradnl"/>
        </w:rPr>
      </w:pPr>
      <w:r w:rsidRPr="00364FD7">
        <w:rPr>
          <w:rFonts w:eastAsia="Times New Roman" w:cs="Times New Roman"/>
          <w:b/>
          <w:bCs/>
          <w:color w:val="000000"/>
          <w:lang w:eastAsia="es-ES_tradnl"/>
        </w:rPr>
        <w:lastRenderedPageBreak/>
        <w:t>23. OPERACIONES CON PARTES VINCULADAS</w:t>
      </w:r>
    </w:p>
    <w:p w14:paraId="08FF378A" w14:textId="77777777" w:rsidR="00364FD7" w:rsidRPr="00364FD7" w:rsidRDefault="00364FD7" w:rsidP="00B73FB3">
      <w:pPr>
        <w:shd w:val="clear" w:color="auto" w:fill="FFFFFF"/>
        <w:tabs>
          <w:tab w:val="left" w:pos="284"/>
        </w:tabs>
        <w:spacing w:line="276" w:lineRule="auto"/>
        <w:rPr>
          <w:rFonts w:eastAsia="Times New Roman" w:cs="Times New Roman"/>
          <w:color w:val="000000"/>
          <w:lang w:eastAsia="es-ES_tradnl"/>
        </w:rPr>
      </w:pPr>
      <w:r w:rsidRPr="00665C99">
        <w:rPr>
          <w:rFonts w:eastAsia="Times New Roman" w:cs="Times New Roman"/>
          <w:b/>
          <w:bCs/>
          <w:color w:val="000000"/>
          <w:lang w:eastAsia="es-ES_tradnl"/>
        </w:rPr>
        <w:t>1.</w:t>
      </w:r>
      <w:r w:rsidRPr="00364FD7">
        <w:rPr>
          <w:rFonts w:eastAsia="Times New Roman" w:cs="Times New Roman"/>
          <w:color w:val="000000"/>
          <w:lang w:eastAsia="es-ES_tradnl"/>
        </w:rPr>
        <w:t xml:space="preserve"> La información sobre operaciones con partes vinculadas se suministrará separadamente para cada una de las siguientes categorías:</w:t>
      </w:r>
    </w:p>
    <w:p w14:paraId="420259C3"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665C99">
        <w:rPr>
          <w:rFonts w:eastAsia="Times New Roman" w:cs="Times New Roman"/>
          <w:b/>
          <w:bCs/>
          <w:color w:val="000000"/>
          <w:lang w:eastAsia="es-ES_tradnl"/>
        </w:rPr>
        <w:t>a)</w:t>
      </w:r>
      <w:r w:rsidRPr="00364FD7">
        <w:rPr>
          <w:rFonts w:eastAsia="Times New Roman" w:cs="Times New Roman"/>
          <w:color w:val="000000"/>
          <w:lang w:eastAsia="es-ES_tradnl"/>
        </w:rPr>
        <w:t xml:space="preserve"> Entidad dominante.</w:t>
      </w:r>
    </w:p>
    <w:p w14:paraId="6F3A6341"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665C99">
        <w:rPr>
          <w:rFonts w:eastAsia="Times New Roman" w:cs="Times New Roman"/>
          <w:b/>
          <w:bCs/>
          <w:color w:val="000000"/>
          <w:lang w:eastAsia="es-ES_tradnl"/>
        </w:rPr>
        <w:t>b)</w:t>
      </w:r>
      <w:r w:rsidRPr="00364FD7">
        <w:rPr>
          <w:rFonts w:eastAsia="Times New Roman" w:cs="Times New Roman"/>
          <w:color w:val="000000"/>
          <w:lang w:eastAsia="es-ES_tradnl"/>
        </w:rPr>
        <w:t xml:space="preserve"> Otras empresas del grupo.</w:t>
      </w:r>
    </w:p>
    <w:p w14:paraId="2DFEB784"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665C99">
        <w:rPr>
          <w:rFonts w:eastAsia="Times New Roman" w:cs="Times New Roman"/>
          <w:b/>
          <w:bCs/>
          <w:color w:val="000000"/>
          <w:lang w:eastAsia="es-ES_tradnl"/>
        </w:rPr>
        <w:t>c)</w:t>
      </w:r>
      <w:r w:rsidRPr="00364FD7">
        <w:rPr>
          <w:rFonts w:eastAsia="Times New Roman" w:cs="Times New Roman"/>
          <w:color w:val="000000"/>
          <w:lang w:eastAsia="es-ES_tradnl"/>
        </w:rPr>
        <w:t xml:space="preserve"> Negocios conjuntos en los que la empresa sea uno de los partícipes.</w:t>
      </w:r>
    </w:p>
    <w:p w14:paraId="1FD30305"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665C99">
        <w:rPr>
          <w:rFonts w:eastAsia="Times New Roman" w:cs="Times New Roman"/>
          <w:b/>
          <w:bCs/>
          <w:color w:val="000000"/>
          <w:lang w:eastAsia="es-ES_tradnl"/>
        </w:rPr>
        <w:t>d)</w:t>
      </w:r>
      <w:r w:rsidRPr="00364FD7">
        <w:rPr>
          <w:rFonts w:eastAsia="Times New Roman" w:cs="Times New Roman"/>
          <w:color w:val="000000"/>
          <w:lang w:eastAsia="es-ES_tradnl"/>
        </w:rPr>
        <w:t xml:space="preserve"> Empresas asociadas.</w:t>
      </w:r>
    </w:p>
    <w:p w14:paraId="7D2795E7"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665C99">
        <w:rPr>
          <w:rFonts w:eastAsia="Times New Roman" w:cs="Times New Roman"/>
          <w:b/>
          <w:bCs/>
          <w:color w:val="000000"/>
          <w:lang w:eastAsia="es-ES_tradnl"/>
        </w:rPr>
        <w:t>e)</w:t>
      </w:r>
      <w:r w:rsidRPr="00364FD7">
        <w:rPr>
          <w:rFonts w:eastAsia="Times New Roman" w:cs="Times New Roman"/>
          <w:color w:val="000000"/>
          <w:lang w:eastAsia="es-ES_tradnl"/>
        </w:rPr>
        <w:t xml:space="preserve"> Empresas con control conjunto o influencia significativa sobre la empresa.</w:t>
      </w:r>
    </w:p>
    <w:p w14:paraId="72AEBCDF"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665C99">
        <w:rPr>
          <w:rFonts w:eastAsia="Times New Roman" w:cs="Times New Roman"/>
          <w:b/>
          <w:bCs/>
          <w:color w:val="000000"/>
          <w:lang w:eastAsia="es-ES_tradnl"/>
        </w:rPr>
        <w:t>f)</w:t>
      </w:r>
      <w:r w:rsidRPr="00364FD7">
        <w:rPr>
          <w:rFonts w:eastAsia="Times New Roman" w:cs="Times New Roman"/>
          <w:color w:val="000000"/>
          <w:lang w:eastAsia="es-ES_tradnl"/>
        </w:rPr>
        <w:t xml:space="preserve"> Personal clave de la dirección de la empresa o de la entidad dominante.</w:t>
      </w:r>
    </w:p>
    <w:p w14:paraId="34909DE4"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665C99">
        <w:rPr>
          <w:rFonts w:eastAsia="Times New Roman" w:cs="Times New Roman"/>
          <w:b/>
          <w:bCs/>
          <w:color w:val="000000"/>
          <w:lang w:eastAsia="es-ES_tradnl"/>
        </w:rPr>
        <w:t>g)</w:t>
      </w:r>
      <w:r w:rsidRPr="00364FD7">
        <w:rPr>
          <w:rFonts w:eastAsia="Times New Roman" w:cs="Times New Roman"/>
          <w:color w:val="000000"/>
          <w:lang w:eastAsia="es-ES_tradnl"/>
        </w:rPr>
        <w:t xml:space="preserve"> Otras partes vinculadas.</w:t>
      </w:r>
    </w:p>
    <w:p w14:paraId="2B05F671" w14:textId="77777777" w:rsidR="00364FD7" w:rsidRPr="00364FD7" w:rsidRDefault="00364FD7" w:rsidP="00B73FB3">
      <w:pPr>
        <w:shd w:val="clear" w:color="auto" w:fill="FFFFFF"/>
        <w:tabs>
          <w:tab w:val="left" w:pos="284"/>
        </w:tabs>
        <w:spacing w:line="276" w:lineRule="auto"/>
        <w:rPr>
          <w:rFonts w:eastAsia="Times New Roman" w:cs="Times New Roman"/>
          <w:color w:val="000000"/>
          <w:lang w:eastAsia="es-ES_tradnl"/>
        </w:rPr>
      </w:pPr>
      <w:r w:rsidRPr="00E96947">
        <w:rPr>
          <w:rFonts w:eastAsia="Times New Roman" w:cs="Times New Roman"/>
          <w:b/>
          <w:bCs/>
          <w:color w:val="000000"/>
          <w:lang w:eastAsia="es-ES_tradnl"/>
        </w:rPr>
        <w:t>2.</w:t>
      </w:r>
      <w:r w:rsidRPr="00364FD7">
        <w:rPr>
          <w:rFonts w:eastAsia="Times New Roman" w:cs="Times New Roman"/>
          <w:color w:val="000000"/>
          <w:lang w:eastAsia="es-ES_tradnl"/>
        </w:rPr>
        <w:t xml:space="preserve"> La empresa facilitará información suficiente para comprender las operaciones con partes vinculadas que haya efectuado y los efectos de </w:t>
      </w:r>
      <w:proofErr w:type="gramStart"/>
      <w:r w:rsidRPr="00364FD7">
        <w:rPr>
          <w:rFonts w:eastAsia="Times New Roman" w:cs="Times New Roman"/>
          <w:color w:val="000000"/>
          <w:lang w:eastAsia="es-ES_tradnl"/>
        </w:rPr>
        <w:t>las mismas</w:t>
      </w:r>
      <w:proofErr w:type="gramEnd"/>
      <w:r w:rsidRPr="00364FD7">
        <w:rPr>
          <w:rFonts w:eastAsia="Times New Roman" w:cs="Times New Roman"/>
          <w:color w:val="000000"/>
          <w:lang w:eastAsia="es-ES_tradnl"/>
        </w:rPr>
        <w:t xml:space="preserve"> sobre sus estados financieros, incluyendo, entre otros, los siguientes aspectos:</w:t>
      </w:r>
    </w:p>
    <w:p w14:paraId="1ECC12E3"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96947">
        <w:rPr>
          <w:rFonts w:eastAsia="Times New Roman" w:cs="Times New Roman"/>
          <w:b/>
          <w:bCs/>
          <w:color w:val="000000"/>
          <w:lang w:eastAsia="es-ES_tradnl"/>
        </w:rPr>
        <w:t>a)</w:t>
      </w:r>
      <w:r w:rsidRPr="00364FD7">
        <w:rPr>
          <w:rFonts w:eastAsia="Times New Roman" w:cs="Times New Roman"/>
          <w:color w:val="000000"/>
          <w:lang w:eastAsia="es-ES_tradnl"/>
        </w:rPr>
        <w:t xml:space="preserve"> Identificación de las personas o empresas con las que se han realizado las operaciones vinculadas, expresando la naturaleza de la relación con cada parte implicada.</w:t>
      </w:r>
    </w:p>
    <w:p w14:paraId="15FD4D08"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96947">
        <w:rPr>
          <w:rFonts w:eastAsia="Times New Roman" w:cs="Times New Roman"/>
          <w:b/>
          <w:bCs/>
          <w:color w:val="000000"/>
          <w:lang w:eastAsia="es-ES_tradnl"/>
        </w:rPr>
        <w:t>b)</w:t>
      </w:r>
      <w:r w:rsidRPr="00364FD7">
        <w:rPr>
          <w:rFonts w:eastAsia="Times New Roman" w:cs="Times New Roman"/>
          <w:color w:val="000000"/>
          <w:lang w:eastAsia="es-ES_tradnl"/>
        </w:rPr>
        <w:t xml:space="preserve"> Detalle de la operación y su cuantificación, expresando la política de precios seguida, poniéndola en relación con las que la empresa utiliza respecto a operaciones análogas realizadas con partes que no tengan la consideración de vinculadas. Cuando no existan operaciones análogas realizadas con partes que no tengan la consideración de vinculadas, los criterios o métodos seguidos para determinar la cuantificación de la operación.</w:t>
      </w:r>
    </w:p>
    <w:p w14:paraId="3180F915"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96947">
        <w:rPr>
          <w:rFonts w:eastAsia="Times New Roman" w:cs="Times New Roman"/>
          <w:b/>
          <w:bCs/>
          <w:color w:val="000000"/>
          <w:lang w:eastAsia="es-ES_tradnl"/>
        </w:rPr>
        <w:t>c)</w:t>
      </w:r>
      <w:r w:rsidRPr="00364FD7">
        <w:rPr>
          <w:rFonts w:eastAsia="Times New Roman" w:cs="Times New Roman"/>
          <w:color w:val="000000"/>
          <w:lang w:eastAsia="es-ES_tradnl"/>
        </w:rPr>
        <w:t xml:space="preserve"> Beneficio o pérdida que la operación haya originado en la empresa y descripción de las funciones y riesgos asumidos por cada parte vinculada respecto de la operación.</w:t>
      </w:r>
    </w:p>
    <w:p w14:paraId="3BE077EA"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96947">
        <w:rPr>
          <w:rFonts w:eastAsia="Times New Roman" w:cs="Times New Roman"/>
          <w:b/>
          <w:bCs/>
          <w:color w:val="000000"/>
          <w:lang w:eastAsia="es-ES_tradnl"/>
        </w:rPr>
        <w:t>d)</w:t>
      </w:r>
      <w:r w:rsidRPr="00364FD7">
        <w:rPr>
          <w:rFonts w:eastAsia="Times New Roman" w:cs="Times New Roman"/>
          <w:color w:val="000000"/>
          <w:lang w:eastAsia="es-ES_tradnl"/>
        </w:rPr>
        <w:t xml:space="preserve"> Importe de los saldos pendientes, tanto activos como pasivos, sus plazos y condiciones, naturaleza de la contraprestación establecida para su liquidación, agrupando los activos y pasivos por tipo de instrumento financiero (con la estructura que aparece en el balance de la empresa) y garantías otorgadas o recibidas.</w:t>
      </w:r>
    </w:p>
    <w:p w14:paraId="2D652B51"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96947">
        <w:rPr>
          <w:rFonts w:eastAsia="Times New Roman" w:cs="Times New Roman"/>
          <w:b/>
          <w:bCs/>
          <w:color w:val="000000"/>
          <w:lang w:eastAsia="es-ES_tradnl"/>
        </w:rPr>
        <w:t>e)</w:t>
      </w:r>
      <w:r w:rsidRPr="00364FD7">
        <w:rPr>
          <w:rFonts w:eastAsia="Times New Roman" w:cs="Times New Roman"/>
          <w:color w:val="000000"/>
          <w:lang w:eastAsia="es-ES_tradnl"/>
        </w:rPr>
        <w:t xml:space="preserve"> Correcciones valorativas por deudas de dudoso cobro relacionadas con los saldos pendientes anteriores.</w:t>
      </w:r>
    </w:p>
    <w:p w14:paraId="1D3B9E11"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96947">
        <w:rPr>
          <w:rFonts w:eastAsia="Times New Roman" w:cs="Times New Roman"/>
          <w:b/>
          <w:bCs/>
          <w:color w:val="000000"/>
          <w:lang w:eastAsia="es-ES_tradnl"/>
        </w:rPr>
        <w:t>f)</w:t>
      </w:r>
      <w:r w:rsidRPr="00364FD7">
        <w:rPr>
          <w:rFonts w:eastAsia="Times New Roman" w:cs="Times New Roman"/>
          <w:color w:val="000000"/>
          <w:lang w:eastAsia="es-ES_tradnl"/>
        </w:rPr>
        <w:t xml:space="preserve"> Gastos reconocidos en el ejercicio como consecuencia de deudas incobrables o de dudoso cobro de partes vinculadas.</w:t>
      </w:r>
    </w:p>
    <w:p w14:paraId="132BAB46" w14:textId="77777777" w:rsidR="00364FD7" w:rsidRPr="00364FD7" w:rsidRDefault="00364FD7" w:rsidP="00B73FB3">
      <w:pPr>
        <w:shd w:val="clear" w:color="auto" w:fill="FFFFFF"/>
        <w:tabs>
          <w:tab w:val="left" w:pos="284"/>
        </w:tabs>
        <w:spacing w:line="276" w:lineRule="auto"/>
        <w:rPr>
          <w:rFonts w:eastAsia="Times New Roman" w:cs="Times New Roman"/>
          <w:color w:val="000000"/>
          <w:lang w:eastAsia="es-ES_tradnl"/>
        </w:rPr>
      </w:pPr>
      <w:r w:rsidRPr="00E96947">
        <w:rPr>
          <w:rFonts w:eastAsia="Times New Roman" w:cs="Times New Roman"/>
          <w:b/>
          <w:bCs/>
          <w:color w:val="000000"/>
          <w:lang w:eastAsia="es-ES_tradnl"/>
        </w:rPr>
        <w:t>3.</w:t>
      </w:r>
      <w:r w:rsidRPr="00364FD7">
        <w:rPr>
          <w:rFonts w:eastAsia="Times New Roman" w:cs="Times New Roman"/>
          <w:color w:val="000000"/>
          <w:lang w:eastAsia="es-ES_tradnl"/>
        </w:rPr>
        <w:t xml:space="preserve"> En todo caso, deberá informarse de los siguientes tipos de operaciones con partes vinculadas:</w:t>
      </w:r>
    </w:p>
    <w:p w14:paraId="0D565FA5"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96947">
        <w:rPr>
          <w:rFonts w:eastAsia="Times New Roman" w:cs="Times New Roman"/>
          <w:b/>
          <w:bCs/>
          <w:color w:val="000000"/>
          <w:lang w:eastAsia="es-ES_tradnl"/>
        </w:rPr>
        <w:t>a)</w:t>
      </w:r>
      <w:r w:rsidRPr="00364FD7">
        <w:rPr>
          <w:rFonts w:eastAsia="Times New Roman" w:cs="Times New Roman"/>
          <w:color w:val="000000"/>
          <w:lang w:eastAsia="es-ES_tradnl"/>
        </w:rPr>
        <w:t xml:space="preserve"> Ventas y compras de activos corrientes y no corrientes.</w:t>
      </w:r>
    </w:p>
    <w:p w14:paraId="459FEDCB"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96947">
        <w:rPr>
          <w:rFonts w:eastAsia="Times New Roman" w:cs="Times New Roman"/>
          <w:b/>
          <w:bCs/>
          <w:color w:val="000000"/>
          <w:lang w:eastAsia="es-ES_tradnl"/>
        </w:rPr>
        <w:t>b)</w:t>
      </w:r>
      <w:r w:rsidRPr="00364FD7">
        <w:rPr>
          <w:rFonts w:eastAsia="Times New Roman" w:cs="Times New Roman"/>
          <w:color w:val="000000"/>
          <w:lang w:eastAsia="es-ES_tradnl"/>
        </w:rPr>
        <w:t xml:space="preserve"> Prestación y recepción de servicios.</w:t>
      </w:r>
    </w:p>
    <w:p w14:paraId="23726F12"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96947">
        <w:rPr>
          <w:rFonts w:eastAsia="Times New Roman" w:cs="Times New Roman"/>
          <w:b/>
          <w:bCs/>
          <w:color w:val="000000"/>
          <w:lang w:eastAsia="es-ES_tradnl"/>
        </w:rPr>
        <w:t>c)</w:t>
      </w:r>
      <w:r w:rsidRPr="00364FD7">
        <w:rPr>
          <w:rFonts w:eastAsia="Times New Roman" w:cs="Times New Roman"/>
          <w:color w:val="000000"/>
          <w:lang w:eastAsia="es-ES_tradnl"/>
        </w:rPr>
        <w:t xml:space="preserve"> Contratos de arrendamiento financiero.</w:t>
      </w:r>
    </w:p>
    <w:p w14:paraId="781BD5B6"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96947">
        <w:rPr>
          <w:rFonts w:eastAsia="Times New Roman" w:cs="Times New Roman"/>
          <w:b/>
          <w:bCs/>
          <w:color w:val="000000"/>
          <w:lang w:eastAsia="es-ES_tradnl"/>
        </w:rPr>
        <w:t>d)</w:t>
      </w:r>
      <w:r w:rsidRPr="00364FD7">
        <w:rPr>
          <w:rFonts w:eastAsia="Times New Roman" w:cs="Times New Roman"/>
          <w:color w:val="000000"/>
          <w:lang w:eastAsia="es-ES_tradnl"/>
        </w:rPr>
        <w:t xml:space="preserve"> Transferencias de investigación y desarrollo.</w:t>
      </w:r>
    </w:p>
    <w:p w14:paraId="5EE28E97"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96947">
        <w:rPr>
          <w:rFonts w:eastAsia="Times New Roman" w:cs="Times New Roman"/>
          <w:b/>
          <w:bCs/>
          <w:color w:val="000000"/>
          <w:lang w:eastAsia="es-ES_tradnl"/>
        </w:rPr>
        <w:t>e)</w:t>
      </w:r>
      <w:r w:rsidRPr="00364FD7">
        <w:rPr>
          <w:rFonts w:eastAsia="Times New Roman" w:cs="Times New Roman"/>
          <w:color w:val="000000"/>
          <w:lang w:eastAsia="es-ES_tradnl"/>
        </w:rPr>
        <w:t xml:space="preserve"> Acuerdos sobre licencias.</w:t>
      </w:r>
    </w:p>
    <w:p w14:paraId="34853137"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96947">
        <w:rPr>
          <w:rFonts w:eastAsia="Times New Roman" w:cs="Times New Roman"/>
          <w:b/>
          <w:bCs/>
          <w:color w:val="000000"/>
          <w:lang w:eastAsia="es-ES_tradnl"/>
        </w:rPr>
        <w:t>f)</w:t>
      </w:r>
      <w:r w:rsidRPr="00364FD7">
        <w:rPr>
          <w:rFonts w:eastAsia="Times New Roman" w:cs="Times New Roman"/>
          <w:color w:val="000000"/>
          <w:lang w:eastAsia="es-ES_tradnl"/>
        </w:rPr>
        <w:t xml:space="preserve"> Acuerdos de financiación, incluyendo préstamos y aportaciones de capital, ya sean en efectivo o en especie. En las operaciones de adquisición y enajenación de instrumentos de patrimonio, se especificará el número, valor nominal, precio medio y resultado de </w:t>
      </w:r>
      <w:proofErr w:type="gramStart"/>
      <w:r w:rsidRPr="00364FD7">
        <w:rPr>
          <w:rFonts w:eastAsia="Times New Roman" w:cs="Times New Roman"/>
          <w:color w:val="000000"/>
          <w:lang w:eastAsia="es-ES_tradnl"/>
        </w:rPr>
        <w:t>las mismas</w:t>
      </w:r>
      <w:proofErr w:type="gramEnd"/>
      <w:r w:rsidRPr="00364FD7">
        <w:rPr>
          <w:rFonts w:eastAsia="Times New Roman" w:cs="Times New Roman"/>
          <w:color w:val="000000"/>
          <w:lang w:eastAsia="es-ES_tradnl"/>
        </w:rPr>
        <w:t>, especificando el destino final previsto en el caso de adquisición.</w:t>
      </w:r>
    </w:p>
    <w:p w14:paraId="74BDD635"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96947">
        <w:rPr>
          <w:rFonts w:eastAsia="Times New Roman" w:cs="Times New Roman"/>
          <w:b/>
          <w:bCs/>
          <w:color w:val="000000"/>
          <w:lang w:eastAsia="es-ES_tradnl"/>
        </w:rPr>
        <w:t>g)</w:t>
      </w:r>
      <w:r w:rsidRPr="00364FD7">
        <w:rPr>
          <w:rFonts w:eastAsia="Times New Roman" w:cs="Times New Roman"/>
          <w:color w:val="000000"/>
          <w:lang w:eastAsia="es-ES_tradnl"/>
        </w:rPr>
        <w:t xml:space="preserve"> Intereses abonados y cargados; así como aquellos </w:t>
      </w:r>
      <w:proofErr w:type="gramStart"/>
      <w:r w:rsidRPr="00364FD7">
        <w:rPr>
          <w:rFonts w:eastAsia="Times New Roman" w:cs="Times New Roman"/>
          <w:color w:val="000000"/>
          <w:lang w:eastAsia="es-ES_tradnl"/>
        </w:rPr>
        <w:t>devengados</w:t>
      </w:r>
      <w:proofErr w:type="gramEnd"/>
      <w:r w:rsidRPr="00364FD7">
        <w:rPr>
          <w:rFonts w:eastAsia="Times New Roman" w:cs="Times New Roman"/>
          <w:color w:val="000000"/>
          <w:lang w:eastAsia="es-ES_tradnl"/>
        </w:rPr>
        <w:t xml:space="preserve"> pero no pagados o cobrados.</w:t>
      </w:r>
    </w:p>
    <w:p w14:paraId="31CF972E" w14:textId="6A8D75C4" w:rsidR="00364FD7" w:rsidRPr="00086439"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086439">
        <w:rPr>
          <w:rFonts w:eastAsia="Times New Roman" w:cs="Times New Roman"/>
          <w:color w:val="000000"/>
          <w:lang w:eastAsia="es-ES_tradnl"/>
        </w:rPr>
        <w:t>h) Dividendos y otros beneficios distribuidos.</w:t>
      </w:r>
    </w:p>
    <w:p w14:paraId="03E79728" w14:textId="01851BF0" w:rsidR="00364FD7" w:rsidRPr="00086439"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086439">
        <w:rPr>
          <w:rFonts w:eastAsia="Times New Roman" w:cs="Times New Roman"/>
          <w:color w:val="000000"/>
          <w:lang w:eastAsia="es-ES_tradnl"/>
        </w:rPr>
        <w:t>i) Garantías y avales.</w:t>
      </w:r>
    </w:p>
    <w:p w14:paraId="669E8C08"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96947">
        <w:rPr>
          <w:rFonts w:eastAsia="Times New Roman" w:cs="Times New Roman"/>
          <w:b/>
          <w:bCs/>
          <w:color w:val="000000"/>
          <w:lang w:eastAsia="es-ES_tradnl"/>
        </w:rPr>
        <w:t>j)</w:t>
      </w:r>
      <w:r w:rsidRPr="00364FD7">
        <w:rPr>
          <w:rFonts w:eastAsia="Times New Roman" w:cs="Times New Roman"/>
          <w:color w:val="000000"/>
          <w:lang w:eastAsia="es-ES_tradnl"/>
        </w:rPr>
        <w:t xml:space="preserve"> Remuneraciones e indemnizaciones.</w:t>
      </w:r>
    </w:p>
    <w:p w14:paraId="6B6EF914"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96947">
        <w:rPr>
          <w:rFonts w:eastAsia="Times New Roman" w:cs="Times New Roman"/>
          <w:b/>
          <w:bCs/>
          <w:color w:val="000000"/>
          <w:lang w:eastAsia="es-ES_tradnl"/>
        </w:rPr>
        <w:t>k)</w:t>
      </w:r>
      <w:r w:rsidRPr="00364FD7">
        <w:rPr>
          <w:rFonts w:eastAsia="Times New Roman" w:cs="Times New Roman"/>
          <w:color w:val="000000"/>
          <w:lang w:eastAsia="es-ES_tradnl"/>
        </w:rPr>
        <w:t xml:space="preserve"> Aportaciones a planes de pensiones y seguros de vida.</w:t>
      </w:r>
    </w:p>
    <w:p w14:paraId="1B565CDE"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96947">
        <w:rPr>
          <w:rFonts w:eastAsia="Times New Roman" w:cs="Times New Roman"/>
          <w:b/>
          <w:bCs/>
          <w:color w:val="000000"/>
          <w:lang w:eastAsia="es-ES_tradnl"/>
        </w:rPr>
        <w:t>I)</w:t>
      </w:r>
      <w:r w:rsidRPr="00364FD7">
        <w:rPr>
          <w:rFonts w:eastAsia="Times New Roman" w:cs="Times New Roman"/>
          <w:color w:val="000000"/>
          <w:lang w:eastAsia="es-ES_tradnl"/>
        </w:rPr>
        <w:t xml:space="preserve"> Prestaciones a compensar con instrumentos financieros propios.</w:t>
      </w:r>
    </w:p>
    <w:p w14:paraId="5B357A00"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96947">
        <w:rPr>
          <w:rFonts w:eastAsia="Times New Roman" w:cs="Times New Roman"/>
          <w:b/>
          <w:bCs/>
          <w:color w:val="000000"/>
          <w:lang w:eastAsia="es-ES_tradnl"/>
        </w:rPr>
        <w:lastRenderedPageBreak/>
        <w:t>m)</w:t>
      </w:r>
      <w:r w:rsidRPr="00364FD7">
        <w:rPr>
          <w:rFonts w:eastAsia="Times New Roman" w:cs="Times New Roman"/>
          <w:color w:val="000000"/>
          <w:lang w:eastAsia="es-ES_tradnl"/>
        </w:rPr>
        <w:t xml:space="preserve"> Compromisos en firme por opciones de compra o de venta u otros instrumentos que puedan implicar una transmisión de recursos o de obligaciones entre la empresa y la parte vinculada.</w:t>
      </w:r>
    </w:p>
    <w:p w14:paraId="2D964B89"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96947">
        <w:rPr>
          <w:rFonts w:eastAsia="Times New Roman" w:cs="Times New Roman"/>
          <w:b/>
          <w:bCs/>
          <w:color w:val="000000"/>
          <w:lang w:eastAsia="es-ES_tradnl"/>
        </w:rPr>
        <w:t>n)</w:t>
      </w:r>
      <w:r w:rsidRPr="00364FD7">
        <w:rPr>
          <w:rFonts w:eastAsia="Times New Roman" w:cs="Times New Roman"/>
          <w:color w:val="000000"/>
          <w:lang w:eastAsia="es-ES_tradnl"/>
        </w:rPr>
        <w:t xml:space="preserve"> Acuerdo de reparto de costes en relación con la producción de bienes y servicios que serán utilizados por varias partes vinculadas.</w:t>
      </w:r>
    </w:p>
    <w:p w14:paraId="79DC9212"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96947">
        <w:rPr>
          <w:rFonts w:eastAsia="Times New Roman" w:cs="Times New Roman"/>
          <w:b/>
          <w:bCs/>
          <w:color w:val="000000"/>
          <w:lang w:eastAsia="es-ES_tradnl"/>
        </w:rPr>
        <w:t>o)</w:t>
      </w:r>
      <w:r w:rsidRPr="00364FD7">
        <w:rPr>
          <w:rFonts w:eastAsia="Times New Roman" w:cs="Times New Roman"/>
          <w:color w:val="000000"/>
          <w:lang w:eastAsia="es-ES_tradnl"/>
        </w:rPr>
        <w:t xml:space="preserve"> Acuerdos de gestión de tesorería, y</w:t>
      </w:r>
    </w:p>
    <w:p w14:paraId="1DDCAB6F" w14:textId="77777777" w:rsidR="00364FD7" w:rsidRPr="00364FD7" w:rsidRDefault="00364FD7" w:rsidP="00B73FB3">
      <w:pPr>
        <w:shd w:val="clear" w:color="auto" w:fill="FFFFFF"/>
        <w:tabs>
          <w:tab w:val="left" w:pos="284"/>
        </w:tabs>
        <w:spacing w:line="276" w:lineRule="auto"/>
        <w:ind w:left="284"/>
        <w:rPr>
          <w:rFonts w:eastAsia="Times New Roman" w:cs="Times New Roman"/>
          <w:color w:val="000000"/>
          <w:lang w:eastAsia="es-ES_tradnl"/>
        </w:rPr>
      </w:pPr>
      <w:r w:rsidRPr="00E96947">
        <w:rPr>
          <w:rFonts w:eastAsia="Times New Roman" w:cs="Times New Roman"/>
          <w:b/>
          <w:bCs/>
          <w:color w:val="000000"/>
          <w:lang w:eastAsia="es-ES_tradnl"/>
        </w:rPr>
        <w:t>p)</w:t>
      </w:r>
      <w:r w:rsidRPr="00364FD7">
        <w:rPr>
          <w:rFonts w:eastAsia="Times New Roman" w:cs="Times New Roman"/>
          <w:color w:val="000000"/>
          <w:lang w:eastAsia="es-ES_tradnl"/>
        </w:rPr>
        <w:t xml:space="preserve"> Acuerdos de condonación de deudas y prescripción de </w:t>
      </w:r>
      <w:proofErr w:type="gramStart"/>
      <w:r w:rsidRPr="00364FD7">
        <w:rPr>
          <w:rFonts w:eastAsia="Times New Roman" w:cs="Times New Roman"/>
          <w:color w:val="000000"/>
          <w:lang w:eastAsia="es-ES_tradnl"/>
        </w:rPr>
        <w:t>las mismas</w:t>
      </w:r>
      <w:proofErr w:type="gramEnd"/>
      <w:r w:rsidRPr="00364FD7">
        <w:rPr>
          <w:rFonts w:eastAsia="Times New Roman" w:cs="Times New Roman"/>
          <w:color w:val="000000"/>
          <w:lang w:eastAsia="es-ES_tradnl"/>
        </w:rPr>
        <w:t>.</w:t>
      </w:r>
    </w:p>
    <w:p w14:paraId="35A99492" w14:textId="77777777" w:rsidR="00364FD7" w:rsidRPr="00364FD7" w:rsidRDefault="00364FD7" w:rsidP="00B73FB3">
      <w:pPr>
        <w:shd w:val="clear" w:color="auto" w:fill="FFFFFF"/>
        <w:tabs>
          <w:tab w:val="left" w:pos="284"/>
        </w:tabs>
        <w:spacing w:line="276" w:lineRule="auto"/>
        <w:rPr>
          <w:rFonts w:eastAsia="Times New Roman" w:cs="Times New Roman"/>
          <w:color w:val="000000"/>
          <w:lang w:eastAsia="es-ES_tradnl"/>
        </w:rPr>
      </w:pPr>
      <w:r w:rsidRPr="00E96947">
        <w:rPr>
          <w:rFonts w:eastAsia="Times New Roman" w:cs="Times New Roman"/>
          <w:b/>
          <w:bCs/>
          <w:color w:val="000000"/>
          <w:lang w:eastAsia="es-ES_tradnl"/>
        </w:rPr>
        <w:t>4.</w:t>
      </w:r>
      <w:r w:rsidRPr="00364FD7">
        <w:rPr>
          <w:rFonts w:eastAsia="Times New Roman" w:cs="Times New Roman"/>
          <w:color w:val="000000"/>
          <w:lang w:eastAsia="es-ES_tradnl"/>
        </w:rPr>
        <w:t xml:space="preserve"> La información anterior podrá presentarse de forma agregada cuando se refiera a partidas de naturaleza similar. En todo caso, se facilitará información de carácter individualizado sobre las operaciones vinculadas que fueran significativas por su cuantía o relevantes para una adecuada comprensión de las cuentas anuales.</w:t>
      </w:r>
    </w:p>
    <w:p w14:paraId="45B5774F" w14:textId="77777777" w:rsidR="00364FD7" w:rsidRPr="00364FD7" w:rsidRDefault="00364FD7" w:rsidP="00B73FB3">
      <w:pPr>
        <w:shd w:val="clear" w:color="auto" w:fill="FFFFFF"/>
        <w:tabs>
          <w:tab w:val="left" w:pos="284"/>
        </w:tabs>
        <w:spacing w:line="276" w:lineRule="auto"/>
        <w:rPr>
          <w:rFonts w:eastAsia="Times New Roman" w:cs="Times New Roman"/>
          <w:color w:val="000000"/>
          <w:lang w:eastAsia="es-ES_tradnl"/>
        </w:rPr>
      </w:pPr>
      <w:r w:rsidRPr="00E96947">
        <w:rPr>
          <w:rFonts w:eastAsia="Times New Roman" w:cs="Times New Roman"/>
          <w:b/>
          <w:bCs/>
          <w:color w:val="000000"/>
          <w:lang w:eastAsia="es-ES_tradnl"/>
        </w:rPr>
        <w:t>5.</w:t>
      </w:r>
      <w:r w:rsidRPr="00364FD7">
        <w:rPr>
          <w:rFonts w:eastAsia="Times New Roman" w:cs="Times New Roman"/>
          <w:color w:val="000000"/>
          <w:lang w:eastAsia="es-ES_tradnl"/>
        </w:rPr>
        <w:t xml:space="preserve"> No será necesario informar en el caso de operaciones que, perteneciendo al tráfico ordinario de la empresa, se efectúen en condiciones normales de mercado, sean de escasa importancia cuantitativa y carezcan de relevancia para expresar la imagen fiel del patrimonio, de la situación financiera y de los resultados de la empresa.</w:t>
      </w:r>
    </w:p>
    <w:p w14:paraId="5DAEFC78" w14:textId="561D7DBB" w:rsidR="00364FD7" w:rsidRPr="00AA4470" w:rsidRDefault="00AA4470" w:rsidP="00AA4470">
      <w:pPr>
        <w:shd w:val="clear" w:color="auto" w:fill="FBE4D5" w:themeFill="accent2" w:themeFillTint="33"/>
        <w:tabs>
          <w:tab w:val="left" w:pos="284"/>
        </w:tabs>
        <w:spacing w:line="276" w:lineRule="auto"/>
        <w:rPr>
          <w:rFonts w:eastAsia="Times New Roman" w:cs="Times New Roman"/>
          <w:color w:val="000000"/>
          <w:lang w:eastAsia="es-ES_tradnl"/>
        </w:rPr>
      </w:pPr>
      <w:r>
        <w:rPr>
          <w:rFonts w:eastAsia="Times New Roman" w:cs="Times New Roman"/>
          <w:b/>
          <w:bCs/>
          <w:color w:val="000000"/>
          <w:lang w:eastAsia="es-ES_tradnl"/>
        </w:rPr>
        <w:t xml:space="preserve">M5. </w:t>
      </w:r>
      <w:r w:rsidR="00364FD7" w:rsidRPr="00AA4470">
        <w:rPr>
          <w:rFonts w:eastAsia="Times New Roman" w:cs="Times New Roman"/>
          <w:b/>
          <w:bCs/>
          <w:color w:val="000000"/>
          <w:lang w:eastAsia="es-ES_tradnl"/>
        </w:rPr>
        <w:t>6.</w:t>
      </w:r>
      <w:r w:rsidR="00364FD7" w:rsidRPr="00AA4470">
        <w:rPr>
          <w:rFonts w:eastAsia="Times New Roman" w:cs="Times New Roman"/>
          <w:color w:val="000000"/>
          <w:lang w:eastAsia="es-ES_tradnl"/>
        </w:rPr>
        <w:t xml:space="preserve"> No obstante, en todo caso deberá informarse sobre el importe de los sueldos, dietas y remuneraciones de cualquier clase devengados en el curso del ejercicio por el personal de alta dirección y los miembros del órgano de administración, cualquiera que sea su causa, así como de las obligaciones contraídas en materia de pensiones o de pago de primas de seguros de vida respecto de los miembros antiguos y actuales del órgano de administración y personal de alta dirección. Asimismo, se incluirá información sobre indemnizaciones por cese y pagos basados en instrumentos de patrimonio. </w:t>
      </w:r>
      <w:r w:rsidR="00364FD7" w:rsidRPr="00AA4470">
        <w:rPr>
          <w:rFonts w:eastAsia="Times New Roman" w:cs="Times New Roman"/>
          <w:b/>
          <w:bCs/>
          <w:color w:val="000000"/>
          <w:lang w:eastAsia="es-ES_tradnl"/>
        </w:rPr>
        <w:t xml:space="preserve">Estos requerimientos serán aplicables igualmente cuando los miembros del órgano de administración sean personas jurídicas, en cuyo caso además de informar de la retribución satisfecha a la persona jurídica administradora, esta última deberá informar en sus cuentas anuales de la concreta remuneración que corresponde a la persona física que la represente. </w:t>
      </w:r>
      <w:r w:rsidR="00364FD7" w:rsidRPr="00AA4470">
        <w:rPr>
          <w:rFonts w:eastAsia="Times New Roman" w:cs="Times New Roman"/>
          <w:color w:val="000000"/>
          <w:lang w:eastAsia="es-ES_tradnl"/>
        </w:rPr>
        <w:t>Estas informaciones se podrán dar de forma global por concepto retributivo, recogiendo separadamente los correspondientes al personal de alta dirección de los relativos a los miembros del órgano de administración.</w:t>
      </w:r>
    </w:p>
    <w:p w14:paraId="1D188194" w14:textId="77777777" w:rsidR="00364FD7" w:rsidRPr="00AA4470" w:rsidRDefault="00364FD7" w:rsidP="00AA4470">
      <w:pPr>
        <w:shd w:val="clear" w:color="auto" w:fill="FBE4D5" w:themeFill="accent2" w:themeFillTint="33"/>
        <w:tabs>
          <w:tab w:val="left" w:pos="284"/>
        </w:tabs>
        <w:spacing w:line="276" w:lineRule="auto"/>
        <w:rPr>
          <w:rFonts w:eastAsia="Times New Roman" w:cs="Times New Roman"/>
          <w:color w:val="000000"/>
          <w:lang w:eastAsia="es-ES_tradnl"/>
        </w:rPr>
      </w:pPr>
      <w:r w:rsidRPr="00AA4470">
        <w:rPr>
          <w:rFonts w:eastAsia="Times New Roman" w:cs="Times New Roman"/>
          <w:color w:val="000000"/>
          <w:lang w:eastAsia="es-ES_tradnl"/>
        </w:rPr>
        <w:t>En el caso de que la empresa hubiera satisfecho, total o parcialmente, la prima del seguro de responsabilidad civil de todos los administradores o de alguno de ellos por daños ocasionados por actos u omisiones en el ejercicio del cargo, se indicará expresamente con indicación de la cuantía de la prima.</w:t>
      </w:r>
    </w:p>
    <w:p w14:paraId="502FD984" w14:textId="77777777" w:rsidR="00364FD7" w:rsidRPr="00AA4470" w:rsidRDefault="00364FD7" w:rsidP="00AA4470">
      <w:pPr>
        <w:shd w:val="clear" w:color="auto" w:fill="FBE4D5" w:themeFill="accent2" w:themeFillTint="33"/>
        <w:tabs>
          <w:tab w:val="left" w:pos="284"/>
        </w:tabs>
        <w:spacing w:line="276" w:lineRule="auto"/>
        <w:rPr>
          <w:rFonts w:eastAsia="Times New Roman" w:cs="Times New Roman"/>
          <w:color w:val="000000"/>
          <w:lang w:eastAsia="es-ES_tradnl"/>
        </w:rPr>
      </w:pPr>
      <w:r w:rsidRPr="00AA4470">
        <w:rPr>
          <w:rFonts w:eastAsia="Times New Roman" w:cs="Times New Roman"/>
          <w:color w:val="000000"/>
          <w:lang w:eastAsia="es-ES_tradnl"/>
        </w:rPr>
        <w:t>También deberá informarse sobre el importe de los anticipos y créditos concedidos al personal de alta dirección y a los miembros de los órganos de administración, con indicación del tipo de interés, sus características esenciales y los importes eventualmente devueltos, así como las obligaciones asumidas por cuenta de ellos a título de garantía. Estos requerimientos serán aplicables igualmente cuando los miembros del órgano de administración sean personas jurídicas, en cuyo caso además de informar de los anticipos y créditos concedidos a la persona jurídica administradora, esta última deberá informar en sus cuentas anuales de la concreta participación que corresponde a la persona física que la represente. Estas informaciones se podrán dar de forma global por cada categoría, recogiendo separadamente los correspondientes al personal de alta dirección de los relativos a los miembros del órgano de administración.</w:t>
      </w:r>
    </w:p>
    <w:p w14:paraId="56B8731F" w14:textId="77777777" w:rsidR="00364FD7" w:rsidRPr="00364FD7" w:rsidRDefault="00364FD7" w:rsidP="00AA4470">
      <w:pPr>
        <w:shd w:val="clear" w:color="auto" w:fill="FBE4D5" w:themeFill="accent2" w:themeFillTint="33"/>
        <w:tabs>
          <w:tab w:val="left" w:pos="284"/>
        </w:tabs>
        <w:spacing w:line="276" w:lineRule="auto"/>
        <w:rPr>
          <w:rFonts w:eastAsia="Times New Roman" w:cs="Times New Roman"/>
          <w:color w:val="000000"/>
          <w:lang w:eastAsia="es-ES_tradnl"/>
        </w:rPr>
      </w:pPr>
      <w:r w:rsidRPr="00AA4470">
        <w:rPr>
          <w:rFonts w:eastAsia="Times New Roman" w:cs="Times New Roman"/>
          <w:b/>
          <w:bCs/>
          <w:color w:val="000000"/>
          <w:lang w:eastAsia="es-ES_tradnl"/>
        </w:rPr>
        <w:t>7.</w:t>
      </w:r>
      <w:r w:rsidRPr="00AA4470">
        <w:rPr>
          <w:rFonts w:eastAsia="Times New Roman" w:cs="Times New Roman"/>
          <w:color w:val="000000"/>
          <w:lang w:eastAsia="es-ES_tradnl"/>
        </w:rPr>
        <w:t xml:space="preserve"> Las empresas que se organicen bajo la forma jurídica de sociedad de capital deberán informar de las situaciones de conflicto de interés en que incurran los administradores o las personas vinculadas a ellos, en los términos regulados en el artículo 229 del texto refundido de la Ley de Sociedades de Capital.</w:t>
      </w:r>
    </w:p>
    <w:p w14:paraId="7D2541C0" w14:textId="77777777" w:rsidR="00364FD7" w:rsidRDefault="00364FD7" w:rsidP="00B73FB3">
      <w:pPr>
        <w:shd w:val="clear" w:color="auto" w:fill="FFFFFF"/>
        <w:tabs>
          <w:tab w:val="left" w:pos="284"/>
        </w:tabs>
        <w:spacing w:line="276" w:lineRule="auto"/>
        <w:rPr>
          <w:rFonts w:eastAsia="Times New Roman" w:cs="Times New Roman"/>
          <w:color w:val="000000"/>
          <w:lang w:eastAsia="es-ES_tradnl"/>
        </w:rPr>
      </w:pPr>
      <w:r w:rsidRPr="00E96947">
        <w:rPr>
          <w:rFonts w:eastAsia="Times New Roman" w:cs="Times New Roman"/>
          <w:b/>
          <w:bCs/>
          <w:color w:val="000000"/>
          <w:lang w:eastAsia="es-ES_tradnl"/>
        </w:rPr>
        <w:t>8.</w:t>
      </w:r>
      <w:r w:rsidRPr="00364FD7">
        <w:rPr>
          <w:rFonts w:eastAsia="Times New Roman" w:cs="Times New Roman"/>
          <w:color w:val="000000"/>
          <w:lang w:eastAsia="es-ES_tradnl"/>
        </w:rPr>
        <w:t xml:space="preserve"> En el caso de pertenecer a un grupo de empresas, se describirá la estructura financiera del grupo.</w:t>
      </w:r>
    </w:p>
    <w:p w14:paraId="19586C9F" w14:textId="77777777" w:rsidR="00B24F9B" w:rsidRPr="00364FD7" w:rsidRDefault="00B24F9B" w:rsidP="00B73FB3">
      <w:pPr>
        <w:shd w:val="clear" w:color="auto" w:fill="FFFFFF"/>
        <w:tabs>
          <w:tab w:val="left" w:pos="284"/>
        </w:tabs>
        <w:spacing w:line="276" w:lineRule="auto"/>
        <w:rPr>
          <w:rFonts w:eastAsia="Times New Roman" w:cs="Times New Roman"/>
          <w:color w:val="000000"/>
          <w:lang w:eastAsia="es-ES_tradnl"/>
        </w:rPr>
      </w:pPr>
    </w:p>
    <w:p w14:paraId="704BCBA0" w14:textId="77777777" w:rsidR="00B24F9B" w:rsidRDefault="00B24F9B" w:rsidP="00B73FB3">
      <w:pPr>
        <w:tabs>
          <w:tab w:val="left" w:pos="284"/>
        </w:tabs>
        <w:spacing w:line="276" w:lineRule="auto"/>
        <w:rPr>
          <w:rFonts w:eastAsia="Times New Roman" w:cs="Times New Roman"/>
          <w:b/>
          <w:bCs/>
          <w:color w:val="000000"/>
          <w:lang w:eastAsia="es-ES_tradnl"/>
        </w:rPr>
      </w:pPr>
      <w:r>
        <w:rPr>
          <w:rFonts w:eastAsia="Times New Roman" w:cs="Times New Roman"/>
          <w:b/>
          <w:bCs/>
          <w:color w:val="000000"/>
          <w:lang w:eastAsia="es-ES_tradnl"/>
        </w:rPr>
        <w:br w:type="page"/>
      </w:r>
    </w:p>
    <w:p w14:paraId="26CFBE59" w14:textId="77777777" w:rsidR="00364FD7" w:rsidRPr="00364FD7" w:rsidRDefault="006153A2" w:rsidP="00B73FB3">
      <w:pPr>
        <w:shd w:val="clear" w:color="auto" w:fill="FFFFFF"/>
        <w:spacing w:line="276" w:lineRule="auto"/>
        <w:jc w:val="left"/>
        <w:outlineLvl w:val="4"/>
        <w:rPr>
          <w:rFonts w:eastAsia="Times New Roman" w:cs="Times New Roman"/>
          <w:b/>
          <w:bCs/>
          <w:color w:val="000000"/>
          <w:lang w:eastAsia="es-ES_tradnl"/>
        </w:rPr>
      </w:pPr>
      <w:r w:rsidRPr="00364FD7">
        <w:rPr>
          <w:rFonts w:eastAsia="Times New Roman" w:cs="Times New Roman"/>
          <w:b/>
          <w:bCs/>
          <w:color w:val="000000"/>
          <w:lang w:eastAsia="es-ES_tradnl"/>
        </w:rPr>
        <w:lastRenderedPageBreak/>
        <w:t>24. OTRA INFORMACIÓN</w:t>
      </w:r>
    </w:p>
    <w:p w14:paraId="0AC634AD"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364FD7">
        <w:rPr>
          <w:rFonts w:eastAsia="Times New Roman" w:cs="Times New Roman"/>
          <w:color w:val="000000"/>
          <w:lang w:eastAsia="es-ES_tradnl"/>
        </w:rPr>
        <w:t>Se incluirá información sobre:</w:t>
      </w:r>
    </w:p>
    <w:p w14:paraId="70DF8A3D" w14:textId="777730B8" w:rsidR="00364FD7" w:rsidRPr="008535E1" w:rsidRDefault="00364FD7" w:rsidP="00B73FB3">
      <w:pPr>
        <w:shd w:val="clear" w:color="auto" w:fill="FFFFFF"/>
        <w:spacing w:line="276" w:lineRule="auto"/>
        <w:rPr>
          <w:rFonts w:eastAsia="Times New Roman" w:cs="Times New Roman"/>
          <w:b/>
          <w:bCs/>
          <w:color w:val="000000"/>
          <w:lang w:eastAsia="es-ES_tradnl"/>
        </w:rPr>
      </w:pPr>
      <w:r w:rsidRPr="008535E1">
        <w:rPr>
          <w:rFonts w:eastAsia="Times New Roman" w:cs="Times New Roman"/>
          <w:b/>
          <w:bCs/>
          <w:color w:val="000000"/>
          <w:lang w:eastAsia="es-ES_tradnl"/>
        </w:rPr>
        <w:t>1. El número medio de personas empleadas en el curso del ejercicio, expresado por categorías.</w:t>
      </w:r>
    </w:p>
    <w:p w14:paraId="4AC74B9B" w14:textId="77777777" w:rsidR="008535E1" w:rsidRPr="008535E1" w:rsidRDefault="00364FD7" w:rsidP="00CF145F">
      <w:pPr>
        <w:shd w:val="clear" w:color="auto" w:fill="FFFFFF"/>
        <w:spacing w:line="276" w:lineRule="auto"/>
        <w:rPr>
          <w:rFonts w:ascii="Arial" w:hAnsi="Arial"/>
          <w:b/>
          <w:bCs/>
          <w:sz w:val="18"/>
        </w:rPr>
      </w:pPr>
      <w:r w:rsidRPr="00364FD7">
        <w:rPr>
          <w:rFonts w:eastAsia="Times New Roman" w:cs="Times New Roman"/>
          <w:color w:val="000000"/>
          <w:lang w:eastAsia="es-ES_tradnl"/>
        </w:rPr>
        <w:t>La distribución por sexos al término del ejercicio del personal de la sociedad, desglosado en un número suficiente de categorías y niveles, entre los que figurarán el de altos directivos y el de consejeros.</w:t>
      </w:r>
    </w:p>
    <w:p w14:paraId="159C4F8F" w14:textId="7C66AEBA" w:rsidR="00CF145F" w:rsidRPr="00CF145F" w:rsidRDefault="00DD5CA3" w:rsidP="00DD5CA3">
      <w:pPr>
        <w:shd w:val="clear" w:color="auto" w:fill="FBE4D5" w:themeFill="accent2" w:themeFillTint="33"/>
        <w:kinsoku w:val="0"/>
        <w:overflowPunct w:val="0"/>
        <w:autoSpaceDE w:val="0"/>
        <w:autoSpaceDN w:val="0"/>
        <w:adjustRightInd w:val="0"/>
        <w:spacing w:line="276" w:lineRule="auto"/>
        <w:ind w:left="15"/>
        <w:jc w:val="left"/>
        <w:rPr>
          <w:rFonts w:eastAsia="Times New Roman" w:cs="Times New Roman"/>
          <w:b/>
          <w:bCs/>
          <w:color w:val="000000"/>
          <w:lang w:eastAsia="es-ES_tradnl"/>
        </w:rPr>
      </w:pPr>
      <w:r>
        <w:rPr>
          <w:rFonts w:eastAsia="Times New Roman" w:cs="Times New Roman"/>
          <w:b/>
          <w:bCs/>
          <w:color w:val="000000"/>
          <w:lang w:eastAsia="es-ES_tradnl"/>
        </w:rPr>
        <w:t xml:space="preserve">M5. </w:t>
      </w:r>
      <w:r w:rsidR="00CF145F" w:rsidRPr="00DD5CA3">
        <w:rPr>
          <w:rFonts w:eastAsia="Times New Roman" w:cs="Times New Roman"/>
          <w:b/>
          <w:bCs/>
          <w:color w:val="000000"/>
          <w:lang w:eastAsia="es-ES_tradnl"/>
        </w:rPr>
        <w:t>El número medio de personas empleadas en el curso del ejercicio con discapacidad mayor o igual al treinta y tres por ciento, indicando las categorías a que pertenecen.</w:t>
      </w:r>
    </w:p>
    <w:p w14:paraId="5AAC667A" w14:textId="29C1F6FE" w:rsidR="00364FD7" w:rsidRPr="00364FD7" w:rsidRDefault="00364FD7" w:rsidP="00CF145F">
      <w:pPr>
        <w:shd w:val="clear" w:color="auto" w:fill="FFFFFF"/>
        <w:spacing w:line="276" w:lineRule="auto"/>
        <w:rPr>
          <w:rFonts w:eastAsia="Times New Roman" w:cs="Times New Roman"/>
          <w:color w:val="000000"/>
          <w:lang w:eastAsia="es-ES_tradnl"/>
        </w:rPr>
      </w:pPr>
      <w:r w:rsidRPr="006153A2">
        <w:rPr>
          <w:rFonts w:eastAsia="Times New Roman" w:cs="Times New Roman"/>
          <w:b/>
          <w:bCs/>
          <w:color w:val="000000"/>
          <w:lang w:eastAsia="es-ES_tradnl"/>
        </w:rPr>
        <w:t>2.</w:t>
      </w:r>
      <w:r w:rsidRPr="00364FD7">
        <w:rPr>
          <w:rFonts w:eastAsia="Times New Roman" w:cs="Times New Roman"/>
          <w:color w:val="000000"/>
          <w:lang w:eastAsia="es-ES_tradnl"/>
        </w:rPr>
        <w:t xml:space="preserve"> Las sociedades que hayan emitido valores admitidos a cotización en un mercado regulado de cualquier Estado miembro de la Unión Europea, y que de acuerdo con la normativa en vigor, únicamente publiquen cuentas anuales individuales, vendrán obligadas a informar sobre las principales variaciones que se originarían en el patrimonio neto y en la cuenta de pérdidas y ganancias si se hubieran aplicado las normas internacionales de información financiera adoptadas por los Reglamentos de la Unión Europea, indicando los criterios de valoración que hayan aplicado.</w:t>
      </w:r>
    </w:p>
    <w:p w14:paraId="36555FEB" w14:textId="1A4F6B3E" w:rsidR="00A763C5" w:rsidRPr="00A763C5" w:rsidRDefault="00FB2698" w:rsidP="00CB0D8A">
      <w:pPr>
        <w:shd w:val="clear" w:color="auto" w:fill="FFFF00"/>
        <w:spacing w:line="276" w:lineRule="auto"/>
        <w:rPr>
          <w:rFonts w:eastAsia="Times New Roman" w:cs="Times New Roman"/>
          <w:b/>
          <w:bCs/>
          <w:color w:val="000000"/>
          <w:lang w:eastAsia="es-ES_tradnl"/>
        </w:rPr>
      </w:pPr>
      <w:r>
        <w:rPr>
          <w:rFonts w:eastAsia="Times New Roman" w:cs="Times New Roman"/>
          <w:b/>
          <w:bCs/>
          <w:color w:val="000000"/>
          <w:lang w:eastAsia="es-ES_tradnl"/>
        </w:rPr>
        <w:t>M</w:t>
      </w:r>
      <w:proofErr w:type="gramStart"/>
      <w:r>
        <w:rPr>
          <w:rFonts w:eastAsia="Times New Roman" w:cs="Times New Roman"/>
          <w:b/>
          <w:bCs/>
          <w:color w:val="000000"/>
          <w:lang w:eastAsia="es-ES_tradnl"/>
        </w:rPr>
        <w:t>8.</w:t>
      </w:r>
      <w:r w:rsidR="00A763C5" w:rsidRPr="00A763C5">
        <w:rPr>
          <w:rFonts w:eastAsia="Times New Roman" w:cs="Times New Roman"/>
          <w:b/>
          <w:bCs/>
          <w:color w:val="000000"/>
          <w:lang w:eastAsia="es-ES_tradnl"/>
        </w:rPr>
        <w:t>«</w:t>
      </w:r>
      <w:proofErr w:type="gramEnd"/>
      <w:r w:rsidR="00A763C5" w:rsidRPr="00A763C5">
        <w:rPr>
          <w:rFonts w:eastAsia="Times New Roman" w:cs="Times New Roman"/>
          <w:b/>
          <w:bCs/>
          <w:color w:val="000000"/>
          <w:lang w:eastAsia="es-ES_tradnl"/>
        </w:rPr>
        <w:t>3. El importe recibido por los auditores de cuentas desglosado en honorarios percibidos por la prestación del servicio de auditoría y otros servicios distintos, diferenciando dentro de estos últimos, por un lado, los servicios fiscales que pudieran realizarse de acuerdo con la normativa aplicable y, por otro lado, aquellos que correspondan a los servicios cuya prestación por los auditores de cuentas se exija por la normativa aplicable.</w:t>
      </w:r>
    </w:p>
    <w:p w14:paraId="59511988" w14:textId="044D87A0" w:rsidR="00A763C5" w:rsidRPr="00A763C5" w:rsidRDefault="00A763C5" w:rsidP="00A763C5">
      <w:pPr>
        <w:shd w:val="clear" w:color="auto" w:fill="FFFFFF"/>
        <w:spacing w:line="276" w:lineRule="auto"/>
        <w:rPr>
          <w:rFonts w:eastAsia="Times New Roman" w:cs="Times New Roman"/>
          <w:color w:val="000000"/>
          <w:lang w:eastAsia="es-ES_tradnl"/>
        </w:rPr>
      </w:pPr>
      <w:r w:rsidRPr="00A763C5">
        <w:rPr>
          <w:rFonts w:eastAsia="Times New Roman" w:cs="Times New Roman"/>
          <w:color w:val="000000"/>
          <w:lang w:eastAsia="es-ES_tradnl"/>
        </w:rPr>
        <w:t>El mismo desglose de información se dará de los honorarios correspondientes a servicios prestados por cualquier empresa perteneciente a la misma red a la que perteneciese el auditor de cuentas, de acuerdo con la normativa reguladora de la actividad de auditoría de cuentas.»</w:t>
      </w:r>
    </w:p>
    <w:p w14:paraId="2AD59B81" w14:textId="6AE4745E" w:rsidR="00364FD7" w:rsidRPr="00364FD7" w:rsidRDefault="00364FD7" w:rsidP="00B73FB3">
      <w:pPr>
        <w:shd w:val="clear" w:color="auto" w:fill="FFFFFF"/>
        <w:spacing w:line="276" w:lineRule="auto"/>
        <w:rPr>
          <w:rFonts w:eastAsia="Times New Roman" w:cs="Times New Roman"/>
          <w:color w:val="000000"/>
          <w:lang w:eastAsia="es-ES_tradnl"/>
        </w:rPr>
      </w:pPr>
      <w:r w:rsidRPr="006153A2">
        <w:rPr>
          <w:rFonts w:eastAsia="Times New Roman" w:cs="Times New Roman"/>
          <w:b/>
          <w:bCs/>
          <w:color w:val="000000"/>
          <w:lang w:eastAsia="es-ES_tradnl"/>
        </w:rPr>
        <w:t>4.</w:t>
      </w:r>
      <w:r w:rsidRPr="00364FD7">
        <w:rPr>
          <w:rFonts w:eastAsia="Times New Roman" w:cs="Times New Roman"/>
          <w:color w:val="000000"/>
          <w:lang w:eastAsia="es-ES_tradnl"/>
        </w:rPr>
        <w:t xml:space="preserve"> La naturaleza y el propósito de negocio de los acuerdos de la empresa que no figuren en balance y sobre los que no se haya incorporado información en otra nota de la memoria, así como su posible impacto financiero, siempre que esta información sea significativa y de ayuda para la determinación de la posición financiera de la empresa.</w:t>
      </w:r>
    </w:p>
    <w:p w14:paraId="5FBB5FA8"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6153A2">
        <w:rPr>
          <w:rFonts w:eastAsia="Times New Roman" w:cs="Times New Roman"/>
          <w:b/>
          <w:bCs/>
          <w:color w:val="000000"/>
          <w:lang w:eastAsia="es-ES_tradnl"/>
        </w:rPr>
        <w:t>5.</w:t>
      </w:r>
      <w:r w:rsidRPr="00364FD7">
        <w:rPr>
          <w:rFonts w:eastAsia="Times New Roman" w:cs="Times New Roman"/>
          <w:color w:val="000000"/>
          <w:lang w:eastAsia="es-ES_tradnl"/>
        </w:rPr>
        <w:t xml:space="preserve"> Cuando la sociedad sea la de mayor activo del conjunto de sociedades domiciliadas en España, sometidas a una misma unidad de decisión, porque estén controladas por cualquier medio por una o varias personas físicas o jurídicas, no obligadas a consolidar, que actúen conjuntamente, o porque se hallen bajo dirección única por acuerdos o cláusulas estatutarias, deberá incluir una descripción de las citadas sociedades, señalando el motivo por el que se encuentran bajo una misma unidad de decisión, e informará sobre el importe agregado de los activos, pasivos, patrimonio neto, cifra de negocios y resultado del conjunto de las citadas sociedades.</w:t>
      </w:r>
    </w:p>
    <w:p w14:paraId="325187EC"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364FD7">
        <w:rPr>
          <w:rFonts w:eastAsia="Times New Roman" w:cs="Times New Roman"/>
          <w:color w:val="000000"/>
          <w:lang w:eastAsia="es-ES_tradnl"/>
        </w:rPr>
        <w:t>Se entiende por sociedad de mayor activo aquella que en el momento de su incorporación a la unidad de decisión, presente una cifra mayor en el total activo del modelo del balance.</w:t>
      </w:r>
    </w:p>
    <w:p w14:paraId="7CD8450B" w14:textId="61A15A8D" w:rsidR="00364FD7" w:rsidRDefault="00364FD7" w:rsidP="00B73FB3">
      <w:pPr>
        <w:shd w:val="clear" w:color="auto" w:fill="FFFFFF"/>
        <w:spacing w:line="276" w:lineRule="auto"/>
        <w:rPr>
          <w:rFonts w:eastAsia="Times New Roman" w:cs="Times New Roman"/>
          <w:color w:val="000000"/>
          <w:lang w:eastAsia="es-ES_tradnl"/>
        </w:rPr>
      </w:pPr>
      <w:r w:rsidRPr="006153A2">
        <w:rPr>
          <w:rFonts w:eastAsia="Times New Roman" w:cs="Times New Roman"/>
          <w:b/>
          <w:bCs/>
          <w:color w:val="000000"/>
          <w:lang w:eastAsia="es-ES_tradnl"/>
        </w:rPr>
        <w:t>6.</w:t>
      </w:r>
      <w:r w:rsidRPr="00364FD7">
        <w:rPr>
          <w:rFonts w:eastAsia="Times New Roman" w:cs="Times New Roman"/>
          <w:color w:val="000000"/>
          <w:lang w:eastAsia="es-ES_tradnl"/>
        </w:rPr>
        <w:t xml:space="preserve"> Cuando la sociedad no sea la de mayor activo del conjunto de sociedades sometidas a una unidad de decisión en los términos señalados en el punto anterior, indicará la unidad de decisión a la que pertenece y el Registro Mercantil donde estén depositadas las cuentas anuales de la sociedad que contiene la información exigida en el punto anterior.</w:t>
      </w:r>
    </w:p>
    <w:p w14:paraId="4241E315" w14:textId="3E748CE9" w:rsidR="00CF145F" w:rsidRPr="00CF145F" w:rsidRDefault="00FB2698" w:rsidP="00FB2698">
      <w:pPr>
        <w:shd w:val="clear" w:color="auto" w:fill="00FFFF"/>
        <w:kinsoku w:val="0"/>
        <w:overflowPunct w:val="0"/>
        <w:autoSpaceDE w:val="0"/>
        <w:autoSpaceDN w:val="0"/>
        <w:adjustRightInd w:val="0"/>
        <w:spacing w:before="103" w:after="0" w:line="290" w:lineRule="auto"/>
        <w:ind w:right="104"/>
        <w:rPr>
          <w:rFonts w:eastAsia="Times New Roman" w:cs="Times New Roman"/>
          <w:b/>
          <w:bCs/>
          <w:color w:val="000000"/>
          <w:lang w:eastAsia="es-ES_tradnl"/>
        </w:rPr>
      </w:pPr>
      <w:r>
        <w:rPr>
          <w:rFonts w:eastAsia="Times New Roman" w:cs="Times New Roman"/>
          <w:b/>
          <w:bCs/>
          <w:color w:val="000000"/>
          <w:lang w:eastAsia="es-ES_tradnl"/>
        </w:rPr>
        <w:t xml:space="preserve">M9. </w:t>
      </w:r>
      <w:r w:rsidR="00CF145F" w:rsidRPr="00FB2698">
        <w:rPr>
          <w:rFonts w:eastAsia="Times New Roman" w:cs="Times New Roman"/>
          <w:b/>
          <w:bCs/>
          <w:color w:val="000000"/>
          <w:lang w:eastAsia="es-ES_tradnl"/>
        </w:rPr>
        <w:t>7. La conclusión, la modificación o la extinción anticipada de cualquier contrato entre una sociedad mercantil y cualquiera de sus socios o administradores o persona que actúe por cuenta de ellos, cuando se trate de una operación ajena al tráfico ordinario de la sociedad o que no se realice en condiciones normales.</w:t>
      </w:r>
    </w:p>
    <w:p w14:paraId="061BAC77" w14:textId="77777777" w:rsidR="00CF145F" w:rsidRPr="00CF145F" w:rsidRDefault="00CF145F" w:rsidP="00B73FB3">
      <w:pPr>
        <w:shd w:val="clear" w:color="auto" w:fill="FFFFFF"/>
        <w:spacing w:line="276" w:lineRule="auto"/>
        <w:rPr>
          <w:rFonts w:eastAsia="Times New Roman" w:cs="Times New Roman"/>
          <w:color w:val="000000"/>
          <w:lang w:val="es-ES" w:eastAsia="es-ES_tradnl"/>
        </w:rPr>
      </w:pPr>
    </w:p>
    <w:p w14:paraId="0FDDAECF" w14:textId="77777777" w:rsidR="00B24F9B" w:rsidRDefault="00B24F9B" w:rsidP="00B73FB3">
      <w:pPr>
        <w:spacing w:line="276" w:lineRule="auto"/>
        <w:rPr>
          <w:rFonts w:eastAsia="Times New Roman" w:cs="Times New Roman"/>
          <w:b/>
          <w:bCs/>
          <w:color w:val="000000"/>
          <w:lang w:eastAsia="es-ES_tradnl"/>
        </w:rPr>
      </w:pPr>
      <w:r>
        <w:rPr>
          <w:rFonts w:eastAsia="Times New Roman" w:cs="Times New Roman"/>
          <w:b/>
          <w:bCs/>
          <w:color w:val="000000"/>
          <w:lang w:eastAsia="es-ES_tradnl"/>
        </w:rPr>
        <w:br w:type="page"/>
      </w:r>
    </w:p>
    <w:p w14:paraId="4687FFC2" w14:textId="77777777" w:rsidR="00364FD7" w:rsidRPr="00364FD7" w:rsidRDefault="00166A37" w:rsidP="00B73FB3">
      <w:pPr>
        <w:shd w:val="clear" w:color="auto" w:fill="FFFFFF"/>
        <w:spacing w:line="276" w:lineRule="auto"/>
        <w:jc w:val="left"/>
        <w:outlineLvl w:val="4"/>
        <w:rPr>
          <w:rFonts w:eastAsia="Times New Roman" w:cs="Times New Roman"/>
          <w:b/>
          <w:bCs/>
          <w:color w:val="000000"/>
          <w:lang w:eastAsia="es-ES_tradnl"/>
        </w:rPr>
      </w:pPr>
      <w:r w:rsidRPr="00364FD7">
        <w:rPr>
          <w:rFonts w:eastAsia="Times New Roman" w:cs="Times New Roman"/>
          <w:b/>
          <w:bCs/>
          <w:color w:val="000000"/>
          <w:lang w:eastAsia="es-ES_tradnl"/>
        </w:rPr>
        <w:lastRenderedPageBreak/>
        <w:t>25. INFORMACIÓN SEGMENTADA</w:t>
      </w:r>
    </w:p>
    <w:p w14:paraId="6A6B9708" w14:textId="77777777" w:rsidR="00364FD7" w:rsidRPr="00364FD7" w:rsidRDefault="00364FD7" w:rsidP="00B73FB3">
      <w:pPr>
        <w:shd w:val="clear" w:color="auto" w:fill="FFFFFF"/>
        <w:spacing w:line="276" w:lineRule="auto"/>
        <w:rPr>
          <w:rFonts w:eastAsia="Times New Roman" w:cs="Times New Roman"/>
          <w:color w:val="000000"/>
          <w:lang w:eastAsia="es-ES_tradnl"/>
        </w:rPr>
      </w:pPr>
      <w:r w:rsidRPr="00364FD7">
        <w:rPr>
          <w:rFonts w:eastAsia="Times New Roman" w:cs="Times New Roman"/>
          <w:color w:val="000000"/>
          <w:lang w:eastAsia="es-ES_tradnl"/>
        </w:rPr>
        <w:t>La empresa informará de la distribución del importe neto de la cifra de negocios correspondiente a sus actividades ordinarias, por categorías de actividades, así como por mercados geográficos, en la medida en que, desde el punto de vista de la organización de la venta de productos y de la prestación de servicios u otros ingresos correspondientes a las actividades ordinarias de la empresa, esas categorías y mercados difieran entre sí de una forma considerable.</w:t>
      </w:r>
    </w:p>
    <w:p w14:paraId="3C8DFAC7" w14:textId="77777777" w:rsidR="00364FD7" w:rsidRPr="00364FD7" w:rsidRDefault="00364FD7" w:rsidP="00B73FB3">
      <w:pPr>
        <w:shd w:val="clear" w:color="auto" w:fill="FFFFFF"/>
        <w:spacing w:line="276" w:lineRule="auto"/>
        <w:rPr>
          <w:rFonts w:eastAsia="Times New Roman" w:cs="Times New Roman"/>
          <w:lang w:eastAsia="es-ES_tradnl"/>
        </w:rPr>
      </w:pPr>
      <w:r w:rsidRPr="00364FD7">
        <w:rPr>
          <w:rFonts w:eastAsia="Times New Roman" w:cs="Times New Roman"/>
          <w:color w:val="000000"/>
          <w:lang w:eastAsia="es-ES_tradnl"/>
        </w:rPr>
        <w:t xml:space="preserve">Las empresas que puedan formular </w:t>
      </w:r>
      <w:proofErr w:type="gramStart"/>
      <w:r w:rsidRPr="00364FD7">
        <w:rPr>
          <w:rFonts w:eastAsia="Times New Roman" w:cs="Times New Roman"/>
          <w:color w:val="000000"/>
          <w:lang w:eastAsia="es-ES_tradnl"/>
        </w:rPr>
        <w:t>cuenta</w:t>
      </w:r>
      <w:proofErr w:type="gramEnd"/>
      <w:r w:rsidRPr="00364FD7">
        <w:rPr>
          <w:rFonts w:eastAsia="Times New Roman" w:cs="Times New Roman"/>
          <w:color w:val="000000"/>
          <w:lang w:eastAsia="es-ES_tradnl"/>
        </w:rPr>
        <w:t xml:space="preserve"> de pérdidas y ganancias abreviada podrán omitir esta información.</w:t>
      </w:r>
    </w:p>
    <w:p w14:paraId="2DDA7B36" w14:textId="77777777" w:rsidR="00166A37" w:rsidRDefault="00166A37" w:rsidP="00B73FB3">
      <w:pPr>
        <w:spacing w:line="276" w:lineRule="auto"/>
      </w:pPr>
      <w:r>
        <w:br w:type="page"/>
      </w:r>
    </w:p>
    <w:p w14:paraId="31B59511" w14:textId="6EBC390E" w:rsidR="00166A37" w:rsidRPr="00B95BF6" w:rsidRDefault="006D3D28" w:rsidP="00B95BF6">
      <w:pPr>
        <w:shd w:val="clear" w:color="auto" w:fill="D9E2F3" w:themeFill="accent1" w:themeFillTint="33"/>
        <w:spacing w:line="276" w:lineRule="auto"/>
        <w:rPr>
          <w:b/>
          <w:bCs/>
        </w:rPr>
      </w:pPr>
      <w:r w:rsidRPr="00B95BF6">
        <w:rPr>
          <w:b/>
          <w:bCs/>
        </w:rPr>
        <w:lastRenderedPageBreak/>
        <w:t xml:space="preserve">M1. </w:t>
      </w:r>
      <w:r w:rsidR="00166A37" w:rsidRPr="00B95BF6">
        <w:rPr>
          <w:b/>
          <w:bCs/>
        </w:rPr>
        <w:t>26. INFORMACIÓN SOBRE DERECHOS DE EMISIÓN DE GASES DE EFECTO INVERNADERO</w:t>
      </w:r>
    </w:p>
    <w:p w14:paraId="1E248DD6" w14:textId="77777777" w:rsidR="00166A37" w:rsidRPr="00B95BF6" w:rsidRDefault="00166A37" w:rsidP="00B95BF6">
      <w:pPr>
        <w:shd w:val="clear" w:color="auto" w:fill="D9E2F3" w:themeFill="accent1" w:themeFillTint="33"/>
        <w:spacing w:line="276" w:lineRule="auto"/>
      </w:pPr>
      <w:r w:rsidRPr="00B95BF6">
        <w:t>De forma sucinta, se deben facilitar, entre otras, las siguientes informaciones:</w:t>
      </w:r>
    </w:p>
    <w:p w14:paraId="7B620A5A" w14:textId="77777777" w:rsidR="00166A37" w:rsidRPr="00B95BF6" w:rsidRDefault="00166A37" w:rsidP="00B95BF6">
      <w:pPr>
        <w:shd w:val="clear" w:color="auto" w:fill="D9E2F3" w:themeFill="accent1" w:themeFillTint="33"/>
        <w:spacing w:line="276" w:lineRule="auto"/>
      </w:pPr>
      <w:r w:rsidRPr="00B95BF6">
        <w:rPr>
          <w:b/>
          <w:bCs/>
        </w:rPr>
        <w:t>a)</w:t>
      </w:r>
      <w:r w:rsidRPr="00B95BF6">
        <w:t xml:space="preserve"> Información sobre la cantidad de derechos asignada durante el período de vigencia del Plan Nacional de asignación y su distribución anual, así como si la asignación ha sido gratuita o retribuida.</w:t>
      </w:r>
    </w:p>
    <w:p w14:paraId="7B342710" w14:textId="77777777" w:rsidR="00166A37" w:rsidRPr="00B95BF6" w:rsidRDefault="00166A37" w:rsidP="00B95BF6">
      <w:pPr>
        <w:shd w:val="clear" w:color="auto" w:fill="D9E2F3" w:themeFill="accent1" w:themeFillTint="33"/>
        <w:spacing w:line="276" w:lineRule="auto"/>
      </w:pPr>
      <w:r w:rsidRPr="00B95BF6">
        <w:rPr>
          <w:b/>
          <w:bCs/>
        </w:rPr>
        <w:t>b)</w:t>
      </w:r>
      <w:r w:rsidRPr="00B95BF6">
        <w:t xml:space="preserve"> Análisis del movimiento durante el ejercicio de la partida del balance «Derechos de emisión de gases de efecto invernadero» y de las correspondientes correcciones de valor por deterioro que pudieran corregir su valor, indicando lo siguiente:</w:t>
      </w:r>
    </w:p>
    <w:p w14:paraId="1ACB8122" w14:textId="77777777" w:rsidR="00166A37" w:rsidRPr="00B95BF6" w:rsidRDefault="00166A37" w:rsidP="00E726C0">
      <w:pPr>
        <w:shd w:val="clear" w:color="auto" w:fill="D9E2F3" w:themeFill="accent1" w:themeFillTint="33"/>
        <w:tabs>
          <w:tab w:val="left" w:pos="284"/>
        </w:tabs>
        <w:spacing w:line="276" w:lineRule="auto"/>
      </w:pPr>
      <w:r w:rsidRPr="00B95BF6">
        <w:t>– Saldo inicial.</w:t>
      </w:r>
    </w:p>
    <w:p w14:paraId="0C25B39F" w14:textId="77777777" w:rsidR="00166A37" w:rsidRPr="00B95BF6" w:rsidRDefault="00166A37" w:rsidP="00E726C0">
      <w:pPr>
        <w:shd w:val="clear" w:color="auto" w:fill="D9E2F3" w:themeFill="accent1" w:themeFillTint="33"/>
        <w:tabs>
          <w:tab w:val="left" w:pos="284"/>
        </w:tabs>
        <w:spacing w:line="276" w:lineRule="auto"/>
      </w:pPr>
      <w:r w:rsidRPr="00B95BF6">
        <w:t>– Entradas o adquisiciones.</w:t>
      </w:r>
    </w:p>
    <w:p w14:paraId="1D688C11" w14:textId="77777777" w:rsidR="00166A37" w:rsidRPr="00B95BF6" w:rsidRDefault="00166A37" w:rsidP="00E726C0">
      <w:pPr>
        <w:shd w:val="clear" w:color="auto" w:fill="D9E2F3" w:themeFill="accent1" w:themeFillTint="33"/>
        <w:tabs>
          <w:tab w:val="left" w:pos="284"/>
        </w:tabs>
        <w:spacing w:line="276" w:lineRule="auto"/>
      </w:pPr>
      <w:r w:rsidRPr="00B95BF6">
        <w:t>– Enajenaciones y otras bajas.</w:t>
      </w:r>
    </w:p>
    <w:p w14:paraId="4ED22F95" w14:textId="77777777" w:rsidR="00166A37" w:rsidRPr="00B95BF6" w:rsidRDefault="00166A37" w:rsidP="00E726C0">
      <w:pPr>
        <w:shd w:val="clear" w:color="auto" w:fill="D9E2F3" w:themeFill="accent1" w:themeFillTint="33"/>
        <w:tabs>
          <w:tab w:val="left" w:pos="284"/>
        </w:tabs>
        <w:spacing w:line="276" w:lineRule="auto"/>
      </w:pPr>
      <w:r w:rsidRPr="00B95BF6">
        <w:t>– Saldo final.</w:t>
      </w:r>
    </w:p>
    <w:p w14:paraId="707844F0" w14:textId="77777777" w:rsidR="00166A37" w:rsidRPr="00B95BF6" w:rsidRDefault="00166A37" w:rsidP="00B95BF6">
      <w:pPr>
        <w:shd w:val="clear" w:color="auto" w:fill="D9E2F3" w:themeFill="accent1" w:themeFillTint="33"/>
        <w:spacing w:line="276" w:lineRule="auto"/>
      </w:pPr>
      <w:r w:rsidRPr="00B95BF6">
        <w:rPr>
          <w:b/>
          <w:bCs/>
        </w:rPr>
        <w:t>c)</w:t>
      </w:r>
      <w:r w:rsidRPr="00B95BF6">
        <w:t xml:space="preserve"> Gastos del ejercicio derivados de emisiones de gases de efecto invernadero, especificando su cálculo.</w:t>
      </w:r>
    </w:p>
    <w:p w14:paraId="50F994E9" w14:textId="77777777" w:rsidR="00166A37" w:rsidRPr="00B95BF6" w:rsidRDefault="00166A37" w:rsidP="00B95BF6">
      <w:pPr>
        <w:shd w:val="clear" w:color="auto" w:fill="D9E2F3" w:themeFill="accent1" w:themeFillTint="33"/>
        <w:spacing w:line="276" w:lineRule="auto"/>
      </w:pPr>
      <w:r w:rsidRPr="00B95BF6">
        <w:rPr>
          <w:b/>
          <w:bCs/>
        </w:rPr>
        <w:t>d)</w:t>
      </w:r>
      <w:r w:rsidRPr="00B95BF6">
        <w:t xml:space="preserve"> Importe de la «Provisión por derechos de emisión de gases de efecto invernadero», especificando dentro de la misma, en su caso, la cuantía que proceda por déficits de derechos de emisión.</w:t>
      </w:r>
    </w:p>
    <w:p w14:paraId="11D293E0" w14:textId="77777777" w:rsidR="00166A37" w:rsidRPr="00B95BF6" w:rsidRDefault="00166A37" w:rsidP="00B95BF6">
      <w:pPr>
        <w:shd w:val="clear" w:color="auto" w:fill="D9E2F3" w:themeFill="accent1" w:themeFillTint="33"/>
        <w:spacing w:line="276" w:lineRule="auto"/>
      </w:pPr>
      <w:r w:rsidRPr="00B95BF6">
        <w:rPr>
          <w:b/>
          <w:bCs/>
        </w:rPr>
        <w:t>e)</w:t>
      </w:r>
      <w:r w:rsidRPr="00B95BF6">
        <w:t xml:space="preserve"> Información sobre contratos de futuro relativos a derechos de emisión de gases de efecto invernadero.</w:t>
      </w:r>
    </w:p>
    <w:p w14:paraId="567FBB0F" w14:textId="77777777" w:rsidR="00166A37" w:rsidRPr="00B95BF6" w:rsidRDefault="00166A37" w:rsidP="00B95BF6">
      <w:pPr>
        <w:shd w:val="clear" w:color="auto" w:fill="D9E2F3" w:themeFill="accent1" w:themeFillTint="33"/>
        <w:spacing w:line="276" w:lineRule="auto"/>
      </w:pPr>
      <w:r w:rsidRPr="00B95BF6">
        <w:rPr>
          <w:b/>
          <w:bCs/>
        </w:rPr>
        <w:t>f)</w:t>
      </w:r>
      <w:r w:rsidRPr="00B95BF6">
        <w:t xml:space="preserve"> Subvenciones recibidas por derechos de emisión de gases de efecto invernadero e importe de las imputadas a resultados como ingresos del ejercicio.</w:t>
      </w:r>
    </w:p>
    <w:p w14:paraId="7D38219C" w14:textId="77777777" w:rsidR="00166A37" w:rsidRPr="00B95BF6" w:rsidRDefault="00166A37" w:rsidP="00B95BF6">
      <w:pPr>
        <w:shd w:val="clear" w:color="auto" w:fill="D9E2F3" w:themeFill="accent1" w:themeFillTint="33"/>
        <w:spacing w:line="276" w:lineRule="auto"/>
      </w:pPr>
      <w:r w:rsidRPr="00B95BF6">
        <w:rPr>
          <w:b/>
          <w:bCs/>
        </w:rPr>
        <w:t>g)</w:t>
      </w:r>
      <w:r w:rsidRPr="00B95BF6">
        <w:t xml:space="preserve"> Contingencias relacionadas con sanciones o medidas de carácter provisional, en los términos previstos en la Ley 1/2005.</w:t>
      </w:r>
    </w:p>
    <w:p w14:paraId="6D6E64D7" w14:textId="5C98C6B7" w:rsidR="00A53AF1" w:rsidRDefault="00166A37" w:rsidP="00B95BF6">
      <w:pPr>
        <w:shd w:val="clear" w:color="auto" w:fill="D9E2F3" w:themeFill="accent1" w:themeFillTint="33"/>
        <w:spacing w:line="276" w:lineRule="auto"/>
      </w:pPr>
      <w:r w:rsidRPr="00B95BF6">
        <w:rPr>
          <w:b/>
          <w:bCs/>
        </w:rPr>
        <w:t>h)</w:t>
      </w:r>
      <w:r w:rsidRPr="00B95BF6">
        <w:t xml:space="preserve"> En su caso, el hecho de formar parte de una agrupación de instalaciones.</w:t>
      </w:r>
    </w:p>
    <w:p w14:paraId="6C0C4AF2" w14:textId="2EA41868" w:rsidR="009E4B9C" w:rsidRDefault="009E4B9C" w:rsidP="00B73FB3">
      <w:pPr>
        <w:spacing w:line="276" w:lineRule="auto"/>
      </w:pPr>
    </w:p>
    <w:p w14:paraId="3F1F8005" w14:textId="77777777" w:rsidR="002911A0" w:rsidRDefault="002911A0" w:rsidP="00B73FB3">
      <w:pPr>
        <w:spacing w:line="276" w:lineRule="auto"/>
      </w:pPr>
    </w:p>
    <w:p w14:paraId="367F19A8" w14:textId="77777777" w:rsidR="002911A0" w:rsidRDefault="002911A0" w:rsidP="00B73FB3">
      <w:pPr>
        <w:spacing w:line="276" w:lineRule="auto"/>
      </w:pPr>
      <w:r>
        <w:br w:type="page"/>
      </w:r>
    </w:p>
    <w:p w14:paraId="450813B4" w14:textId="7E1AB4EB" w:rsidR="002911A0" w:rsidRPr="00C51CDE" w:rsidRDefault="00D721D9" w:rsidP="00C51CDE">
      <w:pPr>
        <w:shd w:val="clear" w:color="auto" w:fill="E2EFD9" w:themeFill="accent6" w:themeFillTint="33"/>
        <w:spacing w:line="276" w:lineRule="auto"/>
        <w:rPr>
          <w:b/>
          <w:bCs/>
        </w:rPr>
      </w:pPr>
      <w:r>
        <w:rPr>
          <w:b/>
          <w:bCs/>
        </w:rPr>
        <w:lastRenderedPageBreak/>
        <w:t xml:space="preserve">M4. </w:t>
      </w:r>
      <w:r w:rsidR="002911A0" w:rsidRPr="00C51CDE">
        <w:rPr>
          <w:b/>
          <w:bCs/>
        </w:rPr>
        <w:t>27. INFORMACIÓN SOBRE EL PERÍODO MEDIO DE PAGO A PROVEEDORES DURANTE EL EJERCICIO. DISPOSICIÓN ADICIONAL TERCERA «DEBER DE INFORMACIÓN» DE LA LEY 15/2010, DE 5 DE JULIO.</w:t>
      </w:r>
    </w:p>
    <w:p w14:paraId="61E8B9C7" w14:textId="77777777" w:rsidR="002911A0" w:rsidRPr="00C51CDE" w:rsidRDefault="002911A0" w:rsidP="00C51CDE">
      <w:pPr>
        <w:shd w:val="clear" w:color="auto" w:fill="E2EFD9" w:themeFill="accent6" w:themeFillTint="33"/>
        <w:spacing w:line="276" w:lineRule="auto"/>
        <w:rPr>
          <w:b/>
          <w:bCs/>
        </w:rPr>
      </w:pPr>
      <w:r w:rsidRPr="00C51CDE">
        <w:rPr>
          <w:b/>
          <w:bCs/>
        </w:rPr>
        <w:t>– Período medio de pago a proveedores.</w:t>
      </w:r>
    </w:p>
    <w:p w14:paraId="382BFBE2" w14:textId="77777777" w:rsidR="002911A0" w:rsidRPr="00C51CDE" w:rsidRDefault="002911A0" w:rsidP="00C51CDE">
      <w:pPr>
        <w:shd w:val="clear" w:color="auto" w:fill="E2EFD9" w:themeFill="accent6" w:themeFillTint="33"/>
        <w:spacing w:line="276" w:lineRule="auto"/>
        <w:rPr>
          <w:b/>
          <w:bCs/>
        </w:rPr>
      </w:pPr>
      <w:r w:rsidRPr="00C51CDE">
        <w:rPr>
          <w:b/>
          <w:bCs/>
        </w:rPr>
        <w:t>– Ratio de las operaciones pagadas.</w:t>
      </w:r>
    </w:p>
    <w:p w14:paraId="0A6AD8DC" w14:textId="77777777" w:rsidR="002911A0" w:rsidRPr="00C51CDE" w:rsidRDefault="002911A0" w:rsidP="00C51CDE">
      <w:pPr>
        <w:shd w:val="clear" w:color="auto" w:fill="E2EFD9" w:themeFill="accent6" w:themeFillTint="33"/>
        <w:spacing w:line="276" w:lineRule="auto"/>
        <w:rPr>
          <w:b/>
          <w:bCs/>
        </w:rPr>
      </w:pPr>
      <w:r w:rsidRPr="00C51CDE">
        <w:rPr>
          <w:b/>
          <w:bCs/>
        </w:rPr>
        <w:t>– Ratio de las operaciones pendientes de pago.</w:t>
      </w:r>
    </w:p>
    <w:p w14:paraId="400E1589" w14:textId="77777777" w:rsidR="002911A0" w:rsidRPr="00C51CDE" w:rsidRDefault="002911A0" w:rsidP="00C51CDE">
      <w:pPr>
        <w:shd w:val="clear" w:color="auto" w:fill="E2EFD9" w:themeFill="accent6" w:themeFillTint="33"/>
        <w:spacing w:line="276" w:lineRule="auto"/>
        <w:rPr>
          <w:b/>
          <w:bCs/>
        </w:rPr>
      </w:pPr>
      <w:r w:rsidRPr="00C51CDE">
        <w:rPr>
          <w:b/>
          <w:bCs/>
        </w:rPr>
        <w:t>– Total pagos realizados.</w:t>
      </w:r>
    </w:p>
    <w:p w14:paraId="775D09A6" w14:textId="77777777" w:rsidR="002911A0" w:rsidRPr="00C51CDE" w:rsidRDefault="002911A0" w:rsidP="00C51CDE">
      <w:pPr>
        <w:shd w:val="clear" w:color="auto" w:fill="E2EFD9" w:themeFill="accent6" w:themeFillTint="33"/>
        <w:spacing w:line="276" w:lineRule="auto"/>
        <w:rPr>
          <w:b/>
          <w:bCs/>
        </w:rPr>
      </w:pPr>
      <w:r w:rsidRPr="00C51CDE">
        <w:rPr>
          <w:b/>
          <w:bCs/>
        </w:rPr>
        <w:t>– Total pagos pendientes.</w:t>
      </w:r>
    </w:p>
    <w:p w14:paraId="47482030" w14:textId="77777777" w:rsidR="002911A0" w:rsidRPr="00C51CDE" w:rsidRDefault="002911A0" w:rsidP="00C51CDE">
      <w:pPr>
        <w:shd w:val="clear" w:color="auto" w:fill="E2EFD9" w:themeFill="accent6" w:themeFillTint="33"/>
        <w:spacing w:line="276" w:lineRule="auto"/>
        <w:rPr>
          <w:b/>
          <w:bCs/>
        </w:rPr>
      </w:pPr>
      <w:r w:rsidRPr="00C51CDE">
        <w:rPr>
          <w:b/>
          <w:bCs/>
        </w:rPr>
        <w:t>Esta información deberá suministrarse en el siguiente cuadro:</w:t>
      </w:r>
    </w:p>
    <w:tbl>
      <w:tblPr>
        <w:tblStyle w:val="Tablaconcuadrcula"/>
        <w:tblW w:w="10327" w:type="dxa"/>
        <w:tblInd w:w="137" w:type="dxa"/>
        <w:tblLook w:val="04A0" w:firstRow="1" w:lastRow="0" w:firstColumn="1" w:lastColumn="0" w:noHBand="0" w:noVBand="1"/>
      </w:tblPr>
      <w:tblGrid>
        <w:gridCol w:w="4425"/>
        <w:gridCol w:w="2951"/>
        <w:gridCol w:w="2951"/>
      </w:tblGrid>
      <w:tr w:rsidR="002911A0" w:rsidRPr="00C51CDE" w14:paraId="23F680A3" w14:textId="77777777" w:rsidTr="007879A7">
        <w:trPr>
          <w:trHeight w:val="273"/>
        </w:trPr>
        <w:tc>
          <w:tcPr>
            <w:tcW w:w="4425" w:type="dxa"/>
          </w:tcPr>
          <w:p w14:paraId="3507A715" w14:textId="77777777" w:rsidR="002911A0" w:rsidRPr="00A40BCD" w:rsidRDefault="002911A0" w:rsidP="00C51CDE">
            <w:pPr>
              <w:shd w:val="clear" w:color="auto" w:fill="E2EFD9" w:themeFill="accent6" w:themeFillTint="33"/>
              <w:spacing w:line="276" w:lineRule="auto"/>
              <w:rPr>
                <w:b/>
                <w:bCs/>
                <w:sz w:val="18"/>
                <w:szCs w:val="18"/>
              </w:rPr>
            </w:pPr>
          </w:p>
        </w:tc>
        <w:tc>
          <w:tcPr>
            <w:tcW w:w="2951" w:type="dxa"/>
          </w:tcPr>
          <w:p w14:paraId="01A19BB6" w14:textId="77777777" w:rsidR="002911A0" w:rsidRPr="00A40BCD" w:rsidRDefault="002911A0" w:rsidP="00C51CDE">
            <w:pPr>
              <w:shd w:val="clear" w:color="auto" w:fill="E2EFD9" w:themeFill="accent6" w:themeFillTint="33"/>
              <w:spacing w:line="276" w:lineRule="auto"/>
              <w:jc w:val="center"/>
              <w:rPr>
                <w:b/>
                <w:bCs/>
                <w:sz w:val="18"/>
                <w:szCs w:val="18"/>
              </w:rPr>
            </w:pPr>
            <w:r w:rsidRPr="00A40BCD">
              <w:rPr>
                <w:rFonts w:cs="Arial-ItalicMT"/>
                <w:b/>
                <w:bCs/>
                <w:sz w:val="18"/>
                <w:szCs w:val="18"/>
              </w:rPr>
              <w:t>N (EJERCICIO ACTUAL)</w:t>
            </w:r>
          </w:p>
        </w:tc>
        <w:tc>
          <w:tcPr>
            <w:tcW w:w="2951" w:type="dxa"/>
          </w:tcPr>
          <w:p w14:paraId="2FDF48BE" w14:textId="77777777" w:rsidR="002911A0" w:rsidRPr="00A40BCD" w:rsidRDefault="002911A0" w:rsidP="00C51CDE">
            <w:pPr>
              <w:shd w:val="clear" w:color="auto" w:fill="E2EFD9" w:themeFill="accent6" w:themeFillTint="33"/>
              <w:spacing w:line="276" w:lineRule="auto"/>
              <w:jc w:val="center"/>
              <w:rPr>
                <w:b/>
                <w:bCs/>
                <w:sz w:val="18"/>
                <w:szCs w:val="18"/>
              </w:rPr>
            </w:pPr>
            <w:r w:rsidRPr="00A40BCD">
              <w:rPr>
                <w:rFonts w:cs="Arial-ItalicMT"/>
                <w:b/>
                <w:bCs/>
                <w:sz w:val="18"/>
                <w:szCs w:val="18"/>
              </w:rPr>
              <w:t>N – 1 (EJERCICIO ANTERIOR)</w:t>
            </w:r>
          </w:p>
        </w:tc>
      </w:tr>
      <w:tr w:rsidR="002911A0" w:rsidRPr="00C51CDE" w14:paraId="62BEF6B9" w14:textId="77777777" w:rsidTr="007879A7">
        <w:trPr>
          <w:trHeight w:val="273"/>
        </w:trPr>
        <w:tc>
          <w:tcPr>
            <w:tcW w:w="4425" w:type="dxa"/>
          </w:tcPr>
          <w:p w14:paraId="42B1A380" w14:textId="77777777" w:rsidR="002911A0" w:rsidRPr="00A40BCD" w:rsidRDefault="002911A0" w:rsidP="00C51CDE">
            <w:pPr>
              <w:shd w:val="clear" w:color="auto" w:fill="E2EFD9" w:themeFill="accent6" w:themeFillTint="33"/>
              <w:spacing w:line="276" w:lineRule="auto"/>
              <w:rPr>
                <w:b/>
                <w:bCs/>
                <w:sz w:val="18"/>
                <w:szCs w:val="18"/>
              </w:rPr>
            </w:pPr>
          </w:p>
        </w:tc>
        <w:tc>
          <w:tcPr>
            <w:tcW w:w="2951" w:type="dxa"/>
          </w:tcPr>
          <w:p w14:paraId="33DA4320" w14:textId="77777777" w:rsidR="002911A0" w:rsidRPr="00A40BCD" w:rsidRDefault="002911A0" w:rsidP="00C51CDE">
            <w:pPr>
              <w:shd w:val="clear" w:color="auto" w:fill="E2EFD9" w:themeFill="accent6" w:themeFillTint="33"/>
              <w:spacing w:line="276" w:lineRule="auto"/>
              <w:jc w:val="center"/>
              <w:rPr>
                <w:rFonts w:cs="Arial-ItalicMT"/>
                <w:b/>
                <w:bCs/>
                <w:sz w:val="18"/>
                <w:szCs w:val="18"/>
              </w:rPr>
            </w:pPr>
            <w:r w:rsidRPr="00A40BCD">
              <w:rPr>
                <w:rFonts w:cs="Arial-ItalicMT"/>
                <w:b/>
                <w:bCs/>
                <w:sz w:val="18"/>
                <w:szCs w:val="18"/>
              </w:rPr>
              <w:t>DÍAS</w:t>
            </w:r>
          </w:p>
        </w:tc>
        <w:tc>
          <w:tcPr>
            <w:tcW w:w="2951" w:type="dxa"/>
          </w:tcPr>
          <w:p w14:paraId="574DE7B5" w14:textId="77777777" w:rsidR="002911A0" w:rsidRPr="00A40BCD" w:rsidRDefault="002911A0" w:rsidP="00C51CDE">
            <w:pPr>
              <w:shd w:val="clear" w:color="auto" w:fill="E2EFD9" w:themeFill="accent6" w:themeFillTint="33"/>
              <w:spacing w:line="276" w:lineRule="auto"/>
              <w:jc w:val="center"/>
              <w:rPr>
                <w:rFonts w:cs="Arial-ItalicMT"/>
                <w:b/>
                <w:bCs/>
                <w:sz w:val="18"/>
                <w:szCs w:val="18"/>
              </w:rPr>
            </w:pPr>
            <w:r w:rsidRPr="00A40BCD">
              <w:rPr>
                <w:rFonts w:cs="Arial-ItalicMT"/>
                <w:b/>
                <w:bCs/>
                <w:sz w:val="18"/>
                <w:szCs w:val="18"/>
              </w:rPr>
              <w:t>DÍAS</w:t>
            </w:r>
          </w:p>
        </w:tc>
      </w:tr>
      <w:tr w:rsidR="002911A0" w:rsidRPr="00C51CDE" w14:paraId="6F31AE16" w14:textId="77777777" w:rsidTr="007879A7">
        <w:trPr>
          <w:trHeight w:val="273"/>
        </w:trPr>
        <w:tc>
          <w:tcPr>
            <w:tcW w:w="4425" w:type="dxa"/>
          </w:tcPr>
          <w:p w14:paraId="530C0D98" w14:textId="77777777" w:rsidR="002911A0" w:rsidRPr="00A40BCD" w:rsidRDefault="002911A0" w:rsidP="00C51CDE">
            <w:pPr>
              <w:shd w:val="clear" w:color="auto" w:fill="E2EFD9" w:themeFill="accent6" w:themeFillTint="33"/>
              <w:spacing w:line="276" w:lineRule="auto"/>
              <w:rPr>
                <w:b/>
                <w:bCs/>
                <w:sz w:val="18"/>
                <w:szCs w:val="18"/>
              </w:rPr>
            </w:pPr>
            <w:r w:rsidRPr="00A40BCD">
              <w:rPr>
                <w:rFonts w:cs="Arial-ItalicMT"/>
                <w:b/>
                <w:bCs/>
                <w:sz w:val="18"/>
                <w:szCs w:val="18"/>
              </w:rPr>
              <w:t>Período medio de pago a proveedores</w:t>
            </w:r>
          </w:p>
        </w:tc>
        <w:tc>
          <w:tcPr>
            <w:tcW w:w="2951" w:type="dxa"/>
            <w:shd w:val="clear" w:color="auto" w:fill="F2F2F2" w:themeFill="background1" w:themeFillShade="F2"/>
          </w:tcPr>
          <w:p w14:paraId="107259C3" w14:textId="77777777" w:rsidR="002911A0" w:rsidRPr="00A40BCD" w:rsidRDefault="002911A0" w:rsidP="00C51CDE">
            <w:pPr>
              <w:shd w:val="clear" w:color="auto" w:fill="E2EFD9" w:themeFill="accent6" w:themeFillTint="33"/>
              <w:spacing w:line="276" w:lineRule="auto"/>
              <w:jc w:val="center"/>
              <w:rPr>
                <w:b/>
                <w:bCs/>
                <w:sz w:val="18"/>
                <w:szCs w:val="18"/>
              </w:rPr>
            </w:pPr>
          </w:p>
        </w:tc>
        <w:tc>
          <w:tcPr>
            <w:tcW w:w="2951" w:type="dxa"/>
            <w:shd w:val="clear" w:color="auto" w:fill="F2F2F2" w:themeFill="background1" w:themeFillShade="F2"/>
          </w:tcPr>
          <w:p w14:paraId="0DEA43A4" w14:textId="77777777" w:rsidR="002911A0" w:rsidRPr="00A40BCD" w:rsidRDefault="002911A0" w:rsidP="00C51CDE">
            <w:pPr>
              <w:shd w:val="clear" w:color="auto" w:fill="E2EFD9" w:themeFill="accent6" w:themeFillTint="33"/>
              <w:spacing w:line="276" w:lineRule="auto"/>
              <w:jc w:val="center"/>
              <w:rPr>
                <w:b/>
                <w:bCs/>
                <w:sz w:val="18"/>
                <w:szCs w:val="18"/>
              </w:rPr>
            </w:pPr>
          </w:p>
        </w:tc>
      </w:tr>
      <w:tr w:rsidR="002911A0" w:rsidRPr="00C51CDE" w14:paraId="01A20319" w14:textId="77777777" w:rsidTr="007879A7">
        <w:trPr>
          <w:trHeight w:val="273"/>
        </w:trPr>
        <w:tc>
          <w:tcPr>
            <w:tcW w:w="4425" w:type="dxa"/>
          </w:tcPr>
          <w:p w14:paraId="5FF07515" w14:textId="77777777" w:rsidR="002911A0" w:rsidRPr="00A40BCD" w:rsidRDefault="002911A0" w:rsidP="00C51CDE">
            <w:pPr>
              <w:shd w:val="clear" w:color="auto" w:fill="E2EFD9" w:themeFill="accent6" w:themeFillTint="33"/>
              <w:spacing w:line="276" w:lineRule="auto"/>
              <w:rPr>
                <w:b/>
                <w:bCs/>
                <w:sz w:val="18"/>
                <w:szCs w:val="18"/>
              </w:rPr>
            </w:pPr>
            <w:r w:rsidRPr="00A40BCD">
              <w:rPr>
                <w:rFonts w:cs="Arial-ItalicMT"/>
                <w:b/>
                <w:bCs/>
                <w:sz w:val="18"/>
                <w:szCs w:val="18"/>
              </w:rPr>
              <w:t>Ratio de las operaciones pagadas</w:t>
            </w:r>
          </w:p>
        </w:tc>
        <w:tc>
          <w:tcPr>
            <w:tcW w:w="2951" w:type="dxa"/>
            <w:shd w:val="clear" w:color="auto" w:fill="F2F2F2" w:themeFill="background1" w:themeFillShade="F2"/>
          </w:tcPr>
          <w:p w14:paraId="26C88078" w14:textId="77777777" w:rsidR="002911A0" w:rsidRPr="00A40BCD" w:rsidRDefault="002911A0" w:rsidP="00C51CDE">
            <w:pPr>
              <w:shd w:val="clear" w:color="auto" w:fill="E2EFD9" w:themeFill="accent6" w:themeFillTint="33"/>
              <w:spacing w:line="276" w:lineRule="auto"/>
              <w:jc w:val="center"/>
              <w:rPr>
                <w:b/>
                <w:bCs/>
                <w:sz w:val="18"/>
                <w:szCs w:val="18"/>
              </w:rPr>
            </w:pPr>
          </w:p>
        </w:tc>
        <w:tc>
          <w:tcPr>
            <w:tcW w:w="2951" w:type="dxa"/>
            <w:shd w:val="clear" w:color="auto" w:fill="F2F2F2" w:themeFill="background1" w:themeFillShade="F2"/>
          </w:tcPr>
          <w:p w14:paraId="74F54D43" w14:textId="77777777" w:rsidR="002911A0" w:rsidRPr="00A40BCD" w:rsidRDefault="002911A0" w:rsidP="00C51CDE">
            <w:pPr>
              <w:shd w:val="clear" w:color="auto" w:fill="E2EFD9" w:themeFill="accent6" w:themeFillTint="33"/>
              <w:spacing w:line="276" w:lineRule="auto"/>
              <w:jc w:val="center"/>
              <w:rPr>
                <w:b/>
                <w:bCs/>
                <w:sz w:val="18"/>
                <w:szCs w:val="18"/>
              </w:rPr>
            </w:pPr>
          </w:p>
        </w:tc>
      </w:tr>
      <w:tr w:rsidR="002911A0" w:rsidRPr="00C51CDE" w14:paraId="41253062" w14:textId="77777777" w:rsidTr="007879A7">
        <w:trPr>
          <w:trHeight w:val="260"/>
        </w:trPr>
        <w:tc>
          <w:tcPr>
            <w:tcW w:w="4425" w:type="dxa"/>
          </w:tcPr>
          <w:p w14:paraId="3F5D7E05" w14:textId="77777777" w:rsidR="002911A0" w:rsidRPr="00A40BCD" w:rsidRDefault="002911A0" w:rsidP="00C51CDE">
            <w:pPr>
              <w:shd w:val="clear" w:color="auto" w:fill="E2EFD9" w:themeFill="accent6" w:themeFillTint="33"/>
              <w:spacing w:line="276" w:lineRule="auto"/>
              <w:rPr>
                <w:b/>
                <w:bCs/>
                <w:sz w:val="18"/>
                <w:szCs w:val="18"/>
              </w:rPr>
            </w:pPr>
            <w:r w:rsidRPr="00A40BCD">
              <w:rPr>
                <w:rFonts w:cs="Arial-ItalicMT"/>
                <w:b/>
                <w:bCs/>
                <w:sz w:val="18"/>
                <w:szCs w:val="18"/>
              </w:rPr>
              <w:t>Ratio de las operaciones pendientes de pago</w:t>
            </w:r>
          </w:p>
        </w:tc>
        <w:tc>
          <w:tcPr>
            <w:tcW w:w="2951" w:type="dxa"/>
            <w:shd w:val="clear" w:color="auto" w:fill="auto"/>
          </w:tcPr>
          <w:p w14:paraId="00B8588B" w14:textId="77777777" w:rsidR="002911A0" w:rsidRPr="00A40BCD" w:rsidRDefault="002911A0" w:rsidP="00C51CDE">
            <w:pPr>
              <w:shd w:val="clear" w:color="auto" w:fill="E2EFD9" w:themeFill="accent6" w:themeFillTint="33"/>
              <w:spacing w:line="276" w:lineRule="auto"/>
              <w:jc w:val="center"/>
              <w:rPr>
                <w:b/>
                <w:bCs/>
                <w:sz w:val="18"/>
                <w:szCs w:val="18"/>
              </w:rPr>
            </w:pPr>
          </w:p>
        </w:tc>
        <w:tc>
          <w:tcPr>
            <w:tcW w:w="2951" w:type="dxa"/>
            <w:shd w:val="clear" w:color="auto" w:fill="F2F2F2" w:themeFill="background1" w:themeFillShade="F2"/>
          </w:tcPr>
          <w:p w14:paraId="3B297974" w14:textId="77777777" w:rsidR="002911A0" w:rsidRPr="00A40BCD" w:rsidRDefault="002911A0" w:rsidP="00C51CDE">
            <w:pPr>
              <w:shd w:val="clear" w:color="auto" w:fill="E2EFD9" w:themeFill="accent6" w:themeFillTint="33"/>
              <w:spacing w:line="276" w:lineRule="auto"/>
              <w:jc w:val="center"/>
              <w:rPr>
                <w:b/>
                <w:bCs/>
                <w:sz w:val="18"/>
                <w:szCs w:val="18"/>
              </w:rPr>
            </w:pPr>
          </w:p>
        </w:tc>
      </w:tr>
      <w:tr w:rsidR="002911A0" w:rsidRPr="00C51CDE" w14:paraId="2EDB7CC3" w14:textId="77777777" w:rsidTr="007879A7">
        <w:trPr>
          <w:trHeight w:val="273"/>
        </w:trPr>
        <w:tc>
          <w:tcPr>
            <w:tcW w:w="4425" w:type="dxa"/>
          </w:tcPr>
          <w:p w14:paraId="4ABDEB5B" w14:textId="77777777" w:rsidR="002911A0" w:rsidRPr="00A40BCD" w:rsidRDefault="002911A0" w:rsidP="00C51CDE">
            <w:pPr>
              <w:shd w:val="clear" w:color="auto" w:fill="E2EFD9" w:themeFill="accent6" w:themeFillTint="33"/>
              <w:spacing w:line="276" w:lineRule="auto"/>
              <w:rPr>
                <w:b/>
                <w:bCs/>
                <w:sz w:val="18"/>
                <w:szCs w:val="18"/>
              </w:rPr>
            </w:pPr>
          </w:p>
        </w:tc>
        <w:tc>
          <w:tcPr>
            <w:tcW w:w="2951" w:type="dxa"/>
          </w:tcPr>
          <w:p w14:paraId="72FACE08" w14:textId="77777777" w:rsidR="002911A0" w:rsidRPr="00A40BCD" w:rsidRDefault="002911A0" w:rsidP="00C51CDE">
            <w:pPr>
              <w:shd w:val="clear" w:color="auto" w:fill="E2EFD9" w:themeFill="accent6" w:themeFillTint="33"/>
              <w:spacing w:line="276" w:lineRule="auto"/>
              <w:jc w:val="center"/>
              <w:rPr>
                <w:b/>
                <w:bCs/>
                <w:sz w:val="18"/>
                <w:szCs w:val="18"/>
              </w:rPr>
            </w:pPr>
          </w:p>
        </w:tc>
        <w:tc>
          <w:tcPr>
            <w:tcW w:w="2951" w:type="dxa"/>
          </w:tcPr>
          <w:p w14:paraId="1ABF1028" w14:textId="77777777" w:rsidR="002911A0" w:rsidRPr="00A40BCD" w:rsidRDefault="002911A0" w:rsidP="00C51CDE">
            <w:pPr>
              <w:shd w:val="clear" w:color="auto" w:fill="E2EFD9" w:themeFill="accent6" w:themeFillTint="33"/>
              <w:spacing w:line="276" w:lineRule="auto"/>
              <w:jc w:val="center"/>
              <w:rPr>
                <w:b/>
                <w:bCs/>
                <w:sz w:val="18"/>
                <w:szCs w:val="18"/>
              </w:rPr>
            </w:pPr>
          </w:p>
        </w:tc>
      </w:tr>
      <w:tr w:rsidR="002911A0" w:rsidRPr="00C51CDE" w14:paraId="541D5C80" w14:textId="77777777" w:rsidTr="007879A7">
        <w:trPr>
          <w:trHeight w:val="273"/>
        </w:trPr>
        <w:tc>
          <w:tcPr>
            <w:tcW w:w="4425" w:type="dxa"/>
          </w:tcPr>
          <w:p w14:paraId="354E2174" w14:textId="77777777" w:rsidR="002911A0" w:rsidRPr="00A40BCD" w:rsidRDefault="002911A0" w:rsidP="00C51CDE">
            <w:pPr>
              <w:shd w:val="clear" w:color="auto" w:fill="E2EFD9" w:themeFill="accent6" w:themeFillTint="33"/>
              <w:spacing w:line="276" w:lineRule="auto"/>
              <w:rPr>
                <w:b/>
                <w:bCs/>
                <w:sz w:val="18"/>
                <w:szCs w:val="18"/>
              </w:rPr>
            </w:pPr>
          </w:p>
        </w:tc>
        <w:tc>
          <w:tcPr>
            <w:tcW w:w="2951" w:type="dxa"/>
          </w:tcPr>
          <w:p w14:paraId="1166261A" w14:textId="77777777" w:rsidR="002911A0" w:rsidRPr="00A40BCD" w:rsidRDefault="002911A0" w:rsidP="00C51CDE">
            <w:pPr>
              <w:shd w:val="clear" w:color="auto" w:fill="E2EFD9" w:themeFill="accent6" w:themeFillTint="33"/>
              <w:spacing w:line="276" w:lineRule="auto"/>
              <w:jc w:val="center"/>
              <w:rPr>
                <w:b/>
                <w:bCs/>
                <w:sz w:val="18"/>
                <w:szCs w:val="18"/>
              </w:rPr>
            </w:pPr>
            <w:r w:rsidRPr="00A40BCD">
              <w:rPr>
                <w:rFonts w:cs="Arial-ItalicMT"/>
                <w:b/>
                <w:bCs/>
                <w:sz w:val="18"/>
                <w:szCs w:val="18"/>
              </w:rPr>
              <w:t>IMPORTE (EUROS)</w:t>
            </w:r>
          </w:p>
        </w:tc>
        <w:tc>
          <w:tcPr>
            <w:tcW w:w="2951" w:type="dxa"/>
          </w:tcPr>
          <w:p w14:paraId="16D06773" w14:textId="77777777" w:rsidR="002911A0" w:rsidRPr="00A40BCD" w:rsidRDefault="002911A0" w:rsidP="00C51CDE">
            <w:pPr>
              <w:shd w:val="clear" w:color="auto" w:fill="E2EFD9" w:themeFill="accent6" w:themeFillTint="33"/>
              <w:spacing w:line="276" w:lineRule="auto"/>
              <w:jc w:val="center"/>
              <w:rPr>
                <w:b/>
                <w:bCs/>
                <w:sz w:val="18"/>
                <w:szCs w:val="18"/>
              </w:rPr>
            </w:pPr>
            <w:r w:rsidRPr="00A40BCD">
              <w:rPr>
                <w:rFonts w:cs="Arial-ItalicMT"/>
                <w:b/>
                <w:bCs/>
                <w:sz w:val="18"/>
                <w:szCs w:val="18"/>
              </w:rPr>
              <w:t>IMPORTE (EUROS)</w:t>
            </w:r>
          </w:p>
        </w:tc>
      </w:tr>
      <w:tr w:rsidR="002911A0" w:rsidRPr="00C51CDE" w14:paraId="631461D5" w14:textId="77777777" w:rsidTr="007879A7">
        <w:trPr>
          <w:trHeight w:val="273"/>
        </w:trPr>
        <w:tc>
          <w:tcPr>
            <w:tcW w:w="4425" w:type="dxa"/>
          </w:tcPr>
          <w:p w14:paraId="05727D69" w14:textId="77777777" w:rsidR="002911A0" w:rsidRPr="00A40BCD" w:rsidRDefault="002911A0" w:rsidP="00C51CDE">
            <w:pPr>
              <w:shd w:val="clear" w:color="auto" w:fill="E2EFD9" w:themeFill="accent6" w:themeFillTint="33"/>
              <w:spacing w:line="276" w:lineRule="auto"/>
              <w:rPr>
                <w:b/>
                <w:bCs/>
                <w:sz w:val="18"/>
                <w:szCs w:val="18"/>
              </w:rPr>
            </w:pPr>
            <w:proofErr w:type="gramStart"/>
            <w:r w:rsidRPr="00A40BCD">
              <w:rPr>
                <w:rFonts w:cs="Arial-ItalicMT"/>
                <w:b/>
                <w:bCs/>
                <w:sz w:val="18"/>
                <w:szCs w:val="18"/>
              </w:rPr>
              <w:t>Total</w:t>
            </w:r>
            <w:proofErr w:type="gramEnd"/>
            <w:r w:rsidRPr="00A40BCD">
              <w:rPr>
                <w:rFonts w:cs="Arial-ItalicMT"/>
                <w:b/>
                <w:bCs/>
                <w:sz w:val="18"/>
                <w:szCs w:val="18"/>
              </w:rPr>
              <w:t xml:space="preserve"> pagos realizados</w:t>
            </w:r>
          </w:p>
        </w:tc>
        <w:tc>
          <w:tcPr>
            <w:tcW w:w="2951" w:type="dxa"/>
            <w:shd w:val="clear" w:color="auto" w:fill="F2F2F2" w:themeFill="background1" w:themeFillShade="F2"/>
          </w:tcPr>
          <w:p w14:paraId="1441CFA2" w14:textId="77777777" w:rsidR="002911A0" w:rsidRPr="00A40BCD" w:rsidRDefault="002911A0" w:rsidP="00C51CDE">
            <w:pPr>
              <w:shd w:val="clear" w:color="auto" w:fill="E2EFD9" w:themeFill="accent6" w:themeFillTint="33"/>
              <w:spacing w:line="276" w:lineRule="auto"/>
              <w:jc w:val="center"/>
              <w:rPr>
                <w:b/>
                <w:bCs/>
                <w:sz w:val="18"/>
                <w:szCs w:val="18"/>
              </w:rPr>
            </w:pPr>
          </w:p>
        </w:tc>
        <w:tc>
          <w:tcPr>
            <w:tcW w:w="2951" w:type="dxa"/>
            <w:shd w:val="clear" w:color="auto" w:fill="F2F2F2" w:themeFill="background1" w:themeFillShade="F2"/>
          </w:tcPr>
          <w:p w14:paraId="3BC72CF4" w14:textId="77777777" w:rsidR="002911A0" w:rsidRPr="00A40BCD" w:rsidRDefault="002911A0" w:rsidP="00C51CDE">
            <w:pPr>
              <w:shd w:val="clear" w:color="auto" w:fill="E2EFD9" w:themeFill="accent6" w:themeFillTint="33"/>
              <w:spacing w:line="276" w:lineRule="auto"/>
              <w:jc w:val="center"/>
              <w:rPr>
                <w:b/>
                <w:bCs/>
                <w:sz w:val="18"/>
                <w:szCs w:val="18"/>
              </w:rPr>
            </w:pPr>
          </w:p>
        </w:tc>
      </w:tr>
      <w:tr w:rsidR="002911A0" w:rsidRPr="00C51CDE" w14:paraId="33234D3D" w14:textId="77777777" w:rsidTr="007879A7">
        <w:trPr>
          <w:trHeight w:val="273"/>
        </w:trPr>
        <w:tc>
          <w:tcPr>
            <w:tcW w:w="4425" w:type="dxa"/>
          </w:tcPr>
          <w:p w14:paraId="1FFA1660" w14:textId="77777777" w:rsidR="002911A0" w:rsidRPr="00A40BCD" w:rsidRDefault="002911A0" w:rsidP="00C51CDE">
            <w:pPr>
              <w:shd w:val="clear" w:color="auto" w:fill="E2EFD9" w:themeFill="accent6" w:themeFillTint="33"/>
              <w:spacing w:line="276" w:lineRule="auto"/>
              <w:rPr>
                <w:b/>
                <w:bCs/>
                <w:sz w:val="18"/>
                <w:szCs w:val="18"/>
              </w:rPr>
            </w:pPr>
            <w:proofErr w:type="gramStart"/>
            <w:r w:rsidRPr="00A40BCD">
              <w:rPr>
                <w:rFonts w:cs="Arial-ItalicMT"/>
                <w:b/>
                <w:bCs/>
                <w:sz w:val="18"/>
                <w:szCs w:val="18"/>
              </w:rPr>
              <w:t>Total</w:t>
            </w:r>
            <w:proofErr w:type="gramEnd"/>
            <w:r w:rsidRPr="00A40BCD">
              <w:rPr>
                <w:rFonts w:cs="Arial-ItalicMT"/>
                <w:b/>
                <w:bCs/>
                <w:sz w:val="18"/>
                <w:szCs w:val="18"/>
              </w:rPr>
              <w:t xml:space="preserve"> pagos pendientes</w:t>
            </w:r>
          </w:p>
        </w:tc>
        <w:tc>
          <w:tcPr>
            <w:tcW w:w="2951" w:type="dxa"/>
            <w:shd w:val="clear" w:color="auto" w:fill="F2F2F2" w:themeFill="background1" w:themeFillShade="F2"/>
          </w:tcPr>
          <w:p w14:paraId="58392D3A" w14:textId="77777777" w:rsidR="002911A0" w:rsidRPr="00A40BCD" w:rsidRDefault="002911A0" w:rsidP="00C51CDE">
            <w:pPr>
              <w:shd w:val="clear" w:color="auto" w:fill="E2EFD9" w:themeFill="accent6" w:themeFillTint="33"/>
              <w:spacing w:line="276" w:lineRule="auto"/>
              <w:jc w:val="center"/>
              <w:rPr>
                <w:b/>
                <w:bCs/>
                <w:sz w:val="18"/>
                <w:szCs w:val="18"/>
              </w:rPr>
            </w:pPr>
          </w:p>
        </w:tc>
        <w:tc>
          <w:tcPr>
            <w:tcW w:w="2951" w:type="dxa"/>
            <w:shd w:val="clear" w:color="auto" w:fill="F2F2F2" w:themeFill="background1" w:themeFillShade="F2"/>
          </w:tcPr>
          <w:p w14:paraId="2488E76F" w14:textId="77777777" w:rsidR="002911A0" w:rsidRPr="00A40BCD" w:rsidRDefault="002911A0" w:rsidP="00C51CDE">
            <w:pPr>
              <w:shd w:val="clear" w:color="auto" w:fill="E2EFD9" w:themeFill="accent6" w:themeFillTint="33"/>
              <w:spacing w:line="276" w:lineRule="auto"/>
              <w:jc w:val="center"/>
              <w:rPr>
                <w:b/>
                <w:bCs/>
                <w:sz w:val="18"/>
                <w:szCs w:val="18"/>
              </w:rPr>
            </w:pPr>
          </w:p>
        </w:tc>
      </w:tr>
    </w:tbl>
    <w:p w14:paraId="5EF570AE" w14:textId="77777777" w:rsidR="002911A0" w:rsidRPr="00CF145F" w:rsidRDefault="002911A0" w:rsidP="00C51CDE">
      <w:pPr>
        <w:shd w:val="clear" w:color="auto" w:fill="E2EFD9" w:themeFill="accent6" w:themeFillTint="33"/>
        <w:spacing w:line="276" w:lineRule="auto"/>
        <w:rPr>
          <w:b/>
          <w:bCs/>
        </w:rPr>
      </w:pPr>
      <w:r w:rsidRPr="00C51CDE">
        <w:rPr>
          <w:b/>
          <w:bCs/>
        </w:rPr>
        <w:t>Asimismo, se suministrará cualquier información que la sociedad considere adecuada para aclarar aquellas circunstancias que, a juicio de la entidad, pudieran distorsionar el resultado obtenido en el cálculo del período medio de pago a proveedores.</w:t>
      </w:r>
    </w:p>
    <w:p w14:paraId="08F0A958" w14:textId="77777777" w:rsidR="00BA4419" w:rsidRPr="0084534B" w:rsidRDefault="00BA4419" w:rsidP="00B73FB3">
      <w:pPr>
        <w:spacing w:line="276" w:lineRule="auto"/>
        <w:rPr>
          <w:b/>
          <w:bCs/>
        </w:rPr>
      </w:pPr>
    </w:p>
    <w:sectPr w:rsidR="00BA4419" w:rsidRPr="0084534B" w:rsidSect="003C66E5">
      <w:pgSz w:w="11907" w:h="16840" w:code="9"/>
      <w:pgMar w:top="720" w:right="720" w:bottom="720" w:left="720"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59108B" w14:textId="77777777" w:rsidR="00D14E42" w:rsidRDefault="00D14E42" w:rsidP="005C0657">
      <w:pPr>
        <w:spacing w:after="0"/>
      </w:pPr>
      <w:r>
        <w:separator/>
      </w:r>
    </w:p>
  </w:endnote>
  <w:endnote w:type="continuationSeparator" w:id="0">
    <w:p w14:paraId="5352DB30" w14:textId="77777777" w:rsidR="00D14E42" w:rsidRDefault="00D14E42" w:rsidP="005C065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BIFC+Arial-BoldMT">
    <w:altName w:val="Calibri"/>
    <w:panose1 w:val="00000000000000000000"/>
    <w:charset w:val="00"/>
    <w:family w:val="swiss"/>
    <w:notTrueType/>
    <w:pitch w:val="default"/>
    <w:sig w:usb0="00000003" w:usb1="00000000" w:usb2="00000000" w:usb3="00000000" w:csb0="00000001" w:csb1="00000000"/>
  </w:font>
  <w:font w:name="OPBIFD+ArialMT">
    <w:altName w:val="OPBIFD+ArialMT"/>
    <w:panose1 w:val="00000000000000000000"/>
    <w:charset w:val="00"/>
    <w:family w:val="swiss"/>
    <w:notTrueType/>
    <w:pitch w:val="default"/>
    <w:sig w:usb0="00000003" w:usb1="00000000" w:usb2="00000000" w:usb3="00000000" w:csb0="00000001" w:csb1="00000000"/>
  </w:font>
  <w:font w:name="OKMOLN+Arial">
    <w:altName w:val="Calibri"/>
    <w:panose1 w:val="00000000000000000000"/>
    <w:charset w:val="00"/>
    <w:family w:val="swiss"/>
    <w:notTrueType/>
    <w:pitch w:val="default"/>
    <w:sig w:usb0="00000003" w:usb1="00000000" w:usb2="00000000" w:usb3="00000000" w:csb0="00000001" w:csb1="00000000"/>
  </w:font>
  <w:font w:name="Arial Unicode MS">
    <w:altName w:val="Arial"/>
    <w:panose1 w:val="020B0604020202020204"/>
    <w:charset w:val="00"/>
    <w:family w:val="roman"/>
    <w:pitch w:val="variable"/>
    <w:sig w:usb0="00000003" w:usb1="00000000" w:usb2="00000000" w:usb3="00000000" w:csb0="00000001" w:csb1="00000000"/>
  </w:font>
  <w:font w:name="Arial-ItalicMT">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100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43"/>
      <w:gridCol w:w="317"/>
    </w:tblGrid>
    <w:tr w:rsidR="00D41333" w14:paraId="0EA4C7BD" w14:textId="77777777" w:rsidTr="0086320C">
      <w:tc>
        <w:tcPr>
          <w:tcW w:w="9743" w:type="dxa"/>
          <w:shd w:val="clear" w:color="auto" w:fill="DEEAF6" w:themeFill="accent5" w:themeFillTint="33"/>
        </w:tcPr>
        <w:p w14:paraId="20696226" w14:textId="6B4D4ACB" w:rsidR="00D41333" w:rsidRPr="00914BF4" w:rsidRDefault="00D41333" w:rsidP="00E10AD2">
          <w:pPr>
            <w:pStyle w:val="Piedepgina"/>
            <w:rPr>
              <w:b/>
              <w:bCs/>
              <w:sz w:val="18"/>
              <w:szCs w:val="18"/>
            </w:rPr>
          </w:pPr>
          <w:r>
            <w:rPr>
              <w:b/>
              <w:bCs/>
              <w:sz w:val="18"/>
              <w:szCs w:val="18"/>
            </w:rPr>
            <w:t xml:space="preserve">M1. </w:t>
          </w:r>
          <w:r w:rsidRPr="00914BF4">
            <w:rPr>
              <w:b/>
              <w:bCs/>
              <w:sz w:val="18"/>
              <w:szCs w:val="18"/>
            </w:rPr>
            <w:t xml:space="preserve">Resolución de </w:t>
          </w:r>
          <w:r>
            <w:rPr>
              <w:b/>
              <w:bCs/>
              <w:sz w:val="18"/>
              <w:szCs w:val="18"/>
            </w:rPr>
            <w:t>6 de abril de 2010, de DGRN. Novedades depósito de cuentas de 2009</w:t>
          </w:r>
        </w:p>
      </w:tc>
      <w:tc>
        <w:tcPr>
          <w:tcW w:w="317" w:type="dxa"/>
          <w:vMerge w:val="restart"/>
          <w:vAlign w:val="center"/>
        </w:tcPr>
        <w:p w14:paraId="05E71F34" w14:textId="4CB010C1" w:rsidR="00D41333" w:rsidRPr="003152C0" w:rsidRDefault="00D41333" w:rsidP="00E10AD2">
          <w:pPr>
            <w:pStyle w:val="Piedepgina"/>
            <w:jc w:val="right"/>
            <w:rPr>
              <w:b/>
              <w:bCs/>
            </w:rPr>
          </w:pPr>
          <w:r w:rsidRPr="003152C0">
            <w:rPr>
              <w:b/>
              <w:bCs/>
            </w:rPr>
            <w:fldChar w:fldCharType="begin"/>
          </w:r>
          <w:r w:rsidRPr="003152C0">
            <w:rPr>
              <w:b/>
              <w:bCs/>
            </w:rPr>
            <w:instrText>PAGE   \* MERGEFORMAT</w:instrText>
          </w:r>
          <w:r w:rsidRPr="003152C0">
            <w:rPr>
              <w:b/>
              <w:bCs/>
            </w:rPr>
            <w:fldChar w:fldCharType="separate"/>
          </w:r>
          <w:r w:rsidRPr="003152C0">
            <w:rPr>
              <w:b/>
              <w:bCs/>
            </w:rPr>
            <w:t>1</w:t>
          </w:r>
          <w:r w:rsidRPr="003152C0">
            <w:rPr>
              <w:b/>
              <w:bCs/>
            </w:rPr>
            <w:fldChar w:fldCharType="end"/>
          </w:r>
        </w:p>
      </w:tc>
    </w:tr>
    <w:tr w:rsidR="00D41333" w14:paraId="608A3BC3" w14:textId="77777777" w:rsidTr="0086320C">
      <w:tc>
        <w:tcPr>
          <w:tcW w:w="9743" w:type="dxa"/>
          <w:shd w:val="clear" w:color="auto" w:fill="FFCCFF"/>
        </w:tcPr>
        <w:p w14:paraId="020A819A" w14:textId="2F447451" w:rsidR="00D41333" w:rsidRPr="00914BF4" w:rsidRDefault="00D41333" w:rsidP="00E10AD2">
          <w:pPr>
            <w:pStyle w:val="Piedepgina"/>
            <w:rPr>
              <w:b/>
              <w:bCs/>
              <w:sz w:val="18"/>
              <w:szCs w:val="18"/>
            </w:rPr>
          </w:pPr>
          <w:r>
            <w:rPr>
              <w:b/>
              <w:bCs/>
              <w:sz w:val="18"/>
              <w:szCs w:val="18"/>
            </w:rPr>
            <w:t>M2. Resolución de 28 de enero de 2014, de la DGRN. Novedades depósito de cuentas 2013</w:t>
          </w:r>
        </w:p>
      </w:tc>
      <w:tc>
        <w:tcPr>
          <w:tcW w:w="317" w:type="dxa"/>
          <w:vMerge/>
          <w:shd w:val="clear" w:color="auto" w:fill="auto"/>
        </w:tcPr>
        <w:p w14:paraId="681AA073" w14:textId="77777777" w:rsidR="00D41333" w:rsidRDefault="00D41333" w:rsidP="00E10AD2">
          <w:pPr>
            <w:pStyle w:val="Piedepgina"/>
            <w:jc w:val="right"/>
          </w:pPr>
        </w:p>
      </w:tc>
    </w:tr>
    <w:tr w:rsidR="00D41333" w14:paraId="1B669729" w14:textId="77777777" w:rsidTr="0086320C">
      <w:tc>
        <w:tcPr>
          <w:tcW w:w="9743" w:type="dxa"/>
          <w:shd w:val="clear" w:color="auto" w:fill="FFFFCC"/>
        </w:tcPr>
        <w:p w14:paraId="03C1DFED" w14:textId="702F064A" w:rsidR="00D41333" w:rsidRDefault="00D41333" w:rsidP="00E10AD2">
          <w:pPr>
            <w:pStyle w:val="Piedepgina"/>
            <w:rPr>
              <w:b/>
              <w:bCs/>
              <w:sz w:val="18"/>
              <w:szCs w:val="18"/>
            </w:rPr>
          </w:pPr>
          <w:r>
            <w:rPr>
              <w:b/>
              <w:bCs/>
              <w:sz w:val="18"/>
              <w:szCs w:val="18"/>
            </w:rPr>
            <w:t>M3. Resolución de 28 de enero de 2015, de la DGRN. Novedades depósito de cuentas 2014</w:t>
          </w:r>
        </w:p>
      </w:tc>
      <w:tc>
        <w:tcPr>
          <w:tcW w:w="317" w:type="dxa"/>
          <w:vMerge/>
          <w:shd w:val="clear" w:color="auto" w:fill="FFFFCC"/>
        </w:tcPr>
        <w:p w14:paraId="3FB8461D" w14:textId="77777777" w:rsidR="00D41333" w:rsidRDefault="00D41333" w:rsidP="00E10AD2">
          <w:pPr>
            <w:pStyle w:val="Piedepgina"/>
            <w:jc w:val="right"/>
          </w:pPr>
        </w:p>
      </w:tc>
    </w:tr>
    <w:tr w:rsidR="00D41333" w14:paraId="07445BA8" w14:textId="77777777" w:rsidTr="0086320C">
      <w:tc>
        <w:tcPr>
          <w:tcW w:w="9743" w:type="dxa"/>
          <w:shd w:val="clear" w:color="auto" w:fill="E2EFD9" w:themeFill="accent6" w:themeFillTint="33"/>
        </w:tcPr>
        <w:p w14:paraId="15BC5161" w14:textId="47010CDD" w:rsidR="00D41333" w:rsidRDefault="00D41333" w:rsidP="00E10AD2">
          <w:pPr>
            <w:pStyle w:val="Piedepgina"/>
            <w:rPr>
              <w:b/>
              <w:bCs/>
              <w:sz w:val="18"/>
              <w:szCs w:val="18"/>
            </w:rPr>
          </w:pPr>
          <w:r>
            <w:rPr>
              <w:b/>
              <w:bCs/>
              <w:sz w:val="18"/>
              <w:szCs w:val="18"/>
            </w:rPr>
            <w:t>M4. Resolución de 28 de febrero de 2016, de la DGRN. Novedades depósito de cuentes 2015</w:t>
          </w:r>
        </w:p>
      </w:tc>
      <w:tc>
        <w:tcPr>
          <w:tcW w:w="317" w:type="dxa"/>
          <w:vMerge/>
          <w:shd w:val="clear" w:color="auto" w:fill="FFFFCC"/>
        </w:tcPr>
        <w:p w14:paraId="748AAE0F" w14:textId="77777777" w:rsidR="00D41333" w:rsidRDefault="00D41333" w:rsidP="00E10AD2">
          <w:pPr>
            <w:pStyle w:val="Piedepgina"/>
            <w:jc w:val="right"/>
          </w:pPr>
        </w:p>
      </w:tc>
    </w:tr>
    <w:tr w:rsidR="00D41333" w14:paraId="10569B2E" w14:textId="77777777" w:rsidTr="008F3B3E">
      <w:tc>
        <w:tcPr>
          <w:tcW w:w="9743" w:type="dxa"/>
          <w:shd w:val="clear" w:color="auto" w:fill="FBE4D5"/>
        </w:tcPr>
        <w:p w14:paraId="2D31B3F5" w14:textId="2020A3DE" w:rsidR="00D41333" w:rsidRDefault="00D41333" w:rsidP="00E10AD2">
          <w:pPr>
            <w:pStyle w:val="Piedepgina"/>
            <w:rPr>
              <w:b/>
              <w:bCs/>
              <w:sz w:val="18"/>
              <w:szCs w:val="18"/>
            </w:rPr>
          </w:pPr>
          <w:r>
            <w:rPr>
              <w:b/>
              <w:bCs/>
              <w:sz w:val="18"/>
              <w:szCs w:val="18"/>
            </w:rPr>
            <w:t>M5. Orden JUS/471/2017 de 19 de mayo. Derogación de la Orden JUS/206/2009. Novedades depósito de cuentas 2016</w:t>
          </w:r>
        </w:p>
      </w:tc>
      <w:tc>
        <w:tcPr>
          <w:tcW w:w="317" w:type="dxa"/>
          <w:vMerge/>
          <w:shd w:val="clear" w:color="auto" w:fill="FBE4D5" w:themeFill="accent2" w:themeFillTint="33"/>
        </w:tcPr>
        <w:p w14:paraId="66D18E8D" w14:textId="77777777" w:rsidR="00D41333" w:rsidRDefault="00D41333" w:rsidP="00E10AD2">
          <w:pPr>
            <w:pStyle w:val="Piedepgina"/>
            <w:jc w:val="right"/>
          </w:pPr>
        </w:p>
      </w:tc>
    </w:tr>
    <w:tr w:rsidR="00D41333" w14:paraId="68FAC9E8" w14:textId="77777777" w:rsidTr="00FD11B5">
      <w:tc>
        <w:tcPr>
          <w:tcW w:w="9743" w:type="dxa"/>
          <w:shd w:val="clear" w:color="auto" w:fill="DECDFF"/>
        </w:tcPr>
        <w:p w14:paraId="45ECBD27" w14:textId="0980EF51" w:rsidR="00D41333" w:rsidRDefault="00D41333" w:rsidP="00E10AD2">
          <w:pPr>
            <w:pStyle w:val="Piedepgina"/>
            <w:rPr>
              <w:b/>
              <w:bCs/>
              <w:sz w:val="18"/>
              <w:szCs w:val="18"/>
            </w:rPr>
          </w:pPr>
          <w:r>
            <w:rPr>
              <w:b/>
              <w:bCs/>
              <w:sz w:val="18"/>
              <w:szCs w:val="18"/>
            </w:rPr>
            <w:t>M6. Orden JUS/319/2018 de 21 de marzo. Novedades depósito de cuentas 2017</w:t>
          </w:r>
        </w:p>
      </w:tc>
      <w:tc>
        <w:tcPr>
          <w:tcW w:w="317" w:type="dxa"/>
          <w:vMerge/>
          <w:shd w:val="clear" w:color="auto" w:fill="auto"/>
        </w:tcPr>
        <w:p w14:paraId="26215D08" w14:textId="77777777" w:rsidR="00D41333" w:rsidRDefault="00D41333" w:rsidP="00E10AD2">
          <w:pPr>
            <w:pStyle w:val="Piedepgina"/>
            <w:jc w:val="right"/>
          </w:pPr>
        </w:p>
      </w:tc>
    </w:tr>
    <w:tr w:rsidR="00D41333" w14:paraId="4C4A26C1" w14:textId="77777777" w:rsidTr="005D379D">
      <w:tc>
        <w:tcPr>
          <w:tcW w:w="9743" w:type="dxa"/>
          <w:shd w:val="clear" w:color="auto" w:fill="FF0000"/>
        </w:tcPr>
        <w:p w14:paraId="44E77E83" w14:textId="3893E950" w:rsidR="00D41333" w:rsidRPr="005D379D" w:rsidRDefault="00D41333" w:rsidP="00E10AD2">
          <w:pPr>
            <w:pStyle w:val="Piedepgina"/>
            <w:rPr>
              <w:b/>
              <w:bCs/>
              <w:color w:val="FFFFFF" w:themeColor="background1"/>
              <w:sz w:val="18"/>
              <w:szCs w:val="18"/>
            </w:rPr>
          </w:pPr>
          <w:r w:rsidRPr="005D379D">
            <w:rPr>
              <w:b/>
              <w:bCs/>
              <w:color w:val="FFFFFF" w:themeColor="background1"/>
              <w:sz w:val="18"/>
              <w:szCs w:val="18"/>
            </w:rPr>
            <w:t>M7. Orden JUS/794/2021 de 22 de julio. Novedades depósito de cuentas 2020</w:t>
          </w:r>
        </w:p>
      </w:tc>
      <w:tc>
        <w:tcPr>
          <w:tcW w:w="317" w:type="dxa"/>
          <w:vMerge/>
          <w:shd w:val="clear" w:color="auto" w:fill="auto"/>
        </w:tcPr>
        <w:p w14:paraId="7FED43AC" w14:textId="77777777" w:rsidR="00D41333" w:rsidRDefault="00D41333" w:rsidP="00E10AD2">
          <w:pPr>
            <w:pStyle w:val="Piedepgina"/>
            <w:jc w:val="right"/>
          </w:pPr>
        </w:p>
      </w:tc>
    </w:tr>
    <w:tr w:rsidR="00443985" w14:paraId="71784403" w14:textId="77777777" w:rsidTr="00324673">
      <w:tc>
        <w:tcPr>
          <w:tcW w:w="9743" w:type="dxa"/>
          <w:shd w:val="clear" w:color="auto" w:fill="FFFF00"/>
        </w:tcPr>
        <w:p w14:paraId="2B6CE82D" w14:textId="1E8849F5" w:rsidR="00443985" w:rsidRPr="00CA0BD1" w:rsidRDefault="00443985" w:rsidP="00CA0BD1">
          <w:pPr>
            <w:pStyle w:val="Piedepgina"/>
            <w:rPr>
              <w:b/>
              <w:bCs/>
              <w:color w:val="FFFFFF" w:themeColor="background1"/>
              <w:sz w:val="18"/>
              <w:szCs w:val="18"/>
            </w:rPr>
          </w:pPr>
          <w:r w:rsidRPr="00CA0BD1">
            <w:rPr>
              <w:b/>
              <w:bCs/>
              <w:sz w:val="18"/>
              <w:szCs w:val="18"/>
            </w:rPr>
            <w:t>M8. Real Decreto 1/2021, de 12 de enero, de modificación del PGC …. Modificaciones Cuentas anuales 2021</w:t>
          </w:r>
        </w:p>
      </w:tc>
      <w:tc>
        <w:tcPr>
          <w:tcW w:w="317" w:type="dxa"/>
          <w:shd w:val="clear" w:color="auto" w:fill="auto"/>
        </w:tcPr>
        <w:p w14:paraId="0C13DFAA" w14:textId="77777777" w:rsidR="00443985" w:rsidRDefault="00443985" w:rsidP="00E10AD2">
          <w:pPr>
            <w:pStyle w:val="Piedepgina"/>
            <w:jc w:val="right"/>
          </w:pPr>
        </w:p>
      </w:tc>
    </w:tr>
    <w:tr w:rsidR="00006325" w14:paraId="4F65C1FE" w14:textId="77777777" w:rsidTr="00324673">
      <w:tc>
        <w:tcPr>
          <w:tcW w:w="9743" w:type="dxa"/>
          <w:shd w:val="clear" w:color="auto" w:fill="00FFFF"/>
        </w:tcPr>
        <w:p w14:paraId="23DDF655" w14:textId="51B32577" w:rsidR="00006325" w:rsidRPr="00CA0BD1" w:rsidRDefault="00CD11DC" w:rsidP="00CA0BD1">
          <w:pPr>
            <w:pStyle w:val="Piedepgina"/>
            <w:rPr>
              <w:b/>
              <w:bCs/>
              <w:sz w:val="18"/>
              <w:szCs w:val="18"/>
            </w:rPr>
          </w:pPr>
          <w:r>
            <w:rPr>
              <w:b/>
              <w:bCs/>
              <w:sz w:val="18"/>
              <w:szCs w:val="18"/>
            </w:rPr>
            <w:t xml:space="preserve">M9. </w:t>
          </w:r>
          <w:r w:rsidR="00006325" w:rsidRPr="00CA0BD1">
            <w:rPr>
              <w:b/>
              <w:bCs/>
              <w:sz w:val="18"/>
              <w:szCs w:val="18"/>
            </w:rPr>
            <w:t xml:space="preserve">RICAC de 10 de febrero de 2021, </w:t>
          </w:r>
          <w:r w:rsidR="00006325" w:rsidRPr="00CA0BD1">
            <w:rPr>
              <w:b/>
              <w:bCs/>
              <w:sz w:val="18"/>
              <w:szCs w:val="18"/>
              <w:lang w:val="es-ES" w:eastAsia="es-ES"/>
            </w:rPr>
            <w:t>normas de registro, valoración y elaboración de las cuentas anuales para el reconocimiento de ingresos por la entrega de bienes y la prestación de servicios</w:t>
          </w:r>
        </w:p>
      </w:tc>
      <w:tc>
        <w:tcPr>
          <w:tcW w:w="317" w:type="dxa"/>
          <w:shd w:val="clear" w:color="auto" w:fill="auto"/>
        </w:tcPr>
        <w:p w14:paraId="153FE5F6" w14:textId="77777777" w:rsidR="00006325" w:rsidRDefault="00006325" w:rsidP="00E10AD2">
          <w:pPr>
            <w:pStyle w:val="Piedepgina"/>
            <w:jc w:val="right"/>
          </w:pPr>
        </w:p>
      </w:tc>
    </w:tr>
  </w:tbl>
  <w:p w14:paraId="530125BD" w14:textId="77777777" w:rsidR="0050185B" w:rsidRPr="00E10AD2" w:rsidRDefault="0050185B">
    <w:pPr>
      <w:pStyle w:val="Piedepgina"/>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286CDF" w14:textId="77777777" w:rsidR="00D14E42" w:rsidRDefault="00D14E42" w:rsidP="005C0657">
      <w:pPr>
        <w:spacing w:after="0"/>
      </w:pPr>
      <w:r>
        <w:separator/>
      </w:r>
    </w:p>
  </w:footnote>
  <w:footnote w:type="continuationSeparator" w:id="0">
    <w:p w14:paraId="2562E3DE" w14:textId="77777777" w:rsidR="00D14E42" w:rsidRDefault="00D14E42" w:rsidP="005C0657">
      <w:pPr>
        <w:spacing w:after="0"/>
      </w:pPr>
      <w:r>
        <w:continuationSeparator/>
      </w:r>
    </w:p>
  </w:footnote>
  <w:footnote w:id="1">
    <w:p w14:paraId="75D1E4C9" w14:textId="77777777" w:rsidR="00263F0A" w:rsidRDefault="00EB4E80" w:rsidP="007E09E5">
      <w:pPr>
        <w:pStyle w:val="Textonotapie"/>
        <w:rPr>
          <w:b/>
          <w:bCs/>
          <w:sz w:val="18"/>
          <w:szCs w:val="18"/>
        </w:rPr>
      </w:pPr>
      <w:r w:rsidRPr="00DD7E6C">
        <w:rPr>
          <w:b/>
          <w:bCs/>
          <w:sz w:val="18"/>
          <w:szCs w:val="18"/>
        </w:rPr>
        <w:t>[</w:t>
      </w:r>
      <w:r w:rsidRPr="00DD7E6C">
        <w:rPr>
          <w:rStyle w:val="Refdenotaalpie"/>
          <w:b/>
          <w:bCs/>
          <w:sz w:val="18"/>
          <w:szCs w:val="18"/>
        </w:rPr>
        <w:footnoteRef/>
      </w:r>
      <w:r w:rsidRPr="00DD7E6C">
        <w:rPr>
          <w:b/>
          <w:bCs/>
          <w:sz w:val="18"/>
          <w:szCs w:val="18"/>
        </w:rPr>
        <w:t xml:space="preserve">] </w:t>
      </w:r>
      <w:r w:rsidR="00263F0A" w:rsidRPr="00DD7E6C">
        <w:rPr>
          <w:b/>
          <w:bCs/>
          <w:sz w:val="18"/>
          <w:szCs w:val="18"/>
        </w:rPr>
        <w:t>Artículo 33. Criterios de presentación de balance.</w:t>
      </w:r>
    </w:p>
    <w:p w14:paraId="2B13C6E8" w14:textId="564D7D6F" w:rsidR="00EB4E80" w:rsidRPr="0014015F" w:rsidRDefault="00EB4E80" w:rsidP="007E09E5">
      <w:pPr>
        <w:pStyle w:val="Textonotapie"/>
        <w:rPr>
          <w:b/>
          <w:bCs/>
          <w:sz w:val="18"/>
          <w:szCs w:val="18"/>
          <w:lang w:val="es-ES"/>
        </w:rPr>
      </w:pPr>
      <w:r w:rsidRPr="0014015F">
        <w:rPr>
          <w:b/>
          <w:bCs/>
          <w:sz w:val="18"/>
          <w:szCs w:val="18"/>
          <w:lang w:val="es-ES"/>
        </w:rPr>
        <w:t>11. Ejercicios inferiores al año.</w:t>
      </w:r>
    </w:p>
    <w:p w14:paraId="5EEA3B47" w14:textId="4A416FD6" w:rsidR="00EB4E80" w:rsidRPr="0014015F" w:rsidRDefault="00EB4E80" w:rsidP="00EB4E80">
      <w:pPr>
        <w:pStyle w:val="Textonotapie"/>
        <w:rPr>
          <w:b/>
          <w:bCs/>
          <w:sz w:val="18"/>
          <w:szCs w:val="18"/>
          <w:lang w:val="es-ES"/>
        </w:rPr>
      </w:pPr>
      <w:r w:rsidRPr="0014015F">
        <w:rPr>
          <w:b/>
          <w:bCs/>
          <w:sz w:val="18"/>
          <w:szCs w:val="18"/>
          <w:lang w:val="es-ES"/>
        </w:rPr>
        <w:t>Si el ejercicio económico fuera de duración inferior al año, el importe neto de la cifra anual de negocios será el obtenido durante el período que abarque dicho ejercicio.</w:t>
      </w:r>
      <w:r>
        <w:rPr>
          <w:b/>
          <w:bCs/>
          <w:sz w:val="18"/>
          <w:szCs w:val="18"/>
          <w:lang w:val="es-ES"/>
        </w:rPr>
        <w:t xml:space="preserve"> </w:t>
      </w:r>
      <w:r w:rsidRPr="0014015F">
        <w:rPr>
          <w:b/>
          <w:bCs/>
          <w:sz w:val="18"/>
          <w:szCs w:val="18"/>
          <w:lang w:val="es-ES"/>
        </w:rPr>
        <w:t>No obstante, si el ejercicio es inferior a doce meses se elevará al año el importe neto de la cifra de negocios de la empresa para determinar la facultad de elaborar balance y memoria en modelos abreviados.</w:t>
      </w:r>
    </w:p>
  </w:footnote>
  <w:footnote w:id="2">
    <w:p w14:paraId="089F4807" w14:textId="499D0032" w:rsidR="00F7351C" w:rsidRPr="00DD7E6C" w:rsidRDefault="00F7351C" w:rsidP="007E09E5">
      <w:pPr>
        <w:pStyle w:val="Textonotapie"/>
        <w:rPr>
          <w:b/>
          <w:bCs/>
          <w:sz w:val="18"/>
          <w:szCs w:val="18"/>
        </w:rPr>
      </w:pPr>
      <w:r w:rsidRPr="00DD7E6C">
        <w:rPr>
          <w:b/>
          <w:bCs/>
          <w:sz w:val="18"/>
          <w:szCs w:val="18"/>
        </w:rPr>
        <w:t>[</w:t>
      </w:r>
      <w:r w:rsidRPr="00DD7E6C">
        <w:rPr>
          <w:rStyle w:val="Refdenotaalpie"/>
          <w:b/>
          <w:bCs/>
          <w:sz w:val="18"/>
          <w:szCs w:val="18"/>
        </w:rPr>
        <w:footnoteRef/>
      </w:r>
      <w:r w:rsidRPr="00DD7E6C">
        <w:rPr>
          <w:b/>
          <w:bCs/>
          <w:sz w:val="18"/>
          <w:szCs w:val="18"/>
        </w:rPr>
        <w:t>] Artículo 33. Criterios de presentación de balance.</w:t>
      </w:r>
    </w:p>
    <w:p w14:paraId="1102BFA0" w14:textId="20D14978" w:rsidR="00F7351C" w:rsidRPr="00DD7E6C" w:rsidRDefault="00F7351C" w:rsidP="00E919BF">
      <w:pPr>
        <w:pStyle w:val="Textonotapie"/>
        <w:rPr>
          <w:b/>
          <w:bCs/>
          <w:sz w:val="18"/>
          <w:szCs w:val="18"/>
        </w:rPr>
      </w:pPr>
      <w:r w:rsidRPr="00BB5713">
        <w:rPr>
          <w:b/>
          <w:bCs/>
          <w:sz w:val="18"/>
          <w:szCs w:val="18"/>
        </w:rPr>
        <w:t xml:space="preserve"> </w:t>
      </w:r>
      <w:r w:rsidRPr="00BB5713">
        <w:rPr>
          <w:b/>
          <w:bCs/>
          <w:color w:val="000000"/>
          <w:sz w:val="18"/>
          <w:szCs w:val="18"/>
          <w:shd w:val="clear" w:color="auto" w:fill="FFFFFF"/>
        </w:rPr>
        <w:t>1. Los derechos incondicionales a recibir la contraprestación se mostrarán como una cuenta a cobrar (activo financiero) en el epígrafe B.III. «Deudores comerciales y otras cuentas a cobrar» del activo corriente del balance, si el vencimiento es inferior al ciclo normal de la explotación. Adicionalmente, si su vencimiento es superior al año, la partida del epígrafe B.III del activo corriente del balance se desglosará para recoger separadamente los clientes a largo plazo y a corto plazo. Si el plazo de vencimiento de las cuentas a cobrar fuera superior al ciclo normal de explotación, se creará el epígrafe A.VII en el activo no corriente, con la denominación «Deudores comerciales no corrientes»</w:t>
      </w:r>
    </w:p>
  </w:footnote>
  <w:footnote w:id="3">
    <w:p w14:paraId="0EBA70CD" w14:textId="2CB4854D" w:rsidR="004A7FCC" w:rsidRPr="00DD7E6C" w:rsidRDefault="004A7FCC" w:rsidP="007E09E5">
      <w:pPr>
        <w:pStyle w:val="Textonotapie"/>
        <w:rPr>
          <w:b/>
          <w:bCs/>
          <w:sz w:val="18"/>
          <w:szCs w:val="18"/>
        </w:rPr>
      </w:pPr>
      <w:r w:rsidRPr="00DD7E6C">
        <w:rPr>
          <w:b/>
          <w:bCs/>
          <w:sz w:val="18"/>
          <w:szCs w:val="18"/>
        </w:rPr>
        <w:t>[</w:t>
      </w:r>
      <w:r w:rsidRPr="00DD7E6C">
        <w:rPr>
          <w:rStyle w:val="Refdenotaalpie"/>
          <w:b/>
          <w:bCs/>
          <w:sz w:val="18"/>
          <w:szCs w:val="18"/>
        </w:rPr>
        <w:footnoteRef/>
      </w:r>
      <w:r w:rsidRPr="00DD7E6C">
        <w:rPr>
          <w:b/>
          <w:bCs/>
          <w:sz w:val="18"/>
          <w:szCs w:val="18"/>
        </w:rPr>
        <w:t>]</w:t>
      </w:r>
      <w:r w:rsidR="00676C73">
        <w:rPr>
          <w:b/>
          <w:bCs/>
          <w:sz w:val="18"/>
          <w:szCs w:val="18"/>
        </w:rPr>
        <w:t xml:space="preserve"> </w:t>
      </w:r>
      <w:r w:rsidRPr="00DD7E6C">
        <w:rPr>
          <w:b/>
          <w:bCs/>
          <w:sz w:val="18"/>
          <w:szCs w:val="18"/>
        </w:rPr>
        <w:t>Artículo 33. Criterios de presentación de balance.</w:t>
      </w:r>
    </w:p>
    <w:p w14:paraId="1B74CC72" w14:textId="17FC4FA5" w:rsidR="00EE461E" w:rsidRPr="00772BA3" w:rsidRDefault="004A7FCC" w:rsidP="00EE461E">
      <w:pPr>
        <w:pStyle w:val="Textonotapie"/>
        <w:rPr>
          <w:b/>
          <w:bCs/>
          <w:sz w:val="18"/>
          <w:szCs w:val="18"/>
        </w:rPr>
      </w:pPr>
      <w:r w:rsidRPr="00772BA3">
        <w:rPr>
          <w:b/>
          <w:bCs/>
          <w:color w:val="000000"/>
          <w:sz w:val="18"/>
          <w:szCs w:val="18"/>
          <w:shd w:val="clear" w:color="auto" w:fill="FFFFFF"/>
        </w:rPr>
        <w:t xml:space="preserve">5. Los costes incrementales de adquirir un contrato que deban contabilizarse como un gasto </w:t>
      </w:r>
      <w:proofErr w:type="spellStart"/>
      <w:r w:rsidRPr="00772BA3">
        <w:rPr>
          <w:b/>
          <w:bCs/>
          <w:color w:val="000000"/>
          <w:sz w:val="18"/>
          <w:szCs w:val="18"/>
          <w:shd w:val="clear" w:color="auto" w:fill="FFFFFF"/>
        </w:rPr>
        <w:t>periodificable</w:t>
      </w:r>
      <w:proofErr w:type="spellEnd"/>
      <w:r w:rsidRPr="00772BA3">
        <w:rPr>
          <w:b/>
          <w:bCs/>
          <w:color w:val="000000"/>
          <w:sz w:val="18"/>
          <w:szCs w:val="18"/>
          <w:shd w:val="clear" w:color="auto" w:fill="FFFFFF"/>
        </w:rPr>
        <w:t xml:space="preserve"> se presentarán en el epígrafe B.VI. «Periodificaciones a corto plazo» del activo corriente del balance o en el epígrafe A.VII. «Deudores comerciales no corrientes», dentro de la partida «Periodificaciones a largo plazo» que deberá crearse a tal efecto</w:t>
      </w:r>
    </w:p>
  </w:footnote>
  <w:footnote w:id="4">
    <w:p w14:paraId="170540D7" w14:textId="3F017947" w:rsidR="00666817" w:rsidRPr="00DD7E6C" w:rsidRDefault="00666817" w:rsidP="007E09E5">
      <w:pPr>
        <w:pStyle w:val="Textonotapie"/>
        <w:rPr>
          <w:b/>
          <w:bCs/>
          <w:sz w:val="18"/>
          <w:szCs w:val="18"/>
        </w:rPr>
      </w:pPr>
      <w:r w:rsidRPr="00DD7E6C">
        <w:rPr>
          <w:b/>
          <w:bCs/>
          <w:sz w:val="18"/>
          <w:szCs w:val="18"/>
        </w:rPr>
        <w:t>[</w:t>
      </w:r>
      <w:r w:rsidRPr="00DD7E6C">
        <w:rPr>
          <w:rStyle w:val="Refdenotaalpie"/>
          <w:b/>
          <w:bCs/>
          <w:sz w:val="18"/>
          <w:szCs w:val="18"/>
        </w:rPr>
        <w:footnoteRef/>
      </w:r>
      <w:r w:rsidRPr="00DD7E6C">
        <w:rPr>
          <w:b/>
          <w:bCs/>
          <w:sz w:val="18"/>
          <w:szCs w:val="18"/>
        </w:rPr>
        <w:t>]</w:t>
      </w:r>
      <w:r w:rsidR="00EE461E">
        <w:rPr>
          <w:b/>
          <w:bCs/>
          <w:sz w:val="18"/>
          <w:szCs w:val="18"/>
        </w:rPr>
        <w:t xml:space="preserve"> </w:t>
      </w:r>
      <w:r w:rsidRPr="00DD7E6C">
        <w:rPr>
          <w:b/>
          <w:bCs/>
          <w:sz w:val="18"/>
          <w:szCs w:val="18"/>
        </w:rPr>
        <w:t>Artículo 33. Criterios de presentación de balance.</w:t>
      </w:r>
    </w:p>
    <w:p w14:paraId="5AC0ED43" w14:textId="1BCAEED2" w:rsidR="00666817" w:rsidRPr="00DD7E6C" w:rsidRDefault="00666817" w:rsidP="00E919BF">
      <w:pPr>
        <w:pStyle w:val="Textonotapie"/>
        <w:rPr>
          <w:b/>
          <w:bCs/>
          <w:sz w:val="18"/>
          <w:szCs w:val="18"/>
        </w:rPr>
      </w:pPr>
      <w:r w:rsidRPr="00666817">
        <w:rPr>
          <w:b/>
          <w:bCs/>
          <w:color w:val="000000"/>
          <w:sz w:val="18"/>
          <w:szCs w:val="18"/>
          <w:shd w:val="clear" w:color="auto" w:fill="FFFFFF"/>
        </w:rPr>
        <w:t xml:space="preserve">4. El derecho a la devolución de los productos vendidos se reconocerá como una existencia comercial o de productos terminados, según proceda, y el importe que se espere reintegrar como una provisión, de acuerdo con lo dispuesto en el artículo 24. La provisión se mostrará, con carácter general, dentro del epígrafe </w:t>
      </w:r>
      <w:proofErr w:type="gramStart"/>
      <w:r w:rsidRPr="00666817">
        <w:rPr>
          <w:b/>
          <w:bCs/>
          <w:color w:val="000000"/>
          <w:sz w:val="18"/>
          <w:szCs w:val="18"/>
          <w:shd w:val="clear" w:color="auto" w:fill="FFFFFF"/>
        </w:rPr>
        <w:t>C.II.</w:t>
      </w:r>
      <w:proofErr w:type="gramEnd"/>
      <w:r w:rsidRPr="00666817">
        <w:rPr>
          <w:b/>
          <w:bCs/>
          <w:color w:val="000000"/>
          <w:sz w:val="18"/>
          <w:szCs w:val="18"/>
          <w:shd w:val="clear" w:color="auto" w:fill="FFFFFF"/>
        </w:rPr>
        <w:t xml:space="preserve"> «Provisiones a corto plazo» del pasivo corriente del balance, y el derecho a la devolución de los productos vendidos en la partida 1. «Comerciales» o 4. «Productos terminados», según proceda del epígrafe </w:t>
      </w:r>
      <w:proofErr w:type="gramStart"/>
      <w:r w:rsidRPr="00666817">
        <w:rPr>
          <w:b/>
          <w:bCs/>
          <w:color w:val="000000"/>
          <w:sz w:val="18"/>
          <w:szCs w:val="18"/>
          <w:shd w:val="clear" w:color="auto" w:fill="FFFFFF"/>
        </w:rPr>
        <w:t>B.II.</w:t>
      </w:r>
      <w:proofErr w:type="gramEnd"/>
      <w:r w:rsidRPr="00666817">
        <w:rPr>
          <w:b/>
          <w:bCs/>
          <w:color w:val="000000"/>
          <w:sz w:val="18"/>
          <w:szCs w:val="18"/>
          <w:shd w:val="clear" w:color="auto" w:fill="FFFFFF"/>
        </w:rPr>
        <w:t xml:space="preserve"> «Existencias» del activo corriente del modelo normal de balance, o en el epígrafe </w:t>
      </w:r>
      <w:proofErr w:type="gramStart"/>
      <w:r w:rsidRPr="00666817">
        <w:rPr>
          <w:b/>
          <w:bCs/>
          <w:color w:val="000000"/>
          <w:sz w:val="18"/>
          <w:szCs w:val="18"/>
          <w:shd w:val="clear" w:color="auto" w:fill="FFFFFF"/>
        </w:rPr>
        <w:t>B.II.</w:t>
      </w:r>
      <w:proofErr w:type="gramEnd"/>
      <w:r w:rsidRPr="00666817">
        <w:rPr>
          <w:b/>
          <w:bCs/>
          <w:color w:val="000000"/>
          <w:sz w:val="18"/>
          <w:szCs w:val="18"/>
          <w:shd w:val="clear" w:color="auto" w:fill="FFFFFF"/>
        </w:rPr>
        <w:t xml:space="preserve"> «Existencias» del activo corriente del modelo abreviado de balance</w:t>
      </w:r>
      <w:r w:rsidR="000B769A">
        <w:rPr>
          <w:b/>
          <w:bCs/>
          <w:color w:val="000000"/>
          <w:sz w:val="18"/>
          <w:szCs w:val="18"/>
          <w:shd w:val="clear" w:color="auto" w:fill="FFFFFF"/>
        </w:rPr>
        <w:t>.</w:t>
      </w:r>
    </w:p>
  </w:footnote>
  <w:footnote w:id="5">
    <w:p w14:paraId="0EF8DE6B" w14:textId="36967EFF" w:rsidR="00DD7E6C" w:rsidRPr="00DD7E6C" w:rsidRDefault="00DD7E6C" w:rsidP="007E09E5">
      <w:pPr>
        <w:pStyle w:val="Textonotapie"/>
        <w:rPr>
          <w:b/>
          <w:bCs/>
          <w:sz w:val="18"/>
          <w:szCs w:val="18"/>
        </w:rPr>
      </w:pPr>
      <w:r w:rsidRPr="00DD7E6C">
        <w:rPr>
          <w:b/>
          <w:bCs/>
          <w:sz w:val="18"/>
          <w:szCs w:val="18"/>
        </w:rPr>
        <w:t>[</w:t>
      </w:r>
      <w:r w:rsidRPr="00DD7E6C">
        <w:rPr>
          <w:rStyle w:val="Refdenotaalpie"/>
          <w:b/>
          <w:bCs/>
          <w:sz w:val="18"/>
          <w:szCs w:val="18"/>
        </w:rPr>
        <w:footnoteRef/>
      </w:r>
      <w:r w:rsidRPr="00DD7E6C">
        <w:rPr>
          <w:b/>
          <w:bCs/>
          <w:sz w:val="18"/>
          <w:szCs w:val="18"/>
        </w:rPr>
        <w:t>]Artículo 33. Criterios de presentación de balance.</w:t>
      </w:r>
    </w:p>
    <w:p w14:paraId="4F39D954" w14:textId="42CD1DE5" w:rsidR="00E916B1" w:rsidRPr="00DD7E6C" w:rsidRDefault="00DD7E6C" w:rsidP="00E919BF">
      <w:pPr>
        <w:pStyle w:val="Textonotapie"/>
        <w:rPr>
          <w:b/>
          <w:bCs/>
          <w:sz w:val="18"/>
          <w:szCs w:val="18"/>
        </w:rPr>
      </w:pPr>
      <w:r w:rsidRPr="00E916B1">
        <w:rPr>
          <w:b/>
          <w:bCs/>
          <w:sz w:val="18"/>
          <w:szCs w:val="18"/>
        </w:rPr>
        <w:t xml:space="preserve"> </w:t>
      </w:r>
      <w:r w:rsidRPr="00E916B1">
        <w:rPr>
          <w:b/>
          <w:bCs/>
          <w:color w:val="000000"/>
          <w:sz w:val="18"/>
          <w:szCs w:val="18"/>
          <w:shd w:val="clear" w:color="auto" w:fill="FFFFFF"/>
        </w:rPr>
        <w:t>1</w:t>
      </w:r>
      <w:r w:rsidRPr="00711ED6">
        <w:rPr>
          <w:b/>
          <w:bCs/>
          <w:color w:val="000000"/>
          <w:sz w:val="18"/>
          <w:szCs w:val="18"/>
          <w:shd w:val="clear" w:color="auto" w:fill="FFFFFF"/>
        </w:rPr>
        <w:t>. Los derechos incondicionales a recibir la contraprestación se mostrarán como una cuenta a cobrar (activo financiero) en el epígrafe B.III. «Deudores comerciales y otras cuentas a cobrar» del activo corriente del balance, si el vencimiento es inferior al ciclo normal de la explotación. Adicionalmente, si su vencimiento es superior al año, la partida del epígrafe B.III del activo corriente del balance se desglosará para recoger separadamente los clientes a largo plazo y a corto plazo. Si el plazo de vencimiento de las cuentas a cobrar fuera superior al ciclo normal de explotación, se creará el epígrafe A.VII en el activo no corriente, con la denominación «Deudores comerciales no corrientes»</w:t>
      </w:r>
      <w:r w:rsidR="000B769A">
        <w:rPr>
          <w:b/>
          <w:bCs/>
          <w:color w:val="000000"/>
          <w:sz w:val="18"/>
          <w:szCs w:val="18"/>
          <w:shd w:val="clear" w:color="auto" w:fill="FFFFFF"/>
        </w:rPr>
        <w:t>.</w:t>
      </w:r>
    </w:p>
  </w:footnote>
  <w:footnote w:id="6">
    <w:p w14:paraId="1592536C" w14:textId="5FE86502" w:rsidR="00772BA3" w:rsidRPr="00DD7E6C" w:rsidRDefault="00772BA3" w:rsidP="007E09E5">
      <w:pPr>
        <w:pStyle w:val="Textonotapie"/>
        <w:rPr>
          <w:b/>
          <w:bCs/>
          <w:sz w:val="18"/>
          <w:szCs w:val="18"/>
        </w:rPr>
      </w:pPr>
      <w:r w:rsidRPr="00DD7E6C">
        <w:rPr>
          <w:b/>
          <w:bCs/>
          <w:sz w:val="18"/>
          <w:szCs w:val="18"/>
        </w:rPr>
        <w:t>[</w:t>
      </w:r>
      <w:r w:rsidRPr="00DD7E6C">
        <w:rPr>
          <w:rStyle w:val="Refdenotaalpie"/>
          <w:b/>
          <w:bCs/>
          <w:sz w:val="18"/>
          <w:szCs w:val="18"/>
        </w:rPr>
        <w:footnoteRef/>
      </w:r>
      <w:r w:rsidRPr="00DD7E6C">
        <w:rPr>
          <w:b/>
          <w:bCs/>
          <w:sz w:val="18"/>
          <w:szCs w:val="18"/>
        </w:rPr>
        <w:t>]</w:t>
      </w:r>
      <w:r w:rsidR="006D05E8">
        <w:rPr>
          <w:b/>
          <w:bCs/>
          <w:sz w:val="18"/>
          <w:szCs w:val="18"/>
        </w:rPr>
        <w:t xml:space="preserve"> </w:t>
      </w:r>
      <w:r w:rsidRPr="00DD7E6C">
        <w:rPr>
          <w:b/>
          <w:bCs/>
          <w:sz w:val="18"/>
          <w:szCs w:val="18"/>
        </w:rPr>
        <w:t>Artículo 33. Criterios de presentación de balance.</w:t>
      </w:r>
    </w:p>
    <w:p w14:paraId="788C8820" w14:textId="00CDBFA9" w:rsidR="008965AA" w:rsidRPr="00772BA3" w:rsidRDefault="00772BA3" w:rsidP="008965AA">
      <w:pPr>
        <w:pStyle w:val="Textonotapie"/>
        <w:rPr>
          <w:b/>
          <w:bCs/>
          <w:sz w:val="18"/>
          <w:szCs w:val="18"/>
        </w:rPr>
      </w:pPr>
      <w:r w:rsidRPr="00772BA3">
        <w:rPr>
          <w:b/>
          <w:bCs/>
          <w:color w:val="000000"/>
          <w:sz w:val="18"/>
          <w:szCs w:val="18"/>
          <w:shd w:val="clear" w:color="auto" w:fill="FFFFFF"/>
        </w:rPr>
        <w:t xml:space="preserve">5. Los costes incrementales de adquirir un contrato que deban contabilizarse como un gasto </w:t>
      </w:r>
      <w:proofErr w:type="spellStart"/>
      <w:r w:rsidRPr="00772BA3">
        <w:rPr>
          <w:b/>
          <w:bCs/>
          <w:color w:val="000000"/>
          <w:sz w:val="18"/>
          <w:szCs w:val="18"/>
          <w:shd w:val="clear" w:color="auto" w:fill="FFFFFF"/>
        </w:rPr>
        <w:t>periodificable</w:t>
      </w:r>
      <w:proofErr w:type="spellEnd"/>
      <w:r w:rsidRPr="00772BA3">
        <w:rPr>
          <w:b/>
          <w:bCs/>
          <w:color w:val="000000"/>
          <w:sz w:val="18"/>
          <w:szCs w:val="18"/>
          <w:shd w:val="clear" w:color="auto" w:fill="FFFFFF"/>
        </w:rPr>
        <w:t xml:space="preserve"> se presentarán en el epígrafe B.VI. «Periodificaciones a corto plazo» del activo corriente del balance o en el epígrafe A.VII. «Deudores comerciales no corrientes», dentro de la partida «Periodificaciones a largo plazo» que deberá crearse a tal efecto</w:t>
      </w:r>
      <w:r w:rsidR="000B769A">
        <w:rPr>
          <w:b/>
          <w:bCs/>
          <w:color w:val="000000"/>
          <w:sz w:val="18"/>
          <w:szCs w:val="18"/>
          <w:shd w:val="clear" w:color="auto" w:fill="FFFFFF"/>
        </w:rPr>
        <w:t>.</w:t>
      </w:r>
    </w:p>
  </w:footnote>
  <w:footnote w:id="7">
    <w:p w14:paraId="1CC19907" w14:textId="23009DC0" w:rsidR="00032989" w:rsidRPr="00032989" w:rsidRDefault="002166D3" w:rsidP="000B769A">
      <w:pPr>
        <w:pStyle w:val="Textonotapie"/>
        <w:rPr>
          <w:sz w:val="18"/>
          <w:szCs w:val="18"/>
        </w:rPr>
      </w:pPr>
      <w:r w:rsidRPr="002166D3">
        <w:rPr>
          <w:b/>
          <w:bCs/>
          <w:sz w:val="18"/>
          <w:szCs w:val="18"/>
        </w:rPr>
        <w:t>[</w:t>
      </w:r>
      <w:r w:rsidR="008965AA" w:rsidRPr="002166D3">
        <w:rPr>
          <w:rStyle w:val="Refdenotaalpie"/>
          <w:b/>
          <w:bCs/>
          <w:sz w:val="18"/>
          <w:szCs w:val="18"/>
        </w:rPr>
        <w:footnoteRef/>
      </w:r>
      <w:r w:rsidRPr="002166D3">
        <w:rPr>
          <w:b/>
          <w:bCs/>
          <w:sz w:val="18"/>
          <w:szCs w:val="18"/>
        </w:rPr>
        <w:t>]</w:t>
      </w:r>
      <w:r w:rsidR="00443985">
        <w:rPr>
          <w:b/>
          <w:bCs/>
          <w:sz w:val="18"/>
          <w:szCs w:val="18"/>
        </w:rPr>
        <w:t xml:space="preserve"> </w:t>
      </w:r>
      <w:r w:rsidRPr="00032989">
        <w:rPr>
          <w:b/>
          <w:bCs/>
          <w:sz w:val="18"/>
          <w:szCs w:val="18"/>
        </w:rPr>
        <w:t>«9. El capital social y, en su caso, la prima de emisión o asunción de acciones o participaciones con naturaleza de patrimonio neto figurarán en los epígrafes A-</w:t>
      </w:r>
      <w:proofErr w:type="gramStart"/>
      <w:r w:rsidRPr="00032989">
        <w:rPr>
          <w:b/>
          <w:bCs/>
          <w:sz w:val="18"/>
          <w:szCs w:val="18"/>
        </w:rPr>
        <w:t>1.I.</w:t>
      </w:r>
      <w:proofErr w:type="gramEnd"/>
      <w:r w:rsidRPr="00032989">
        <w:rPr>
          <w:b/>
          <w:bCs/>
          <w:sz w:val="18"/>
          <w:szCs w:val="18"/>
        </w:rPr>
        <w:t xml:space="preserve"> ‘‘Capital’’ y A-1.II. ‘‘Prima de emisión’’, siempre que se hubiera producido la inscripción en el Registro Mercantil de la ejecución del acuerdo de aumento con anterioridad a la formulación de las cuentas anuales dentro del plazo establecido en el texto refundido de la Ley de Sociedades de Capital. En caso contrario, figurarán en la partida 5. ‘‘Otros pasivos financieros’’ o 3. ‘‘Otras deudas a corto plazo’’, ambas del epígrafe C.III ‘‘Deudas a corto plazo’’ del pasivo corriente del modelo normal o abreviado, respectivamente.»</w:t>
      </w:r>
      <w:r w:rsidR="000B769A">
        <w:rPr>
          <w:b/>
          <w:bCs/>
          <w:sz w:val="18"/>
          <w:szCs w:val="18"/>
        </w:rPr>
        <w:t>.</w:t>
      </w:r>
    </w:p>
  </w:footnote>
  <w:footnote w:id="8">
    <w:p w14:paraId="16218CDA" w14:textId="69B0994D" w:rsidR="00443985" w:rsidRPr="00032989" w:rsidRDefault="00443985" w:rsidP="000B769A">
      <w:pPr>
        <w:pStyle w:val="Default"/>
        <w:jc w:val="both"/>
        <w:rPr>
          <w:sz w:val="18"/>
          <w:szCs w:val="18"/>
        </w:rPr>
      </w:pPr>
      <w:r w:rsidRPr="002166D3">
        <w:rPr>
          <w:b/>
          <w:bCs/>
          <w:sz w:val="18"/>
          <w:szCs w:val="18"/>
        </w:rPr>
        <w:t>[</w:t>
      </w:r>
      <w:r w:rsidRPr="002166D3">
        <w:rPr>
          <w:rStyle w:val="Refdenotaalpie"/>
          <w:b/>
          <w:bCs/>
          <w:sz w:val="18"/>
          <w:szCs w:val="18"/>
        </w:rPr>
        <w:footnoteRef/>
      </w:r>
      <w:r w:rsidRPr="002166D3">
        <w:rPr>
          <w:b/>
          <w:bCs/>
          <w:sz w:val="18"/>
          <w:szCs w:val="18"/>
        </w:rPr>
        <w:t>]</w:t>
      </w:r>
      <w:r>
        <w:rPr>
          <w:b/>
          <w:bCs/>
          <w:sz w:val="18"/>
          <w:szCs w:val="18"/>
        </w:rPr>
        <w:t xml:space="preserve"> </w:t>
      </w:r>
      <w:r w:rsidRPr="00443985">
        <w:rPr>
          <w:rFonts w:ascii="Arial Unicode MS" w:hAnsi="Arial Unicode MS" w:cs="Arial Unicode MS"/>
          <w:lang w:val="es-ES"/>
        </w:rPr>
        <w:t>«</w:t>
      </w:r>
      <w:r w:rsidRPr="00443985">
        <w:rPr>
          <w:rFonts w:ascii="Arial Narrow" w:hAnsi="Arial Narrow" w:cstheme="minorBidi"/>
          <w:b/>
          <w:bCs/>
          <w:color w:val="auto"/>
          <w:sz w:val="18"/>
          <w:szCs w:val="18"/>
        </w:rPr>
        <w:t xml:space="preserve">13. Cuando la empresa tenga elementos patrimoniales clasificados como ‘‘Activos no corrientes mantenidos para la venta’’ o como ‘‘Pasivos vinculados con activos no corrientes mantenidos para la venta’’, cuyos cambios de valoración deban registrarse directamente en el patrimonio neto, se creará un epígrafe específico ‘‘Activos no corrientes y pasivos vinculados, mantenidos para la venta’’ dentro de la </w:t>
      </w:r>
      <w:proofErr w:type="spellStart"/>
      <w:r w:rsidRPr="00443985">
        <w:rPr>
          <w:rFonts w:ascii="Arial Narrow" w:hAnsi="Arial Narrow" w:cstheme="minorBidi"/>
          <w:b/>
          <w:bCs/>
          <w:color w:val="auto"/>
          <w:sz w:val="18"/>
          <w:szCs w:val="18"/>
        </w:rPr>
        <w:t>subagrupación</w:t>
      </w:r>
      <w:proofErr w:type="spellEnd"/>
      <w:r w:rsidRPr="00443985">
        <w:rPr>
          <w:rFonts w:ascii="Arial Narrow" w:hAnsi="Arial Narrow" w:cstheme="minorBidi"/>
          <w:b/>
          <w:bCs/>
          <w:color w:val="auto"/>
          <w:sz w:val="18"/>
          <w:szCs w:val="18"/>
        </w:rPr>
        <w:t xml:space="preserve"> A-2. ‘‘Ajustes por cambios de valor» del patrimonio neto del balance normal’’</w:t>
      </w:r>
      <w:r w:rsidRPr="00443985">
        <w:rPr>
          <w:rFonts w:ascii="Arial Unicode MS" w:hAnsi="Arial Unicode MS" w:cs="Arial Unicode MS"/>
          <w:lang w:val="es-ES"/>
        </w:rPr>
        <w:t>.»</w:t>
      </w:r>
    </w:p>
  </w:footnote>
  <w:footnote w:id="9">
    <w:p w14:paraId="24EC6F70" w14:textId="1A827376" w:rsidR="00A8590C" w:rsidRPr="00DD7E6C" w:rsidRDefault="00A8590C" w:rsidP="007E09E5">
      <w:pPr>
        <w:pStyle w:val="Textonotapie"/>
        <w:rPr>
          <w:b/>
          <w:bCs/>
          <w:sz w:val="18"/>
          <w:szCs w:val="18"/>
        </w:rPr>
      </w:pPr>
      <w:r w:rsidRPr="00DD7E6C">
        <w:rPr>
          <w:b/>
          <w:bCs/>
          <w:sz w:val="18"/>
          <w:szCs w:val="18"/>
        </w:rPr>
        <w:t>[</w:t>
      </w:r>
      <w:r w:rsidRPr="00DD7E6C">
        <w:rPr>
          <w:rStyle w:val="Refdenotaalpie"/>
          <w:b/>
          <w:bCs/>
          <w:sz w:val="18"/>
          <w:szCs w:val="18"/>
        </w:rPr>
        <w:footnoteRef/>
      </w:r>
      <w:r w:rsidRPr="00DD7E6C">
        <w:rPr>
          <w:b/>
          <w:bCs/>
          <w:sz w:val="18"/>
          <w:szCs w:val="18"/>
        </w:rPr>
        <w:t>]Artículo 33. Criterios de presentación de balance.</w:t>
      </w:r>
    </w:p>
    <w:p w14:paraId="36C67661" w14:textId="31585B83" w:rsidR="00A8590C" w:rsidRPr="00DD7E6C" w:rsidRDefault="00A8590C" w:rsidP="007E09E5">
      <w:pPr>
        <w:pStyle w:val="Textonotapie"/>
        <w:rPr>
          <w:b/>
          <w:bCs/>
          <w:sz w:val="18"/>
          <w:szCs w:val="18"/>
        </w:rPr>
      </w:pPr>
      <w:r w:rsidRPr="00666817">
        <w:rPr>
          <w:b/>
          <w:bCs/>
          <w:color w:val="000000"/>
          <w:sz w:val="18"/>
          <w:szCs w:val="18"/>
          <w:shd w:val="clear" w:color="auto" w:fill="FFFFFF"/>
        </w:rPr>
        <w:t xml:space="preserve">4. El derecho a la devolución de los productos vendidos se reconocerá como una existencia comercial o de productos terminados, según proceda, y el importe que se espere reintegrar como una provisión, de acuerdo con lo dispuesto en el artículo 24. La provisión se mostrará, con carácter general, dentro del epígrafe </w:t>
      </w:r>
      <w:proofErr w:type="gramStart"/>
      <w:r w:rsidRPr="00666817">
        <w:rPr>
          <w:b/>
          <w:bCs/>
          <w:color w:val="000000"/>
          <w:sz w:val="18"/>
          <w:szCs w:val="18"/>
          <w:shd w:val="clear" w:color="auto" w:fill="FFFFFF"/>
        </w:rPr>
        <w:t>C.II.</w:t>
      </w:r>
      <w:proofErr w:type="gramEnd"/>
      <w:r w:rsidRPr="00666817">
        <w:rPr>
          <w:b/>
          <w:bCs/>
          <w:color w:val="000000"/>
          <w:sz w:val="18"/>
          <w:szCs w:val="18"/>
          <w:shd w:val="clear" w:color="auto" w:fill="FFFFFF"/>
        </w:rPr>
        <w:t xml:space="preserve"> «Provisiones a corto plazo» del pasivo corriente del balance, y el derecho a la devolución de los productos vendidos en la partida 1. «Comerciales» o 4. «Productos terminados», según proceda del epígrafe </w:t>
      </w:r>
      <w:proofErr w:type="gramStart"/>
      <w:r w:rsidRPr="00666817">
        <w:rPr>
          <w:b/>
          <w:bCs/>
          <w:color w:val="000000"/>
          <w:sz w:val="18"/>
          <w:szCs w:val="18"/>
          <w:shd w:val="clear" w:color="auto" w:fill="FFFFFF"/>
        </w:rPr>
        <w:t>B.II.</w:t>
      </w:r>
      <w:proofErr w:type="gramEnd"/>
      <w:r w:rsidRPr="00666817">
        <w:rPr>
          <w:b/>
          <w:bCs/>
          <w:color w:val="000000"/>
          <w:sz w:val="18"/>
          <w:szCs w:val="18"/>
          <w:shd w:val="clear" w:color="auto" w:fill="FFFFFF"/>
        </w:rPr>
        <w:t xml:space="preserve"> «Existencias» del activo corriente del modelo normal de balance, o en el epígrafe </w:t>
      </w:r>
      <w:proofErr w:type="gramStart"/>
      <w:r w:rsidRPr="00666817">
        <w:rPr>
          <w:b/>
          <w:bCs/>
          <w:color w:val="000000"/>
          <w:sz w:val="18"/>
          <w:szCs w:val="18"/>
          <w:shd w:val="clear" w:color="auto" w:fill="FFFFFF"/>
        </w:rPr>
        <w:t>B.II.</w:t>
      </w:r>
      <w:proofErr w:type="gramEnd"/>
      <w:r w:rsidRPr="00666817">
        <w:rPr>
          <w:b/>
          <w:bCs/>
          <w:color w:val="000000"/>
          <w:sz w:val="18"/>
          <w:szCs w:val="18"/>
          <w:shd w:val="clear" w:color="auto" w:fill="FFFFFF"/>
        </w:rPr>
        <w:t xml:space="preserve"> «Existencias» del activo corriente del modelo abreviado de balance</w:t>
      </w:r>
    </w:p>
  </w:footnote>
  <w:footnote w:id="10">
    <w:p w14:paraId="6C73C759" w14:textId="25BB6FFB" w:rsidR="00E07A04" w:rsidRPr="00032989" w:rsidRDefault="00E07A04" w:rsidP="00DE0C30">
      <w:pPr>
        <w:pStyle w:val="Textonotapie"/>
        <w:rPr>
          <w:sz w:val="18"/>
          <w:szCs w:val="18"/>
        </w:rPr>
      </w:pPr>
      <w:r w:rsidRPr="002166D3">
        <w:rPr>
          <w:b/>
          <w:bCs/>
          <w:sz w:val="18"/>
          <w:szCs w:val="18"/>
        </w:rPr>
        <w:t>[</w:t>
      </w:r>
      <w:r w:rsidRPr="002166D3">
        <w:rPr>
          <w:rStyle w:val="Refdenotaalpie"/>
          <w:b/>
          <w:bCs/>
          <w:sz w:val="18"/>
          <w:szCs w:val="18"/>
        </w:rPr>
        <w:footnoteRef/>
      </w:r>
      <w:r w:rsidRPr="002166D3">
        <w:rPr>
          <w:b/>
          <w:bCs/>
          <w:sz w:val="18"/>
          <w:szCs w:val="18"/>
        </w:rPr>
        <w:t>]</w:t>
      </w:r>
      <w:r w:rsidR="001A2A4B">
        <w:rPr>
          <w:b/>
          <w:bCs/>
          <w:sz w:val="18"/>
          <w:szCs w:val="18"/>
        </w:rPr>
        <w:t xml:space="preserve"> </w:t>
      </w:r>
      <w:r w:rsidRPr="00032989">
        <w:rPr>
          <w:b/>
          <w:bCs/>
          <w:sz w:val="18"/>
          <w:szCs w:val="18"/>
        </w:rPr>
        <w:t>«9. El capital social y, en su caso, la prima de emisión o asunción de acciones o participaciones con naturaleza de patrimonio neto figurarán en los epígrafes A-</w:t>
      </w:r>
      <w:proofErr w:type="gramStart"/>
      <w:r w:rsidRPr="00032989">
        <w:rPr>
          <w:b/>
          <w:bCs/>
          <w:sz w:val="18"/>
          <w:szCs w:val="18"/>
        </w:rPr>
        <w:t>1.I.</w:t>
      </w:r>
      <w:proofErr w:type="gramEnd"/>
      <w:r w:rsidRPr="00032989">
        <w:rPr>
          <w:b/>
          <w:bCs/>
          <w:sz w:val="18"/>
          <w:szCs w:val="18"/>
        </w:rPr>
        <w:t xml:space="preserve"> ‘‘Capital’’ y A-1.II. ‘‘Prima de emisión’’, siempre que se hubiera producido la inscripción en el Registro Mercantil de la ejecución del acuerdo de aumento con anterioridad a la formulación de las cuentas anuales dentro del plazo establecido en el texto refundido de la Ley de Sociedades de Capital. En caso contrario, figurarán en la partida 5. ‘‘Otros pasivos financieros’’ o 3. ‘‘Otras deudas a corto plazo’’, ambas del epígrafe C.III ‘‘Deudas a corto plazo’’ del pasivo corriente del modelo normal o abreviado, respectivamente.»</w:t>
      </w:r>
    </w:p>
  </w:footnote>
  <w:footnote w:id="11">
    <w:p w14:paraId="4F355440" w14:textId="63E627EF" w:rsidR="00F7351C" w:rsidRPr="00DD7E6C" w:rsidRDefault="00F7351C" w:rsidP="007E09E5">
      <w:pPr>
        <w:pStyle w:val="Textonotapie"/>
        <w:rPr>
          <w:b/>
          <w:bCs/>
          <w:sz w:val="18"/>
          <w:szCs w:val="18"/>
        </w:rPr>
      </w:pPr>
      <w:r w:rsidRPr="00DD7E6C">
        <w:rPr>
          <w:b/>
          <w:bCs/>
          <w:sz w:val="18"/>
          <w:szCs w:val="18"/>
        </w:rPr>
        <w:t>[</w:t>
      </w:r>
      <w:r w:rsidRPr="00DD7E6C">
        <w:rPr>
          <w:rStyle w:val="Refdenotaalpie"/>
          <w:b/>
          <w:bCs/>
          <w:sz w:val="18"/>
          <w:szCs w:val="18"/>
        </w:rPr>
        <w:footnoteRef/>
      </w:r>
      <w:r w:rsidRPr="00DD7E6C">
        <w:rPr>
          <w:b/>
          <w:bCs/>
          <w:sz w:val="18"/>
          <w:szCs w:val="18"/>
        </w:rPr>
        <w:t>]</w:t>
      </w:r>
      <w:r w:rsidR="001160A6">
        <w:rPr>
          <w:b/>
          <w:bCs/>
          <w:sz w:val="18"/>
          <w:szCs w:val="18"/>
        </w:rPr>
        <w:t xml:space="preserve"> </w:t>
      </w:r>
      <w:r w:rsidRPr="00DD7E6C">
        <w:rPr>
          <w:b/>
          <w:bCs/>
          <w:sz w:val="18"/>
          <w:szCs w:val="18"/>
        </w:rPr>
        <w:t>Artículo 33. Criterios de presentación de balance.</w:t>
      </w:r>
    </w:p>
    <w:p w14:paraId="4AEAA355" w14:textId="77777777" w:rsidR="00F7351C" w:rsidRPr="00711ED6" w:rsidRDefault="00F7351C" w:rsidP="007E09E5">
      <w:pPr>
        <w:spacing w:after="0"/>
        <w:rPr>
          <w:b/>
          <w:bCs/>
          <w:sz w:val="18"/>
          <w:szCs w:val="18"/>
        </w:rPr>
      </w:pPr>
      <w:r w:rsidRPr="00711ED6">
        <w:rPr>
          <w:b/>
          <w:bCs/>
          <w:sz w:val="18"/>
          <w:szCs w:val="18"/>
        </w:rPr>
        <w:t xml:space="preserve"> 3. Si el cliente paga la contraprestación, o la entidad tiene un derecho incondicional a recibir un importe como contraprestación (es decir, una cuenta por cobrar) antes de que transfiera el producto al cliente, la empresa presentará en el balance un pasivo del contrato cuando el pago se haya realizado o sea exigible (lo que ocurra primero), y en este último caso el correspondiente derecho de cobro.</w:t>
      </w:r>
    </w:p>
    <w:p w14:paraId="0472B2ED" w14:textId="22C3BD49" w:rsidR="00F7351C" w:rsidRPr="00DD7E6C" w:rsidRDefault="00F7351C" w:rsidP="00DE0C30">
      <w:pPr>
        <w:spacing w:after="0"/>
        <w:rPr>
          <w:b/>
          <w:bCs/>
          <w:sz w:val="18"/>
          <w:szCs w:val="18"/>
        </w:rPr>
      </w:pPr>
      <w:r w:rsidRPr="00711ED6">
        <w:rPr>
          <w:b/>
          <w:bCs/>
          <w:sz w:val="18"/>
          <w:szCs w:val="18"/>
        </w:rPr>
        <w:t>El pasivo se presentará en la partida 7 del epígrafe C.V. «Acreedores comerciales y otras cuentas a pagar» del pasivo corriente del modelo normal de balance en el caso de que se prevea su cancelación en el corto plazo, o en el epígrafe C.V. «Acreedores comerciales y otras cuentas a pagar» del modelo abreviado de balance. Si la cancelación está prevista en el largo plazo, el pasivo se presentará en el epígrafe B.V. «Periodificaciones a largo plazo» del pasivo no corriente.</w:t>
      </w:r>
    </w:p>
  </w:footnote>
  <w:footnote w:id="12">
    <w:p w14:paraId="7523E0CF" w14:textId="4A4A6286" w:rsidR="00D35169" w:rsidRPr="00DD7E6C" w:rsidRDefault="00D35169" w:rsidP="007E09E5">
      <w:pPr>
        <w:pStyle w:val="Textonotapie"/>
        <w:shd w:val="clear" w:color="auto" w:fill="FFFF00"/>
        <w:rPr>
          <w:b/>
          <w:bCs/>
          <w:sz w:val="18"/>
          <w:szCs w:val="18"/>
        </w:rPr>
      </w:pPr>
      <w:r w:rsidRPr="00DD7E6C">
        <w:rPr>
          <w:b/>
          <w:bCs/>
          <w:sz w:val="18"/>
          <w:szCs w:val="18"/>
        </w:rPr>
        <w:t>[</w:t>
      </w:r>
      <w:r w:rsidRPr="00DD7E6C">
        <w:rPr>
          <w:rStyle w:val="Refdenotaalpie"/>
          <w:b/>
          <w:bCs/>
          <w:sz w:val="18"/>
          <w:szCs w:val="18"/>
        </w:rPr>
        <w:footnoteRef/>
      </w:r>
      <w:r w:rsidRPr="00DD7E6C">
        <w:rPr>
          <w:b/>
          <w:bCs/>
          <w:sz w:val="18"/>
          <w:szCs w:val="18"/>
        </w:rPr>
        <w:t>]Artículo 3</w:t>
      </w:r>
      <w:r>
        <w:rPr>
          <w:b/>
          <w:bCs/>
          <w:sz w:val="18"/>
          <w:szCs w:val="18"/>
        </w:rPr>
        <w:t>4. Criterios de presentación de la cuenta de Pérdidas y Ganancias</w:t>
      </w:r>
      <w:r w:rsidRPr="00DD7E6C">
        <w:rPr>
          <w:b/>
          <w:bCs/>
          <w:sz w:val="18"/>
          <w:szCs w:val="18"/>
        </w:rPr>
        <w:t>.</w:t>
      </w:r>
    </w:p>
    <w:p w14:paraId="5B138205" w14:textId="77777777" w:rsidR="0014015F" w:rsidRPr="0014015F" w:rsidRDefault="0014015F" w:rsidP="007E09E5">
      <w:pPr>
        <w:pStyle w:val="Textonotapie"/>
        <w:rPr>
          <w:b/>
          <w:bCs/>
          <w:sz w:val="18"/>
          <w:szCs w:val="18"/>
          <w:lang w:val="es-ES"/>
        </w:rPr>
      </w:pPr>
      <w:r w:rsidRPr="0014015F">
        <w:rPr>
          <w:b/>
          <w:bCs/>
          <w:sz w:val="18"/>
          <w:szCs w:val="18"/>
          <w:lang w:val="es-ES"/>
        </w:rPr>
        <w:t>1. El importe neto de la cifra de negocios que aparece en las partidas A)1 y 1 de las cuentas de pérdidas y ganancias de los modelos normal y abreviado incluidos en el Plan General de Contabilidad, se determinará deduciendo del importe de la contraprestación por la transferencia de los bienes o servicios comprometidos con los clientes u otros ingresos correspondientes a las actividades ordinarias de la empresa, el importe de cualquier descuento, devolución, reducción en el precio, incentivo o derecho entregado al cliente (sería el caso de vales, puntos de descuento o cupones), así como el impuesto sobre el valor añadido y otros impuestos directamente relacionados con los mismos, que deban ser objeto de repercusión.</w:t>
      </w:r>
    </w:p>
    <w:p w14:paraId="5D0BCF33" w14:textId="77777777" w:rsidR="0014015F" w:rsidRPr="00C65FAF" w:rsidRDefault="0014015F" w:rsidP="007E09E5">
      <w:pPr>
        <w:pStyle w:val="Textonotapie"/>
        <w:rPr>
          <w:b/>
          <w:bCs/>
          <w:sz w:val="16"/>
          <w:szCs w:val="16"/>
          <w:lang w:val="es-ES"/>
        </w:rPr>
      </w:pPr>
      <w:r w:rsidRPr="00C65FAF">
        <w:rPr>
          <w:b/>
          <w:bCs/>
          <w:sz w:val="16"/>
          <w:szCs w:val="16"/>
          <w:lang w:val="es-ES"/>
        </w:rPr>
        <w:t>2. Componentes positivos de la cifra de negocios.</w:t>
      </w:r>
    </w:p>
    <w:p w14:paraId="350E212A" w14:textId="77777777" w:rsidR="0014015F" w:rsidRPr="00C65FAF" w:rsidRDefault="0014015F" w:rsidP="007E09E5">
      <w:pPr>
        <w:pStyle w:val="Textonotapie"/>
        <w:rPr>
          <w:sz w:val="16"/>
          <w:szCs w:val="16"/>
          <w:lang w:val="es-ES"/>
        </w:rPr>
      </w:pPr>
      <w:r w:rsidRPr="00C65FAF">
        <w:rPr>
          <w:sz w:val="16"/>
          <w:szCs w:val="16"/>
          <w:lang w:val="es-ES"/>
        </w:rPr>
        <w:t>Se incluirán como componentes positivos el importe de la contraprestación a la que la empresa espera tener derecho a cambio de la transferencia de los bienes y servicios comprometidos derivados de contratos con clientes, así como otros ingresos no derivados de contratos con clientes que constituyan la actividad o actividades ordinarias de la empresa.</w:t>
      </w:r>
    </w:p>
    <w:p w14:paraId="7C03C141" w14:textId="77777777" w:rsidR="0014015F" w:rsidRPr="00C65FAF" w:rsidRDefault="0014015F" w:rsidP="007E09E5">
      <w:pPr>
        <w:pStyle w:val="Textonotapie"/>
        <w:rPr>
          <w:sz w:val="16"/>
          <w:szCs w:val="16"/>
          <w:lang w:val="es-ES"/>
        </w:rPr>
      </w:pPr>
      <w:r w:rsidRPr="00C65FAF">
        <w:rPr>
          <w:sz w:val="16"/>
          <w:szCs w:val="16"/>
          <w:lang w:val="es-ES"/>
        </w:rPr>
        <w:t>Se entiende por actividad ordinaria aquella que realiza la empresa regularmente y por la que obtiene ingresos de carácter periódico.</w:t>
      </w:r>
    </w:p>
    <w:p w14:paraId="7414EAE1" w14:textId="77777777" w:rsidR="0014015F" w:rsidRPr="00C65FAF" w:rsidRDefault="0014015F" w:rsidP="007E09E5">
      <w:pPr>
        <w:pStyle w:val="Textonotapie"/>
        <w:rPr>
          <w:b/>
          <w:bCs/>
          <w:sz w:val="16"/>
          <w:szCs w:val="16"/>
          <w:lang w:val="es-ES"/>
        </w:rPr>
      </w:pPr>
      <w:r w:rsidRPr="00C65FAF">
        <w:rPr>
          <w:b/>
          <w:bCs/>
          <w:sz w:val="16"/>
          <w:szCs w:val="16"/>
          <w:lang w:val="es-ES"/>
        </w:rPr>
        <w:t>3. Componentes negativos de la cifra de negocios.</w:t>
      </w:r>
    </w:p>
    <w:p w14:paraId="1447D279" w14:textId="77777777" w:rsidR="0014015F" w:rsidRPr="00C65FAF" w:rsidRDefault="0014015F" w:rsidP="007E09E5">
      <w:pPr>
        <w:pStyle w:val="Textonotapie"/>
        <w:rPr>
          <w:sz w:val="16"/>
          <w:szCs w:val="16"/>
          <w:lang w:val="es-ES"/>
        </w:rPr>
      </w:pPr>
      <w:r w:rsidRPr="00C65FAF">
        <w:rPr>
          <w:sz w:val="16"/>
          <w:szCs w:val="16"/>
          <w:lang w:val="es-ES"/>
        </w:rPr>
        <w:t>Para obtener el importe neto de la cifra anual de negocios, del importe obtenido conforme a lo previsto en el apartado 2 anterior, se deducirán en todo caso las siguientes partidas:</w:t>
      </w:r>
    </w:p>
    <w:p w14:paraId="29B5D2FD" w14:textId="77777777" w:rsidR="0014015F" w:rsidRPr="00C65FAF" w:rsidRDefault="0014015F" w:rsidP="007E09E5">
      <w:pPr>
        <w:pStyle w:val="Textonotapie"/>
        <w:rPr>
          <w:sz w:val="16"/>
          <w:szCs w:val="16"/>
          <w:lang w:val="es-ES"/>
        </w:rPr>
      </w:pPr>
      <w:r w:rsidRPr="00C65FAF">
        <w:rPr>
          <w:sz w:val="16"/>
          <w:szCs w:val="16"/>
          <w:lang w:val="es-ES"/>
        </w:rPr>
        <w:t>a) Los importes de las devoluciones de ventas. Cuando la empresa estime el pasivo por reembolso en aplicación del criterio regulado en el artículo 24, el reconocimiento de la correspondiente provisión se realizará con cargo a la cuenta «708. Devoluciones de ventas y operaciones similares».</w:t>
      </w:r>
    </w:p>
    <w:p w14:paraId="2D61470E" w14:textId="77777777" w:rsidR="0014015F" w:rsidRPr="00C65FAF" w:rsidRDefault="0014015F" w:rsidP="007E09E5">
      <w:pPr>
        <w:pStyle w:val="Textonotapie"/>
        <w:rPr>
          <w:sz w:val="16"/>
          <w:szCs w:val="16"/>
          <w:lang w:val="es-ES"/>
        </w:rPr>
      </w:pPr>
      <w:r w:rsidRPr="00C65FAF">
        <w:rPr>
          <w:sz w:val="16"/>
          <w:szCs w:val="16"/>
          <w:lang w:val="es-ES"/>
        </w:rPr>
        <w:t>b) Los «rappels» sobre ventas o prestaciones de servicios.</w:t>
      </w:r>
    </w:p>
    <w:p w14:paraId="121CACDF" w14:textId="77777777" w:rsidR="0014015F" w:rsidRPr="00C65FAF" w:rsidRDefault="0014015F" w:rsidP="007E09E5">
      <w:pPr>
        <w:pStyle w:val="Textonotapie"/>
        <w:rPr>
          <w:sz w:val="16"/>
          <w:szCs w:val="16"/>
          <w:lang w:val="es-ES"/>
        </w:rPr>
      </w:pPr>
      <w:r w:rsidRPr="00C65FAF">
        <w:rPr>
          <w:sz w:val="16"/>
          <w:szCs w:val="16"/>
          <w:lang w:val="es-ES"/>
        </w:rPr>
        <w:t>c) Los descuentos comerciales que se efectúen en los ingresos objeto de cómputo en la cifra anual de negocios.</w:t>
      </w:r>
    </w:p>
    <w:p w14:paraId="0915F322" w14:textId="77777777" w:rsidR="0014015F" w:rsidRPr="00C65FAF" w:rsidRDefault="0014015F" w:rsidP="007E09E5">
      <w:pPr>
        <w:pStyle w:val="Textonotapie"/>
        <w:rPr>
          <w:sz w:val="16"/>
          <w:szCs w:val="16"/>
          <w:lang w:val="es-ES"/>
        </w:rPr>
      </w:pPr>
      <w:r w:rsidRPr="00C65FAF">
        <w:rPr>
          <w:sz w:val="16"/>
          <w:szCs w:val="16"/>
          <w:lang w:val="es-ES"/>
        </w:rPr>
        <w:t>d) Los descuentos por pronto pago concedidos fuera de factura.</w:t>
      </w:r>
    </w:p>
    <w:p w14:paraId="3657387C" w14:textId="77777777" w:rsidR="0014015F" w:rsidRPr="00C65FAF" w:rsidRDefault="0014015F" w:rsidP="007E09E5">
      <w:pPr>
        <w:pStyle w:val="Textonotapie"/>
        <w:rPr>
          <w:b/>
          <w:bCs/>
          <w:sz w:val="16"/>
          <w:szCs w:val="16"/>
          <w:lang w:val="es-ES"/>
        </w:rPr>
      </w:pPr>
      <w:r w:rsidRPr="00C65FAF">
        <w:rPr>
          <w:b/>
          <w:bCs/>
          <w:sz w:val="16"/>
          <w:szCs w:val="16"/>
          <w:lang w:val="es-ES"/>
        </w:rPr>
        <w:t>4. Conceptos excluidos de la cifra de negocios.</w:t>
      </w:r>
    </w:p>
    <w:p w14:paraId="7556946E" w14:textId="77777777" w:rsidR="0014015F" w:rsidRPr="00C65FAF" w:rsidRDefault="0014015F" w:rsidP="007E09E5">
      <w:pPr>
        <w:pStyle w:val="Textonotapie"/>
        <w:rPr>
          <w:sz w:val="16"/>
          <w:szCs w:val="16"/>
          <w:lang w:val="es-ES"/>
        </w:rPr>
      </w:pPr>
      <w:r w:rsidRPr="00C65FAF">
        <w:rPr>
          <w:sz w:val="16"/>
          <w:szCs w:val="16"/>
          <w:lang w:val="es-ES"/>
        </w:rPr>
        <w:t>a) En ningún caso se incluirán en el importe de la cifra anual de negocios como transferencias de bienes o servicios las unidades de productos para la venta consumidos por la propia empresa, ni los trabajos realizados para sí misma. Estos últimos deben contabilizarse en la partida A)3. «Trabajos realizados por la empresa para su activo» del modelo normal de la cuenta de pérdidas y ganancias del Plan General de Contabilidad y en la partida 3 del modelo abreviado de la cuenta de pérdidas y ganancias del Plan General de Contabilidad.</w:t>
      </w:r>
    </w:p>
    <w:p w14:paraId="4AB1FC8F" w14:textId="77777777" w:rsidR="0014015F" w:rsidRPr="00C65FAF" w:rsidRDefault="0014015F" w:rsidP="007E09E5">
      <w:pPr>
        <w:pStyle w:val="Textonotapie"/>
        <w:rPr>
          <w:sz w:val="16"/>
          <w:szCs w:val="16"/>
          <w:lang w:val="es-ES"/>
        </w:rPr>
      </w:pPr>
      <w:r w:rsidRPr="00C65FAF">
        <w:rPr>
          <w:sz w:val="16"/>
          <w:szCs w:val="16"/>
          <w:lang w:val="es-ES"/>
        </w:rPr>
        <w:t>b) Las Subvenciones no integran el importe de la cifra anual de negocios. No obstante, cuando la subvención se otorgue en función de unidades de producto vendidas y forme parte del precio de venta de los bienes y servicios, su importe estará integrado en la cifra de ventas o prestaciones de servicios a las que afecta, por lo que se computará en el importe neto de la cifra anual de negocios.</w:t>
      </w:r>
    </w:p>
    <w:p w14:paraId="202444D7" w14:textId="77777777" w:rsidR="0014015F" w:rsidRPr="00C65FAF" w:rsidRDefault="0014015F" w:rsidP="007E09E5">
      <w:pPr>
        <w:pStyle w:val="Textonotapie"/>
        <w:rPr>
          <w:sz w:val="16"/>
          <w:szCs w:val="16"/>
          <w:lang w:val="es-ES"/>
        </w:rPr>
      </w:pPr>
      <w:r w:rsidRPr="00C65FAF">
        <w:rPr>
          <w:sz w:val="16"/>
          <w:szCs w:val="16"/>
          <w:lang w:val="es-ES"/>
        </w:rPr>
        <w:t>c) En el caso de que exista un componente de financiación significativo en el contrato, los ingresos por intereses reconocidos no formarán parte de la cifra de negocios de acuerdo con lo previsto en el artículo 14.</w:t>
      </w:r>
    </w:p>
    <w:p w14:paraId="64404615" w14:textId="77777777" w:rsidR="0014015F" w:rsidRPr="00C65FAF" w:rsidRDefault="0014015F" w:rsidP="007E09E5">
      <w:pPr>
        <w:pStyle w:val="Textonotapie"/>
        <w:rPr>
          <w:sz w:val="16"/>
          <w:szCs w:val="16"/>
          <w:lang w:val="es-ES"/>
        </w:rPr>
      </w:pPr>
      <w:r w:rsidRPr="00C65FAF">
        <w:rPr>
          <w:sz w:val="16"/>
          <w:szCs w:val="16"/>
          <w:lang w:val="es-ES"/>
        </w:rPr>
        <w:t>d) El impuesto sobre el valor añadido no formará parte de la cifra anual de negocios.</w:t>
      </w:r>
    </w:p>
    <w:p w14:paraId="382355C5" w14:textId="77777777" w:rsidR="0014015F" w:rsidRPr="00C65FAF" w:rsidRDefault="0014015F" w:rsidP="007E09E5">
      <w:pPr>
        <w:pStyle w:val="Textonotapie"/>
        <w:rPr>
          <w:sz w:val="16"/>
          <w:szCs w:val="16"/>
          <w:lang w:val="es-ES"/>
        </w:rPr>
      </w:pPr>
      <w:r w:rsidRPr="00C65FAF">
        <w:rPr>
          <w:sz w:val="16"/>
          <w:szCs w:val="16"/>
          <w:lang w:val="es-ES"/>
        </w:rPr>
        <w:t>e) El importe de los impuestos especiales, deberá excluirse de la cifra de ventas del sujeto pasivo que venga obligado legalmente a repercutir a un tercero dichos impuestos.</w:t>
      </w:r>
    </w:p>
    <w:p w14:paraId="56679AFB" w14:textId="77777777" w:rsidR="0014015F" w:rsidRPr="00C65FAF" w:rsidRDefault="0014015F" w:rsidP="007E09E5">
      <w:pPr>
        <w:pStyle w:val="Textonotapie"/>
        <w:rPr>
          <w:b/>
          <w:bCs/>
          <w:sz w:val="16"/>
          <w:szCs w:val="16"/>
          <w:lang w:val="es-ES"/>
        </w:rPr>
      </w:pPr>
      <w:r w:rsidRPr="00C65FAF">
        <w:rPr>
          <w:b/>
          <w:bCs/>
          <w:sz w:val="16"/>
          <w:szCs w:val="16"/>
          <w:lang w:val="es-ES"/>
        </w:rPr>
        <w:t>5. Permutas.</w:t>
      </w:r>
    </w:p>
    <w:p w14:paraId="354A6F04" w14:textId="77777777" w:rsidR="0014015F" w:rsidRPr="00C65FAF" w:rsidRDefault="0014015F" w:rsidP="007E09E5">
      <w:pPr>
        <w:pStyle w:val="Textonotapie"/>
        <w:rPr>
          <w:sz w:val="16"/>
          <w:szCs w:val="16"/>
          <w:lang w:val="es-ES"/>
        </w:rPr>
      </w:pPr>
      <w:r w:rsidRPr="00C65FAF">
        <w:rPr>
          <w:sz w:val="16"/>
          <w:szCs w:val="16"/>
          <w:lang w:val="es-ES"/>
        </w:rPr>
        <w:t>Las transferencias de los bienes y servicios que las empresas efectúen a cambio de activos no monetarios o como contraprestación de servicios que representan gastos para ellas, formarán parte de la cifra anual de negocios, salvo en los casos descritos en el artículo 1, apartado 3. La valoración del ingreso seguirá los criterios establecidos en el artículo 15.</w:t>
      </w:r>
    </w:p>
    <w:p w14:paraId="07887E6B" w14:textId="77777777" w:rsidR="0014015F" w:rsidRPr="00C65FAF" w:rsidRDefault="0014015F" w:rsidP="007E09E5">
      <w:pPr>
        <w:pStyle w:val="Textonotapie"/>
        <w:rPr>
          <w:sz w:val="16"/>
          <w:szCs w:val="16"/>
          <w:lang w:val="es-ES"/>
        </w:rPr>
      </w:pPr>
      <w:r w:rsidRPr="00C65FAF">
        <w:rPr>
          <w:sz w:val="16"/>
          <w:szCs w:val="16"/>
          <w:lang w:val="es-ES"/>
        </w:rPr>
        <w:t>Asimismo, formará parte de la cifra de negocios el valor razonable de los bienes transferidos en virtud de una aportación no dineraria de carácter «comercial» si la enajenación de los citados bienes constituye la actividad ordinaria de la empresa.</w:t>
      </w:r>
    </w:p>
    <w:p w14:paraId="688C8E8C" w14:textId="77777777" w:rsidR="0014015F" w:rsidRPr="00C65FAF" w:rsidRDefault="0014015F" w:rsidP="007E09E5">
      <w:pPr>
        <w:pStyle w:val="Textonotapie"/>
        <w:rPr>
          <w:b/>
          <w:bCs/>
          <w:sz w:val="16"/>
          <w:szCs w:val="16"/>
          <w:lang w:val="es-ES"/>
        </w:rPr>
      </w:pPr>
      <w:r w:rsidRPr="00C65FAF">
        <w:rPr>
          <w:b/>
          <w:bCs/>
          <w:sz w:val="16"/>
          <w:szCs w:val="16"/>
          <w:lang w:val="es-ES"/>
        </w:rPr>
        <w:t>6. Cuentas en participación.</w:t>
      </w:r>
    </w:p>
    <w:p w14:paraId="4B73EBAB" w14:textId="77777777" w:rsidR="0014015F" w:rsidRPr="00C65FAF" w:rsidRDefault="0014015F" w:rsidP="007E09E5">
      <w:pPr>
        <w:pStyle w:val="Textonotapie"/>
        <w:rPr>
          <w:sz w:val="16"/>
          <w:szCs w:val="16"/>
          <w:lang w:val="es-ES"/>
        </w:rPr>
      </w:pPr>
      <w:r w:rsidRPr="00C65FAF">
        <w:rPr>
          <w:sz w:val="16"/>
          <w:szCs w:val="16"/>
          <w:lang w:val="es-ES"/>
        </w:rPr>
        <w:t>La cifra anual de negocios para las empresas en cuyas operaciones se interesen otras empresas mediante las cuentas en participación a las que se refieren los artículos 239 y siguientes del Código de Comercio, estará formada por la totalidad de las ventas o prestaciones de servicios realizadas, sin disminuir en la parte correspondiente a otros partícipes distintos del gestor.</w:t>
      </w:r>
    </w:p>
    <w:p w14:paraId="58BD8358" w14:textId="77777777" w:rsidR="0014015F" w:rsidRPr="00C65FAF" w:rsidRDefault="0014015F" w:rsidP="007E09E5">
      <w:pPr>
        <w:pStyle w:val="Textonotapie"/>
        <w:rPr>
          <w:sz w:val="16"/>
          <w:szCs w:val="16"/>
          <w:lang w:val="es-ES"/>
        </w:rPr>
      </w:pPr>
      <w:r w:rsidRPr="00C65FAF">
        <w:rPr>
          <w:sz w:val="16"/>
          <w:szCs w:val="16"/>
          <w:lang w:val="es-ES"/>
        </w:rPr>
        <w:t>Las empresas que participen en otras a través de las referidas cuentas no integrarán en su cifra anual de negocios el importe obtenido como resultado de la citada participación.</w:t>
      </w:r>
    </w:p>
    <w:p w14:paraId="266E205F" w14:textId="77777777" w:rsidR="0014015F" w:rsidRPr="00C65FAF" w:rsidRDefault="0014015F" w:rsidP="007E09E5">
      <w:pPr>
        <w:pStyle w:val="Textonotapie"/>
        <w:rPr>
          <w:b/>
          <w:bCs/>
          <w:sz w:val="16"/>
          <w:szCs w:val="16"/>
          <w:lang w:val="es-ES"/>
        </w:rPr>
      </w:pPr>
      <w:r w:rsidRPr="00C65FAF">
        <w:rPr>
          <w:b/>
          <w:bCs/>
          <w:sz w:val="16"/>
          <w:szCs w:val="16"/>
          <w:lang w:val="es-ES"/>
        </w:rPr>
        <w:t>7. Negocios en común.</w:t>
      </w:r>
    </w:p>
    <w:p w14:paraId="4F419AED" w14:textId="77777777" w:rsidR="0014015F" w:rsidRPr="00C65FAF" w:rsidRDefault="0014015F" w:rsidP="007E09E5">
      <w:pPr>
        <w:pStyle w:val="Textonotapie"/>
        <w:rPr>
          <w:sz w:val="16"/>
          <w:szCs w:val="16"/>
          <w:lang w:val="es-ES"/>
        </w:rPr>
      </w:pPr>
      <w:r w:rsidRPr="00C65FAF">
        <w:rPr>
          <w:sz w:val="16"/>
          <w:szCs w:val="16"/>
          <w:lang w:val="es-ES"/>
        </w:rPr>
        <w:t xml:space="preserve">Las empresas que realicen una actividad gestionada </w:t>
      </w:r>
      <w:proofErr w:type="gramStart"/>
      <w:r w:rsidRPr="00C65FAF">
        <w:rPr>
          <w:sz w:val="16"/>
          <w:szCs w:val="16"/>
          <w:lang w:val="es-ES"/>
        </w:rPr>
        <w:t>conjuntamente con</w:t>
      </w:r>
      <w:proofErr w:type="gramEnd"/>
      <w:r w:rsidRPr="00C65FAF">
        <w:rPr>
          <w:sz w:val="16"/>
          <w:szCs w:val="16"/>
          <w:lang w:val="es-ES"/>
        </w:rPr>
        <w:t xml:space="preserve"> otra u otras deben incluir en su cifra de negocios la parte proporcional que les corresponda de acuerdo con su participación en el negocio conjunto.</w:t>
      </w:r>
    </w:p>
    <w:p w14:paraId="36D0525D" w14:textId="77777777" w:rsidR="0014015F" w:rsidRPr="00C65FAF" w:rsidRDefault="0014015F" w:rsidP="007E09E5">
      <w:pPr>
        <w:pStyle w:val="Textonotapie"/>
        <w:rPr>
          <w:sz w:val="16"/>
          <w:szCs w:val="16"/>
          <w:lang w:val="es-ES"/>
        </w:rPr>
      </w:pPr>
      <w:r w:rsidRPr="00C65FAF">
        <w:rPr>
          <w:sz w:val="16"/>
          <w:szCs w:val="16"/>
          <w:lang w:val="es-ES"/>
        </w:rPr>
        <w:t>Estas empresas no computarán en su cifra de negocios la parte proporcional a su participación en el negocio conjunto de las transacciones realizadas con dicho negocio.</w:t>
      </w:r>
    </w:p>
    <w:p w14:paraId="6FF8C801" w14:textId="77777777" w:rsidR="0014015F" w:rsidRPr="00C65FAF" w:rsidRDefault="0014015F" w:rsidP="007E09E5">
      <w:pPr>
        <w:pStyle w:val="Textonotapie"/>
        <w:rPr>
          <w:b/>
          <w:bCs/>
          <w:sz w:val="16"/>
          <w:szCs w:val="16"/>
          <w:lang w:val="es-ES"/>
        </w:rPr>
      </w:pPr>
      <w:r w:rsidRPr="00C65FAF">
        <w:rPr>
          <w:b/>
          <w:bCs/>
          <w:sz w:val="16"/>
          <w:szCs w:val="16"/>
          <w:lang w:val="es-ES"/>
        </w:rPr>
        <w:t>8. Agentes.</w:t>
      </w:r>
    </w:p>
    <w:p w14:paraId="2E4B7C4A" w14:textId="77777777" w:rsidR="0014015F" w:rsidRPr="00C65FAF" w:rsidRDefault="0014015F" w:rsidP="007E09E5">
      <w:pPr>
        <w:pStyle w:val="Textonotapie"/>
        <w:rPr>
          <w:sz w:val="16"/>
          <w:szCs w:val="16"/>
          <w:lang w:val="es-ES"/>
        </w:rPr>
      </w:pPr>
      <w:r w:rsidRPr="00C65FAF">
        <w:rPr>
          <w:sz w:val="16"/>
          <w:szCs w:val="16"/>
          <w:lang w:val="es-ES"/>
        </w:rPr>
        <w:t>Cuando la empresa actúa como comisionista o agente (por cuenta ajena) de acuerdo con lo previsto en el artículo 26 y la intermediación constituye su actividad ordinaria, integrará en su cifra anual de negocios el importe de cualquier pago o comisión a la que espere tener derecho a cambio de organizar para un tercero la entrega al cliente final de sus bienes y servicios.</w:t>
      </w:r>
    </w:p>
    <w:p w14:paraId="164E4DC6" w14:textId="77777777" w:rsidR="0014015F" w:rsidRPr="00C65FAF" w:rsidRDefault="0014015F" w:rsidP="007E09E5">
      <w:pPr>
        <w:pStyle w:val="Textonotapie"/>
        <w:rPr>
          <w:b/>
          <w:bCs/>
          <w:sz w:val="16"/>
          <w:szCs w:val="16"/>
          <w:lang w:val="es-ES"/>
        </w:rPr>
      </w:pPr>
      <w:r w:rsidRPr="00C65FAF">
        <w:rPr>
          <w:b/>
          <w:bCs/>
          <w:sz w:val="16"/>
          <w:szCs w:val="16"/>
          <w:lang w:val="es-ES"/>
        </w:rPr>
        <w:t>9. Actividades en régimen de depósito.</w:t>
      </w:r>
    </w:p>
    <w:p w14:paraId="22C5B7F3" w14:textId="3CAD7824" w:rsidR="00C53987" w:rsidRPr="00C65FAF" w:rsidRDefault="0014015F" w:rsidP="007E09E5">
      <w:pPr>
        <w:pStyle w:val="Textonotapie"/>
        <w:rPr>
          <w:b/>
          <w:bCs/>
          <w:sz w:val="16"/>
          <w:szCs w:val="16"/>
          <w:lang w:val="es-ES"/>
        </w:rPr>
      </w:pPr>
      <w:r w:rsidRPr="00C65FAF">
        <w:rPr>
          <w:sz w:val="16"/>
          <w:szCs w:val="16"/>
          <w:lang w:val="es-ES"/>
        </w:rPr>
        <w:t>De acuerdo con lo previsto en el artículo 32, cuando las empresas, realicen operaciones de ventas a terceros actuando además como depositarios de las mercancías sin asumir los riesgos de las cosas vendidas, computarán como importe neto de su cifra de negocios la retribución percibida como mediador.</w:t>
      </w:r>
    </w:p>
  </w:footnote>
  <w:footnote w:id="13">
    <w:p w14:paraId="6D1A4431" w14:textId="1F217138" w:rsidR="002E15C6" w:rsidRPr="00DD7E6C" w:rsidRDefault="002E15C6" w:rsidP="007E09E5">
      <w:pPr>
        <w:pStyle w:val="Textonotapie"/>
        <w:rPr>
          <w:b/>
          <w:bCs/>
          <w:sz w:val="18"/>
          <w:szCs w:val="18"/>
        </w:rPr>
      </w:pPr>
      <w:r w:rsidRPr="00DD7E6C">
        <w:rPr>
          <w:b/>
          <w:bCs/>
          <w:sz w:val="18"/>
          <w:szCs w:val="18"/>
        </w:rPr>
        <w:t>[</w:t>
      </w:r>
      <w:r w:rsidRPr="00DD7E6C">
        <w:rPr>
          <w:rStyle w:val="Refdenotaalpie"/>
          <w:b/>
          <w:bCs/>
          <w:sz w:val="18"/>
          <w:szCs w:val="18"/>
        </w:rPr>
        <w:footnoteRef/>
      </w:r>
      <w:r w:rsidRPr="00DD7E6C">
        <w:rPr>
          <w:b/>
          <w:bCs/>
          <w:sz w:val="18"/>
          <w:szCs w:val="18"/>
        </w:rPr>
        <w:t>]</w:t>
      </w:r>
      <w:r w:rsidR="00901682">
        <w:rPr>
          <w:b/>
          <w:bCs/>
          <w:sz w:val="18"/>
          <w:szCs w:val="18"/>
        </w:rPr>
        <w:t xml:space="preserve"> </w:t>
      </w:r>
      <w:r w:rsidRPr="00DD7E6C">
        <w:rPr>
          <w:b/>
          <w:bCs/>
          <w:sz w:val="18"/>
          <w:szCs w:val="18"/>
        </w:rPr>
        <w:t>Artículo 3</w:t>
      </w:r>
      <w:r>
        <w:rPr>
          <w:b/>
          <w:bCs/>
          <w:sz w:val="18"/>
          <w:szCs w:val="18"/>
        </w:rPr>
        <w:t>4. Criterios de presentación de la cuenta de Pérdidas y Ganancias</w:t>
      </w:r>
      <w:r w:rsidRPr="00DD7E6C">
        <w:rPr>
          <w:b/>
          <w:bCs/>
          <w:sz w:val="18"/>
          <w:szCs w:val="18"/>
        </w:rPr>
        <w:t>.</w:t>
      </w:r>
    </w:p>
    <w:p w14:paraId="23B70017" w14:textId="77777777" w:rsidR="002E15C6" w:rsidRPr="0014015F" w:rsidRDefault="002E15C6" w:rsidP="007E09E5">
      <w:pPr>
        <w:pStyle w:val="Textonotapie"/>
        <w:rPr>
          <w:b/>
          <w:bCs/>
          <w:sz w:val="18"/>
          <w:szCs w:val="18"/>
          <w:lang w:val="es-ES"/>
        </w:rPr>
      </w:pPr>
      <w:r w:rsidRPr="0014015F">
        <w:rPr>
          <w:b/>
          <w:bCs/>
          <w:sz w:val="18"/>
          <w:szCs w:val="18"/>
          <w:lang w:val="es-ES"/>
        </w:rPr>
        <w:t>10. Sociedades «Holding».</w:t>
      </w:r>
    </w:p>
    <w:p w14:paraId="006CF20C" w14:textId="45122E6A" w:rsidR="002E15C6" w:rsidRPr="0014015F" w:rsidRDefault="002E15C6" w:rsidP="007E09E5">
      <w:pPr>
        <w:pStyle w:val="Textonotapie"/>
        <w:rPr>
          <w:b/>
          <w:bCs/>
          <w:sz w:val="18"/>
          <w:szCs w:val="18"/>
          <w:lang w:val="es-ES"/>
        </w:rPr>
      </w:pPr>
      <w:r w:rsidRPr="0014015F">
        <w:rPr>
          <w:b/>
          <w:bCs/>
          <w:sz w:val="18"/>
          <w:szCs w:val="18"/>
          <w:lang w:val="es-ES"/>
        </w:rPr>
        <w:t>En las sociedades cuya actividad ordinaria sea la tenencia de participaciones en el capital de sociedades dependientes, multigrupo o asociadas (sociedad holding), así como actividades de financiación de la actividad de estas participadas, se incluirán como componentes positivos de la cifra de negocios, con el adecuado desglose, los dividendos y los cupones e intereses devengados procedentes de la financiación concedida a las citadas sociedades.</w:t>
      </w:r>
    </w:p>
  </w:footnote>
  <w:footnote w:id="14">
    <w:p w14:paraId="43386191" w14:textId="091002DD" w:rsidR="009B2D2E" w:rsidRPr="00DD7E6C" w:rsidRDefault="009B2D2E" w:rsidP="007E09E5">
      <w:pPr>
        <w:pStyle w:val="Textonotapie"/>
        <w:rPr>
          <w:b/>
          <w:bCs/>
          <w:sz w:val="18"/>
          <w:szCs w:val="18"/>
        </w:rPr>
      </w:pPr>
      <w:r w:rsidRPr="00DD7E6C">
        <w:rPr>
          <w:b/>
          <w:bCs/>
          <w:sz w:val="18"/>
          <w:szCs w:val="18"/>
        </w:rPr>
        <w:t>[</w:t>
      </w:r>
      <w:r w:rsidRPr="00DD7E6C">
        <w:rPr>
          <w:rStyle w:val="Refdenotaalpie"/>
          <w:b/>
          <w:bCs/>
          <w:sz w:val="18"/>
          <w:szCs w:val="18"/>
        </w:rPr>
        <w:footnoteRef/>
      </w:r>
      <w:r w:rsidRPr="00DD7E6C">
        <w:rPr>
          <w:b/>
          <w:bCs/>
          <w:sz w:val="18"/>
          <w:szCs w:val="18"/>
        </w:rPr>
        <w:t>]</w:t>
      </w:r>
      <w:r w:rsidR="00901682">
        <w:rPr>
          <w:b/>
          <w:bCs/>
          <w:sz w:val="18"/>
          <w:szCs w:val="18"/>
        </w:rPr>
        <w:t xml:space="preserve"> </w:t>
      </w:r>
      <w:r w:rsidRPr="00DD7E6C">
        <w:rPr>
          <w:b/>
          <w:bCs/>
          <w:sz w:val="18"/>
          <w:szCs w:val="18"/>
        </w:rPr>
        <w:t>Artículo 3</w:t>
      </w:r>
      <w:r>
        <w:rPr>
          <w:b/>
          <w:bCs/>
          <w:sz w:val="18"/>
          <w:szCs w:val="18"/>
        </w:rPr>
        <w:t>4. Criterios de presentación de la cuenta de Pérdidas y Ganancias</w:t>
      </w:r>
      <w:r w:rsidRPr="00DD7E6C">
        <w:rPr>
          <w:b/>
          <w:bCs/>
          <w:sz w:val="18"/>
          <w:szCs w:val="18"/>
        </w:rPr>
        <w:t>.</w:t>
      </w:r>
    </w:p>
    <w:p w14:paraId="0BAD6416" w14:textId="77777777" w:rsidR="009B2D2E" w:rsidRPr="0014015F" w:rsidRDefault="009B2D2E" w:rsidP="007E09E5">
      <w:pPr>
        <w:pStyle w:val="Textonotapie"/>
        <w:rPr>
          <w:b/>
          <w:bCs/>
          <w:sz w:val="18"/>
          <w:szCs w:val="18"/>
          <w:lang w:val="es-ES"/>
        </w:rPr>
      </w:pPr>
      <w:r w:rsidRPr="0014015F">
        <w:rPr>
          <w:b/>
          <w:bCs/>
          <w:sz w:val="18"/>
          <w:szCs w:val="18"/>
          <w:lang w:val="es-ES"/>
        </w:rPr>
        <w:t>4. Conceptos excluidos de la cifra de negocios.</w:t>
      </w:r>
    </w:p>
    <w:p w14:paraId="15E561B5" w14:textId="77777777" w:rsidR="009B2D2E" w:rsidRPr="0014015F" w:rsidRDefault="009B2D2E" w:rsidP="007E09E5">
      <w:pPr>
        <w:pStyle w:val="Textonotapie"/>
        <w:rPr>
          <w:b/>
          <w:bCs/>
          <w:sz w:val="18"/>
          <w:szCs w:val="18"/>
          <w:lang w:val="es-ES"/>
        </w:rPr>
      </w:pPr>
      <w:r w:rsidRPr="0014015F">
        <w:rPr>
          <w:b/>
          <w:bCs/>
          <w:sz w:val="18"/>
          <w:szCs w:val="18"/>
          <w:lang w:val="es-ES"/>
        </w:rPr>
        <w:t>a) En ningún caso se incluirán en el importe de la cifra anual de negocios como transferencias de bienes o servicios las unidades de productos para la venta consumidos por la propia empresa, ni los trabajos realizados para sí misma. Estos últimos deben contabilizarse en la partida A)3. «Trabajos realizados por la empresa para su activo» del modelo normal de la cuenta de pérdidas y ganancias del Plan General de Contabilidad y en la partida 3 del modelo abreviado de la cuenta de pérdidas y ganancias del Plan General de Contabilidad.</w:t>
      </w:r>
    </w:p>
    <w:p w14:paraId="1BE21BB2" w14:textId="77777777" w:rsidR="009B2D2E" w:rsidRPr="0014015F" w:rsidRDefault="009B2D2E" w:rsidP="007E09E5">
      <w:pPr>
        <w:pStyle w:val="Textonotapie"/>
        <w:rPr>
          <w:b/>
          <w:bCs/>
          <w:sz w:val="18"/>
          <w:szCs w:val="18"/>
          <w:lang w:val="es-ES"/>
        </w:rPr>
      </w:pPr>
      <w:r w:rsidRPr="0014015F">
        <w:rPr>
          <w:b/>
          <w:bCs/>
          <w:sz w:val="18"/>
          <w:szCs w:val="18"/>
          <w:lang w:val="es-ES"/>
        </w:rPr>
        <w:t>b) Las Subvenciones no integran el importe de la cifra anual de negocios. No obstante, cuando la subvención se otorgue en función de unidades de producto vendidas y forme parte del precio de venta de los bienes y servicios, su importe estará integrado en la cifra de ventas o prestaciones de servicios a las que afecta, por lo que se computará en el importe neto de la cifra anual de negocios.</w:t>
      </w:r>
    </w:p>
    <w:p w14:paraId="4C4D4551" w14:textId="77777777" w:rsidR="009B2D2E" w:rsidRPr="0014015F" w:rsidRDefault="009B2D2E" w:rsidP="007E09E5">
      <w:pPr>
        <w:pStyle w:val="Textonotapie"/>
        <w:rPr>
          <w:b/>
          <w:bCs/>
          <w:sz w:val="18"/>
          <w:szCs w:val="18"/>
          <w:lang w:val="es-ES"/>
        </w:rPr>
      </w:pPr>
      <w:r w:rsidRPr="0014015F">
        <w:rPr>
          <w:b/>
          <w:bCs/>
          <w:sz w:val="18"/>
          <w:szCs w:val="18"/>
          <w:lang w:val="es-ES"/>
        </w:rPr>
        <w:t>c) En el caso de que exista un componente de financiación significativo en el contrato, los ingresos por intereses reconocidos no formarán parte de la cifra de negocios de acuerdo con lo previsto en el artículo 14.</w:t>
      </w:r>
    </w:p>
    <w:p w14:paraId="4B692378" w14:textId="77777777" w:rsidR="009B2D2E" w:rsidRPr="0014015F" w:rsidRDefault="009B2D2E" w:rsidP="007E09E5">
      <w:pPr>
        <w:pStyle w:val="Textonotapie"/>
        <w:rPr>
          <w:b/>
          <w:bCs/>
          <w:sz w:val="18"/>
          <w:szCs w:val="18"/>
          <w:lang w:val="es-ES"/>
        </w:rPr>
      </w:pPr>
      <w:r w:rsidRPr="0014015F">
        <w:rPr>
          <w:b/>
          <w:bCs/>
          <w:sz w:val="18"/>
          <w:szCs w:val="18"/>
          <w:lang w:val="es-ES"/>
        </w:rPr>
        <w:t>d) El impuesto sobre el valor añadido no formará parte de la cifra anual de negocios.</w:t>
      </w:r>
    </w:p>
    <w:p w14:paraId="0A2194B5" w14:textId="658B6FEF" w:rsidR="001374EF" w:rsidRPr="0014015F" w:rsidRDefault="009B2D2E" w:rsidP="007E09E5">
      <w:pPr>
        <w:pStyle w:val="Textonotapie"/>
        <w:rPr>
          <w:b/>
          <w:bCs/>
          <w:sz w:val="18"/>
          <w:szCs w:val="18"/>
          <w:lang w:val="es-ES"/>
        </w:rPr>
      </w:pPr>
      <w:r w:rsidRPr="0014015F">
        <w:rPr>
          <w:b/>
          <w:bCs/>
          <w:sz w:val="18"/>
          <w:szCs w:val="18"/>
          <w:lang w:val="es-ES"/>
        </w:rPr>
        <w:t>e) El importe de los impuestos especiales, deberá excluirse de la cifra de ventas del sujeto pasivo que venga obligado legalmente a repercutir a un tercero dichos impuestos.</w:t>
      </w:r>
    </w:p>
  </w:footnote>
  <w:footnote w:id="15">
    <w:p w14:paraId="4056D050" w14:textId="33AADB57" w:rsidR="00853299" w:rsidRPr="0014015F" w:rsidRDefault="00853299" w:rsidP="007E09E5">
      <w:pPr>
        <w:pStyle w:val="Textonotapie"/>
        <w:rPr>
          <w:b/>
          <w:bCs/>
          <w:sz w:val="18"/>
          <w:szCs w:val="18"/>
          <w:lang w:val="es-ES"/>
        </w:rPr>
      </w:pPr>
      <w:r w:rsidRPr="00DD7E6C">
        <w:rPr>
          <w:b/>
          <w:bCs/>
          <w:sz w:val="18"/>
          <w:szCs w:val="18"/>
        </w:rPr>
        <w:t>[</w:t>
      </w:r>
      <w:r w:rsidRPr="00DD7E6C">
        <w:rPr>
          <w:rStyle w:val="Refdenotaalpie"/>
          <w:b/>
          <w:bCs/>
          <w:sz w:val="18"/>
          <w:szCs w:val="18"/>
        </w:rPr>
        <w:footnoteRef/>
      </w:r>
      <w:r w:rsidRPr="00DD7E6C">
        <w:rPr>
          <w:b/>
          <w:bCs/>
          <w:sz w:val="18"/>
          <w:szCs w:val="18"/>
        </w:rPr>
        <w:t>]Artículo 3</w:t>
      </w:r>
      <w:r>
        <w:rPr>
          <w:b/>
          <w:bCs/>
          <w:sz w:val="18"/>
          <w:szCs w:val="18"/>
        </w:rPr>
        <w:t>4. Criterios de presentación de la cuenta de Pérdidas y Ganancias</w:t>
      </w:r>
      <w:r w:rsidRPr="00DD7E6C">
        <w:rPr>
          <w:b/>
          <w:bCs/>
          <w:sz w:val="18"/>
          <w:szCs w:val="18"/>
        </w:rPr>
        <w:t>.</w:t>
      </w:r>
      <w:r w:rsidRPr="0014015F">
        <w:rPr>
          <w:b/>
          <w:bCs/>
          <w:sz w:val="18"/>
          <w:szCs w:val="18"/>
          <w:lang w:val="es-ES"/>
        </w:rPr>
        <w:t>13. El reconocimiento de los activos en concepto de derecho a la devolución de los productos previamente vendidos se mostrará como un menor gasto en la partida 2. «Variación de existencias de productos terminados y en curso de fabricación» o 4. «Aprovisionamientos», subpartida a) «Consumo de mercaderías», según proceda, del modelo normal o en la partida 4. «Aprovisionamientos» del modelo abreviado.</w:t>
      </w:r>
    </w:p>
  </w:footnote>
  <w:footnote w:id="16">
    <w:p w14:paraId="67500AD8" w14:textId="476B92A3" w:rsidR="00D42E16" w:rsidRPr="00DD7E6C" w:rsidRDefault="00D42E16" w:rsidP="007E09E5">
      <w:pPr>
        <w:pStyle w:val="Textonotapie"/>
        <w:rPr>
          <w:b/>
          <w:bCs/>
          <w:sz w:val="18"/>
          <w:szCs w:val="18"/>
        </w:rPr>
      </w:pPr>
      <w:r w:rsidRPr="00DD7E6C">
        <w:rPr>
          <w:b/>
          <w:bCs/>
          <w:sz w:val="18"/>
          <w:szCs w:val="18"/>
        </w:rPr>
        <w:t>[</w:t>
      </w:r>
      <w:r w:rsidRPr="00DD7E6C">
        <w:rPr>
          <w:rStyle w:val="Refdenotaalpie"/>
          <w:b/>
          <w:bCs/>
          <w:sz w:val="18"/>
          <w:szCs w:val="18"/>
        </w:rPr>
        <w:footnoteRef/>
      </w:r>
      <w:r w:rsidRPr="00DD7E6C">
        <w:rPr>
          <w:b/>
          <w:bCs/>
          <w:sz w:val="18"/>
          <w:szCs w:val="18"/>
        </w:rPr>
        <w:t>]</w:t>
      </w:r>
      <w:r w:rsidR="00B56152">
        <w:rPr>
          <w:b/>
          <w:bCs/>
          <w:sz w:val="18"/>
          <w:szCs w:val="18"/>
        </w:rPr>
        <w:t xml:space="preserve"> </w:t>
      </w:r>
      <w:r w:rsidRPr="00DD7E6C">
        <w:rPr>
          <w:b/>
          <w:bCs/>
          <w:sz w:val="18"/>
          <w:szCs w:val="18"/>
        </w:rPr>
        <w:t>Artículo 3</w:t>
      </w:r>
      <w:r>
        <w:rPr>
          <w:b/>
          <w:bCs/>
          <w:sz w:val="18"/>
          <w:szCs w:val="18"/>
        </w:rPr>
        <w:t>4. Criterios de presentación de la cuenta de Pérdidas y Ganancias</w:t>
      </w:r>
      <w:r w:rsidRPr="00DD7E6C">
        <w:rPr>
          <w:b/>
          <w:bCs/>
          <w:sz w:val="18"/>
          <w:szCs w:val="18"/>
        </w:rPr>
        <w:t>.</w:t>
      </w:r>
    </w:p>
    <w:p w14:paraId="773CD34F" w14:textId="77777777" w:rsidR="00853299" w:rsidRDefault="00D42E16" w:rsidP="007E09E5">
      <w:pPr>
        <w:pStyle w:val="Textonotapie"/>
        <w:rPr>
          <w:b/>
          <w:bCs/>
          <w:sz w:val="18"/>
          <w:szCs w:val="18"/>
          <w:lang w:val="es-ES"/>
        </w:rPr>
      </w:pPr>
      <w:r w:rsidRPr="0014015F">
        <w:rPr>
          <w:b/>
          <w:bCs/>
          <w:sz w:val="18"/>
          <w:szCs w:val="18"/>
          <w:lang w:val="es-ES"/>
        </w:rPr>
        <w:t>12. La imputación a la cuenta de pérdidas y ganancias de los costes incrementales de adquisición de un contrato que proceda tratar como un gasto a periodificar se mostrará en la partida 7. «Otros gastos de explotación» subpartida d) «Otros gastos de gestión corriente» del modelo normal de la cuenta de pérdidas y ganancias, o en la partida 7. «Otros gastos de explotación» del modelo abreviado.</w:t>
      </w:r>
    </w:p>
    <w:p w14:paraId="483280BC" w14:textId="73836EB0" w:rsidR="00D42E16" w:rsidRPr="0014015F" w:rsidRDefault="00D42E16" w:rsidP="00E919BF">
      <w:pPr>
        <w:pStyle w:val="Textonotapie"/>
        <w:rPr>
          <w:b/>
          <w:bCs/>
          <w:sz w:val="18"/>
          <w:szCs w:val="18"/>
          <w:lang w:val="es-ES"/>
        </w:rPr>
      </w:pPr>
    </w:p>
  </w:footnote>
  <w:footnote w:id="17">
    <w:p w14:paraId="141059DE" w14:textId="2887FB53" w:rsidR="004C2A33" w:rsidRPr="00DD7E6C" w:rsidRDefault="004C2A33" w:rsidP="007E09E5">
      <w:pPr>
        <w:pStyle w:val="Textonotapie"/>
        <w:rPr>
          <w:b/>
          <w:bCs/>
          <w:sz w:val="18"/>
          <w:szCs w:val="18"/>
        </w:rPr>
      </w:pPr>
      <w:r w:rsidRPr="00DD7E6C">
        <w:rPr>
          <w:b/>
          <w:bCs/>
          <w:sz w:val="18"/>
          <w:szCs w:val="18"/>
        </w:rPr>
        <w:t>[</w:t>
      </w:r>
      <w:r w:rsidRPr="00DD7E6C">
        <w:rPr>
          <w:rStyle w:val="Refdenotaalpie"/>
          <w:b/>
          <w:bCs/>
          <w:sz w:val="18"/>
          <w:szCs w:val="18"/>
        </w:rPr>
        <w:footnoteRef/>
      </w:r>
      <w:r w:rsidRPr="00DD7E6C">
        <w:rPr>
          <w:b/>
          <w:bCs/>
          <w:sz w:val="18"/>
          <w:szCs w:val="18"/>
        </w:rPr>
        <w:t>] Artículo 3</w:t>
      </w:r>
      <w:r>
        <w:rPr>
          <w:b/>
          <w:bCs/>
          <w:sz w:val="18"/>
          <w:szCs w:val="18"/>
        </w:rPr>
        <w:t>4. Criterios de presentación de la cuenta de Pérdidas y Ganancias</w:t>
      </w:r>
      <w:r w:rsidRPr="00DD7E6C">
        <w:rPr>
          <w:b/>
          <w:bCs/>
          <w:sz w:val="18"/>
          <w:szCs w:val="18"/>
        </w:rPr>
        <w:t>.</w:t>
      </w:r>
    </w:p>
    <w:p w14:paraId="1B2489FD" w14:textId="77777777" w:rsidR="004C2A33" w:rsidRPr="0014015F" w:rsidRDefault="004C2A33" w:rsidP="007E09E5">
      <w:pPr>
        <w:pStyle w:val="Textonotapie"/>
        <w:rPr>
          <w:b/>
          <w:bCs/>
          <w:sz w:val="18"/>
          <w:szCs w:val="18"/>
          <w:lang w:val="es-ES"/>
        </w:rPr>
      </w:pPr>
      <w:r w:rsidRPr="0014015F">
        <w:rPr>
          <w:b/>
          <w:bCs/>
          <w:sz w:val="18"/>
          <w:szCs w:val="18"/>
          <w:lang w:val="es-ES"/>
        </w:rPr>
        <w:t>4. Conceptos excluidos de la cifra de negocios.</w:t>
      </w:r>
    </w:p>
    <w:p w14:paraId="6B837066" w14:textId="12B4E896" w:rsidR="004C2A33" w:rsidRPr="0014015F" w:rsidRDefault="004C2A33" w:rsidP="004C2A33">
      <w:pPr>
        <w:pStyle w:val="Textonotapie"/>
        <w:rPr>
          <w:b/>
          <w:bCs/>
          <w:sz w:val="18"/>
          <w:szCs w:val="18"/>
          <w:lang w:val="es-ES"/>
        </w:rPr>
      </w:pPr>
      <w:r w:rsidRPr="0014015F">
        <w:rPr>
          <w:b/>
          <w:bCs/>
          <w:sz w:val="18"/>
          <w:szCs w:val="18"/>
          <w:lang w:val="es-ES"/>
        </w:rPr>
        <w:t>c) En el caso de que exista un componente de financiación significativo en el contrato, los ingresos por intereses reconocidos no formarán parte de la cifra de negocios de acuerdo con lo previsto en el artículo 14.</w:t>
      </w:r>
    </w:p>
  </w:footnote>
  <w:footnote w:id="18">
    <w:p w14:paraId="09250E46" w14:textId="727684F0" w:rsidR="00DB367B" w:rsidRPr="00DB367B" w:rsidRDefault="00DB367B" w:rsidP="00DB367B">
      <w:pPr>
        <w:spacing w:after="0"/>
        <w:rPr>
          <w:rFonts w:cs="Arial"/>
          <w:b/>
          <w:bCs/>
          <w:sz w:val="18"/>
          <w:szCs w:val="18"/>
        </w:rPr>
      </w:pPr>
      <w:r>
        <w:rPr>
          <w:b/>
          <w:bCs/>
          <w:sz w:val="18"/>
          <w:szCs w:val="18"/>
        </w:rPr>
        <w:t>[</w:t>
      </w:r>
      <w:r w:rsidRPr="00DB367B">
        <w:rPr>
          <w:rStyle w:val="Refdenotaalpie"/>
          <w:b/>
          <w:bCs/>
          <w:sz w:val="18"/>
          <w:szCs w:val="18"/>
        </w:rPr>
        <w:footnoteRef/>
      </w:r>
      <w:proofErr w:type="gramStart"/>
      <w:r>
        <w:rPr>
          <w:b/>
          <w:bCs/>
          <w:sz w:val="18"/>
          <w:szCs w:val="18"/>
        </w:rPr>
        <w:t xml:space="preserve">] </w:t>
      </w:r>
      <w:r w:rsidRPr="00DB367B">
        <w:rPr>
          <w:b/>
          <w:bCs/>
          <w:sz w:val="18"/>
          <w:szCs w:val="18"/>
        </w:rPr>
        <w:t xml:space="preserve"> </w:t>
      </w:r>
      <w:r w:rsidRPr="00DB367B">
        <w:rPr>
          <w:rFonts w:cs="Arial"/>
          <w:b/>
          <w:bCs/>
          <w:sz w:val="18"/>
          <w:szCs w:val="18"/>
        </w:rPr>
        <w:t>Pasivos</w:t>
      </w:r>
      <w:proofErr w:type="gramEnd"/>
      <w:r w:rsidRPr="00DB367B">
        <w:rPr>
          <w:rFonts w:cs="Arial"/>
          <w:b/>
          <w:bCs/>
          <w:sz w:val="18"/>
          <w:szCs w:val="18"/>
        </w:rPr>
        <w:t xml:space="preserve"> financieros</w:t>
      </w:r>
    </w:p>
    <w:p w14:paraId="6DA14A0D" w14:textId="77777777" w:rsidR="00DB367B" w:rsidRPr="00DB367B" w:rsidRDefault="00DB367B" w:rsidP="00DB367B">
      <w:pPr>
        <w:spacing w:after="0"/>
        <w:rPr>
          <w:rFonts w:cs="Arial"/>
          <w:b/>
          <w:bCs/>
          <w:sz w:val="18"/>
          <w:szCs w:val="18"/>
        </w:rPr>
      </w:pPr>
      <w:r w:rsidRPr="00DB367B">
        <w:rPr>
          <w:rFonts w:cs="Arial"/>
          <w:b/>
          <w:bCs/>
          <w:sz w:val="18"/>
          <w:szCs w:val="18"/>
        </w:rPr>
        <w:t xml:space="preserve">Deberán ser objeto de especial valoración </w:t>
      </w:r>
    </w:p>
    <w:p w14:paraId="5FA2BE85" w14:textId="77777777" w:rsidR="00DB367B" w:rsidRPr="00DB367B" w:rsidRDefault="00DB367B" w:rsidP="00DB367B">
      <w:pPr>
        <w:numPr>
          <w:ilvl w:val="0"/>
          <w:numId w:val="1"/>
        </w:numPr>
        <w:spacing w:after="0"/>
        <w:contextualSpacing/>
        <w:rPr>
          <w:rFonts w:cs="Arial"/>
          <w:b/>
          <w:bCs/>
          <w:sz w:val="18"/>
          <w:szCs w:val="18"/>
        </w:rPr>
      </w:pPr>
      <w:r w:rsidRPr="00DB367B">
        <w:rPr>
          <w:rFonts w:cs="Arial"/>
          <w:b/>
          <w:bCs/>
          <w:sz w:val="18"/>
          <w:szCs w:val="18"/>
        </w:rPr>
        <w:t xml:space="preserve">el registro de los préstamos recibidos otorgados con avales del Estado o por otras garantías </w:t>
      </w:r>
      <w:hyperlink r:id="rId1" w:history="1">
        <w:r w:rsidRPr="00DB367B">
          <w:rPr>
            <w:rFonts w:cs="Arial"/>
            <w:b/>
            <w:bCs/>
            <w:color w:val="003399"/>
            <w:sz w:val="18"/>
            <w:szCs w:val="18"/>
            <w:u w:val="single"/>
          </w:rPr>
          <w:t>[Real Decreto-ley, de 17 de marzo]</w:t>
        </w:r>
      </w:hyperlink>
      <w:r w:rsidRPr="00DB367B">
        <w:rPr>
          <w:rFonts w:cs="Arial"/>
          <w:b/>
          <w:bCs/>
          <w:sz w:val="18"/>
          <w:szCs w:val="18"/>
        </w:rPr>
        <w:t xml:space="preserve"> </w:t>
      </w:r>
    </w:p>
    <w:p w14:paraId="22EA1F4C" w14:textId="0173E071" w:rsidR="00DB367B" w:rsidRPr="00DB367B" w:rsidRDefault="00DB367B" w:rsidP="00DB367B">
      <w:pPr>
        <w:pStyle w:val="Textonotapie"/>
        <w:numPr>
          <w:ilvl w:val="0"/>
          <w:numId w:val="43"/>
        </w:numPr>
        <w:rPr>
          <w:sz w:val="18"/>
          <w:szCs w:val="18"/>
          <w:lang w:val="es-ES"/>
        </w:rPr>
      </w:pPr>
      <w:r w:rsidRPr="00DB367B">
        <w:rPr>
          <w:rFonts w:cs="Arial"/>
          <w:b/>
          <w:bCs/>
          <w:sz w:val="18"/>
          <w:szCs w:val="18"/>
        </w:rPr>
        <w:t xml:space="preserve">la moratoria en los créditos hipotecarios </w:t>
      </w:r>
      <w:hyperlink r:id="rId2" w:anchor="da-3" w:history="1">
        <w:r w:rsidRPr="00DB367B">
          <w:rPr>
            <w:rFonts w:cs="Arial"/>
            <w:b/>
            <w:bCs/>
            <w:color w:val="003399"/>
            <w:sz w:val="18"/>
            <w:szCs w:val="18"/>
            <w:u w:val="single"/>
          </w:rPr>
          <w:t>[Real Decreto-ley 2/2021, de 26 de enero]</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6CB024" w14:textId="155ABBBD" w:rsidR="00C57D17" w:rsidRDefault="00C57D17" w:rsidP="00C57D17">
    <w:pPr>
      <w:pStyle w:val="Encabezado"/>
      <w:pBdr>
        <w:bottom w:val="single" w:sz="18" w:space="1" w:color="C00000"/>
      </w:pBdr>
      <w:jc w:val="center"/>
      <w:rPr>
        <w:b/>
        <w:bCs/>
        <w:lang w:val="es-ES"/>
      </w:rPr>
    </w:pPr>
    <w:r>
      <w:rPr>
        <w:b/>
        <w:bCs/>
        <w:lang w:val="es-ES"/>
      </w:rPr>
      <w:t xml:space="preserve">CONTENIDO DE LAS </w:t>
    </w:r>
    <w:r w:rsidR="0050185B" w:rsidRPr="00B852EE">
      <w:rPr>
        <w:b/>
        <w:bCs/>
        <w:lang w:val="es-ES"/>
      </w:rPr>
      <w:t>CUENTAS ANUALES</w:t>
    </w:r>
  </w:p>
  <w:p w14:paraId="7F4F5980" w14:textId="34130549" w:rsidR="0050185B" w:rsidRPr="00B852EE" w:rsidRDefault="00C57D17" w:rsidP="00C57D17">
    <w:pPr>
      <w:pStyle w:val="Encabezado"/>
      <w:pBdr>
        <w:bottom w:val="single" w:sz="18" w:space="1" w:color="C00000"/>
      </w:pBdr>
      <w:jc w:val="center"/>
      <w:rPr>
        <w:b/>
        <w:bCs/>
        <w:lang w:val="es-ES"/>
      </w:rPr>
    </w:pPr>
    <w:r>
      <w:rPr>
        <w:b/>
        <w:bCs/>
        <w:lang w:val="es-ES"/>
      </w:rPr>
      <w:t>CONSOLIDADO APLICABLE A LOS EJERCICIOS INICIADOS DURANTE 2021</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DDDD64" w14:textId="77777777" w:rsidR="008B7110" w:rsidRDefault="008B7110" w:rsidP="00C57D17">
    <w:pPr>
      <w:pStyle w:val="Encabezado"/>
      <w:pBdr>
        <w:bottom w:val="single" w:sz="18" w:space="1" w:color="C00000"/>
      </w:pBdr>
      <w:jc w:val="center"/>
      <w:rPr>
        <w:b/>
        <w:bCs/>
        <w:lang w:val="es-ES"/>
      </w:rPr>
    </w:pPr>
    <w:r>
      <w:rPr>
        <w:b/>
        <w:bCs/>
        <w:lang w:val="es-ES"/>
      </w:rPr>
      <w:t xml:space="preserve">CONTENIDO DE LAS </w:t>
    </w:r>
    <w:r w:rsidRPr="00B852EE">
      <w:rPr>
        <w:b/>
        <w:bCs/>
        <w:lang w:val="es-ES"/>
      </w:rPr>
      <w:t>CUENTAS ANUALES</w:t>
    </w:r>
  </w:p>
  <w:p w14:paraId="053C7B2C" w14:textId="77777777" w:rsidR="008B7110" w:rsidRDefault="008B7110" w:rsidP="00C57D17">
    <w:pPr>
      <w:pStyle w:val="Encabezado"/>
      <w:pBdr>
        <w:bottom w:val="single" w:sz="18" w:space="1" w:color="C00000"/>
      </w:pBdr>
      <w:jc w:val="center"/>
      <w:rPr>
        <w:b/>
        <w:bCs/>
        <w:lang w:val="es-ES"/>
      </w:rPr>
    </w:pPr>
    <w:r>
      <w:rPr>
        <w:b/>
        <w:bCs/>
        <w:lang w:val="es-ES"/>
      </w:rPr>
      <w:t>CONTENIDO DE LA MEMORIA NORMAL</w:t>
    </w:r>
  </w:p>
  <w:p w14:paraId="3F8304F1" w14:textId="7E2C516B" w:rsidR="008B7110" w:rsidRPr="00B852EE" w:rsidRDefault="008B7110" w:rsidP="00C57D17">
    <w:pPr>
      <w:pStyle w:val="Encabezado"/>
      <w:pBdr>
        <w:bottom w:val="single" w:sz="18" w:space="1" w:color="C00000"/>
      </w:pBdr>
      <w:jc w:val="center"/>
      <w:rPr>
        <w:b/>
        <w:bCs/>
        <w:lang w:val="es-ES"/>
      </w:rPr>
    </w:pPr>
    <w:r>
      <w:rPr>
        <w:b/>
        <w:bCs/>
        <w:lang w:val="es-ES"/>
      </w:rPr>
      <w:t>CONSOLIDADO APLICABLE A LOS EJERCICIOS INICIADOS DURANTE 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FFFFFFFF"/>
    <w:lvl w:ilvl="0">
      <w:start w:val="3"/>
      <w:numFmt w:val="lowerLetter"/>
      <w:lvlText w:val="%1)"/>
      <w:lvlJc w:val="left"/>
      <w:pPr>
        <w:ind w:left="393" w:hanging="282"/>
      </w:pPr>
      <w:rPr>
        <w:rFonts w:ascii="Arial" w:hAnsi="Arial" w:cs="Arial"/>
        <w:b w:val="0"/>
        <w:bCs w:val="0"/>
        <w:i/>
        <w:iCs/>
        <w:color w:val="362F2D"/>
        <w:w w:val="105"/>
        <w:sz w:val="15"/>
        <w:szCs w:val="15"/>
      </w:rPr>
    </w:lvl>
    <w:lvl w:ilvl="1">
      <w:numFmt w:val="bullet"/>
      <w:lvlText w:val="•"/>
      <w:lvlJc w:val="left"/>
      <w:pPr>
        <w:ind w:left="1256" w:hanging="282"/>
      </w:pPr>
    </w:lvl>
    <w:lvl w:ilvl="2">
      <w:numFmt w:val="bullet"/>
      <w:lvlText w:val="•"/>
      <w:lvlJc w:val="left"/>
      <w:pPr>
        <w:ind w:left="2113" w:hanging="282"/>
      </w:pPr>
    </w:lvl>
    <w:lvl w:ilvl="3">
      <w:numFmt w:val="bullet"/>
      <w:lvlText w:val="•"/>
      <w:lvlJc w:val="left"/>
      <w:pPr>
        <w:ind w:left="2969" w:hanging="282"/>
      </w:pPr>
    </w:lvl>
    <w:lvl w:ilvl="4">
      <w:numFmt w:val="bullet"/>
      <w:lvlText w:val="•"/>
      <w:lvlJc w:val="left"/>
      <w:pPr>
        <w:ind w:left="3826" w:hanging="282"/>
      </w:pPr>
    </w:lvl>
    <w:lvl w:ilvl="5">
      <w:numFmt w:val="bullet"/>
      <w:lvlText w:val="•"/>
      <w:lvlJc w:val="left"/>
      <w:pPr>
        <w:ind w:left="4682" w:hanging="282"/>
      </w:pPr>
    </w:lvl>
    <w:lvl w:ilvl="6">
      <w:numFmt w:val="bullet"/>
      <w:lvlText w:val="•"/>
      <w:lvlJc w:val="left"/>
      <w:pPr>
        <w:ind w:left="5539" w:hanging="282"/>
      </w:pPr>
    </w:lvl>
    <w:lvl w:ilvl="7">
      <w:numFmt w:val="bullet"/>
      <w:lvlText w:val="•"/>
      <w:lvlJc w:val="left"/>
      <w:pPr>
        <w:ind w:left="6395" w:hanging="282"/>
      </w:pPr>
    </w:lvl>
    <w:lvl w:ilvl="8">
      <w:numFmt w:val="bullet"/>
      <w:lvlText w:val="•"/>
      <w:lvlJc w:val="left"/>
      <w:pPr>
        <w:ind w:left="7252" w:hanging="282"/>
      </w:pPr>
    </w:lvl>
  </w:abstractNum>
  <w:abstractNum w:abstractNumId="1" w15:restartNumberingAfterBreak="0">
    <w:nsid w:val="00000403"/>
    <w:multiLevelType w:val="multilevel"/>
    <w:tmpl w:val="FFFFFFFF"/>
    <w:lvl w:ilvl="0">
      <w:start w:val="5"/>
      <w:numFmt w:val="decimal"/>
      <w:lvlText w:val="%1."/>
      <w:lvlJc w:val="left"/>
      <w:pPr>
        <w:ind w:left="387" w:hanging="278"/>
      </w:pPr>
      <w:rPr>
        <w:rFonts w:ascii="Arial" w:hAnsi="Arial" w:cs="Arial"/>
        <w:b w:val="0"/>
        <w:bCs w:val="0"/>
        <w:i w:val="0"/>
        <w:iCs w:val="0"/>
        <w:color w:val="342F2D"/>
        <w:spacing w:val="-1"/>
        <w:w w:val="102"/>
        <w:sz w:val="15"/>
        <w:szCs w:val="15"/>
      </w:rPr>
    </w:lvl>
    <w:lvl w:ilvl="1">
      <w:start w:val="1"/>
      <w:numFmt w:val="lowerLetter"/>
      <w:lvlText w:val="%2)"/>
      <w:lvlJc w:val="left"/>
      <w:pPr>
        <w:ind w:left="672" w:hanging="287"/>
      </w:pPr>
      <w:rPr>
        <w:rFonts w:ascii="Arial" w:hAnsi="Arial" w:cs="Arial"/>
        <w:b w:val="0"/>
        <w:bCs w:val="0"/>
        <w:i w:val="0"/>
        <w:iCs w:val="0"/>
        <w:color w:val="342F2D"/>
        <w:spacing w:val="-1"/>
        <w:w w:val="104"/>
        <w:sz w:val="15"/>
        <w:szCs w:val="15"/>
      </w:rPr>
    </w:lvl>
    <w:lvl w:ilvl="2">
      <w:numFmt w:val="bullet"/>
      <w:lvlText w:val="-"/>
      <w:lvlJc w:val="left"/>
      <w:pPr>
        <w:ind w:left="835" w:hanging="162"/>
      </w:pPr>
      <w:rPr>
        <w:rFonts w:ascii="Arial" w:hAnsi="Arial" w:cs="Arial"/>
        <w:b w:val="0"/>
        <w:bCs w:val="0"/>
        <w:i w:val="0"/>
        <w:iCs w:val="0"/>
        <w:color w:val="342F2D"/>
        <w:w w:val="99"/>
        <w:sz w:val="15"/>
        <w:szCs w:val="15"/>
      </w:rPr>
    </w:lvl>
    <w:lvl w:ilvl="3">
      <w:numFmt w:val="bullet"/>
      <w:lvlText w:val="•"/>
      <w:lvlJc w:val="left"/>
      <w:pPr>
        <w:ind w:left="1893" w:hanging="162"/>
      </w:pPr>
    </w:lvl>
    <w:lvl w:ilvl="4">
      <w:numFmt w:val="bullet"/>
      <w:lvlText w:val="•"/>
      <w:lvlJc w:val="left"/>
      <w:pPr>
        <w:ind w:left="2946" w:hanging="162"/>
      </w:pPr>
    </w:lvl>
    <w:lvl w:ilvl="5">
      <w:numFmt w:val="bullet"/>
      <w:lvlText w:val="•"/>
      <w:lvlJc w:val="left"/>
      <w:pPr>
        <w:ind w:left="3999" w:hanging="162"/>
      </w:pPr>
    </w:lvl>
    <w:lvl w:ilvl="6">
      <w:numFmt w:val="bullet"/>
      <w:lvlText w:val="•"/>
      <w:lvlJc w:val="left"/>
      <w:pPr>
        <w:ind w:left="5052" w:hanging="162"/>
      </w:pPr>
    </w:lvl>
    <w:lvl w:ilvl="7">
      <w:numFmt w:val="bullet"/>
      <w:lvlText w:val="•"/>
      <w:lvlJc w:val="left"/>
      <w:pPr>
        <w:ind w:left="6105" w:hanging="162"/>
      </w:pPr>
    </w:lvl>
    <w:lvl w:ilvl="8">
      <w:numFmt w:val="bullet"/>
      <w:lvlText w:val="•"/>
      <w:lvlJc w:val="left"/>
      <w:pPr>
        <w:ind w:left="7159" w:hanging="162"/>
      </w:pPr>
    </w:lvl>
  </w:abstractNum>
  <w:abstractNum w:abstractNumId="2" w15:restartNumberingAfterBreak="0">
    <w:nsid w:val="01ED1E03"/>
    <w:multiLevelType w:val="multilevel"/>
    <w:tmpl w:val="190ADCF4"/>
    <w:lvl w:ilvl="0">
      <w:numFmt w:val="bullet"/>
      <w:lvlText w:val="–"/>
      <w:lvlJc w:val="left"/>
      <w:pPr>
        <w:ind w:left="638" w:hanging="278"/>
      </w:pPr>
      <w:rPr>
        <w:rFonts w:ascii="Arial" w:eastAsia="Arial" w:hAnsi="Arial" w:cs="Arial" w:hint="default"/>
        <w:b w:val="0"/>
        <w:bCs w:val="0"/>
        <w:i w:val="0"/>
        <w:iCs w:val="0"/>
        <w:color w:val="1D1D1B"/>
        <w:spacing w:val="-1"/>
        <w:w w:val="102"/>
        <w:sz w:val="13"/>
        <w:szCs w:val="13"/>
      </w:rPr>
    </w:lvl>
    <w:lvl w:ilvl="1">
      <w:numFmt w:val="bullet"/>
      <w:lvlText w:val="–"/>
      <w:lvlJc w:val="left"/>
      <w:pPr>
        <w:ind w:left="1165" w:hanging="360"/>
      </w:pPr>
      <w:rPr>
        <w:rFonts w:ascii="Arial" w:eastAsia="Arial" w:hAnsi="Arial" w:cs="Arial" w:hint="default"/>
        <w:b w:val="0"/>
        <w:bCs w:val="0"/>
        <w:i w:val="0"/>
        <w:iCs w:val="0"/>
        <w:color w:val="1D1D1B"/>
        <w:w w:val="102"/>
        <w:sz w:val="13"/>
        <w:szCs w:val="13"/>
      </w:rPr>
    </w:lvl>
    <w:lvl w:ilvl="2">
      <w:numFmt w:val="bullet"/>
      <w:lvlText w:val="–"/>
      <w:lvlJc w:val="left"/>
      <w:pPr>
        <w:ind w:left="1525" w:hanging="360"/>
      </w:pPr>
      <w:rPr>
        <w:rFonts w:ascii="Arial" w:eastAsia="Arial" w:hAnsi="Arial" w:cs="Arial" w:hint="default"/>
        <w:b w:val="0"/>
        <w:bCs w:val="0"/>
        <w:i w:val="0"/>
        <w:iCs w:val="0"/>
        <w:color w:val="1D1D1B"/>
        <w:w w:val="102"/>
        <w:sz w:val="13"/>
        <w:szCs w:val="13"/>
      </w:rPr>
    </w:lvl>
    <w:lvl w:ilvl="3">
      <w:numFmt w:val="bullet"/>
      <w:lvlText w:val="•"/>
      <w:lvlJc w:val="left"/>
      <w:pPr>
        <w:ind w:left="2144" w:hanging="162"/>
      </w:pPr>
    </w:lvl>
    <w:lvl w:ilvl="4">
      <w:numFmt w:val="bullet"/>
      <w:lvlText w:val="•"/>
      <w:lvlJc w:val="left"/>
      <w:pPr>
        <w:ind w:left="3197" w:hanging="162"/>
      </w:pPr>
    </w:lvl>
    <w:lvl w:ilvl="5">
      <w:numFmt w:val="bullet"/>
      <w:lvlText w:val="•"/>
      <w:lvlJc w:val="left"/>
      <w:pPr>
        <w:ind w:left="4250" w:hanging="162"/>
      </w:pPr>
    </w:lvl>
    <w:lvl w:ilvl="6">
      <w:numFmt w:val="bullet"/>
      <w:lvlText w:val="•"/>
      <w:lvlJc w:val="left"/>
      <w:pPr>
        <w:ind w:left="5303" w:hanging="162"/>
      </w:pPr>
    </w:lvl>
    <w:lvl w:ilvl="7">
      <w:numFmt w:val="bullet"/>
      <w:lvlText w:val="•"/>
      <w:lvlJc w:val="left"/>
      <w:pPr>
        <w:ind w:left="6356" w:hanging="162"/>
      </w:pPr>
    </w:lvl>
    <w:lvl w:ilvl="8">
      <w:numFmt w:val="bullet"/>
      <w:lvlText w:val="•"/>
      <w:lvlJc w:val="left"/>
      <w:pPr>
        <w:ind w:left="7410" w:hanging="162"/>
      </w:pPr>
    </w:lvl>
  </w:abstractNum>
  <w:abstractNum w:abstractNumId="3" w15:restartNumberingAfterBreak="0">
    <w:nsid w:val="0E8067B7"/>
    <w:multiLevelType w:val="hybridMultilevel"/>
    <w:tmpl w:val="56A452AC"/>
    <w:lvl w:ilvl="0" w:tplc="8E5039C4">
      <w:numFmt w:val="bullet"/>
      <w:lvlText w:val="–"/>
      <w:lvlJc w:val="left"/>
      <w:pPr>
        <w:ind w:left="914" w:hanging="360"/>
      </w:pPr>
      <w:rPr>
        <w:rFonts w:ascii="Arial" w:eastAsia="Arial" w:hAnsi="Arial" w:cs="Arial" w:hint="default"/>
        <w:b w:val="0"/>
        <w:bCs w:val="0"/>
        <w:i w:val="0"/>
        <w:iCs w:val="0"/>
        <w:color w:val="1D1D1B"/>
        <w:w w:val="102"/>
        <w:sz w:val="13"/>
        <w:szCs w:val="13"/>
      </w:rPr>
    </w:lvl>
    <w:lvl w:ilvl="1" w:tplc="0C0A0003" w:tentative="1">
      <w:start w:val="1"/>
      <w:numFmt w:val="bullet"/>
      <w:lvlText w:val="o"/>
      <w:lvlJc w:val="left"/>
      <w:pPr>
        <w:ind w:left="1634" w:hanging="360"/>
      </w:pPr>
      <w:rPr>
        <w:rFonts w:ascii="Courier New" w:hAnsi="Courier New" w:cs="Courier New" w:hint="default"/>
      </w:rPr>
    </w:lvl>
    <w:lvl w:ilvl="2" w:tplc="0C0A0005" w:tentative="1">
      <w:start w:val="1"/>
      <w:numFmt w:val="bullet"/>
      <w:lvlText w:val=""/>
      <w:lvlJc w:val="left"/>
      <w:pPr>
        <w:ind w:left="2354" w:hanging="360"/>
      </w:pPr>
      <w:rPr>
        <w:rFonts w:ascii="Wingdings" w:hAnsi="Wingdings" w:hint="default"/>
      </w:rPr>
    </w:lvl>
    <w:lvl w:ilvl="3" w:tplc="0C0A0001" w:tentative="1">
      <w:start w:val="1"/>
      <w:numFmt w:val="bullet"/>
      <w:lvlText w:val=""/>
      <w:lvlJc w:val="left"/>
      <w:pPr>
        <w:ind w:left="3074" w:hanging="360"/>
      </w:pPr>
      <w:rPr>
        <w:rFonts w:ascii="Symbol" w:hAnsi="Symbol" w:hint="default"/>
      </w:rPr>
    </w:lvl>
    <w:lvl w:ilvl="4" w:tplc="0C0A0003" w:tentative="1">
      <w:start w:val="1"/>
      <w:numFmt w:val="bullet"/>
      <w:lvlText w:val="o"/>
      <w:lvlJc w:val="left"/>
      <w:pPr>
        <w:ind w:left="3794" w:hanging="360"/>
      </w:pPr>
      <w:rPr>
        <w:rFonts w:ascii="Courier New" w:hAnsi="Courier New" w:cs="Courier New" w:hint="default"/>
      </w:rPr>
    </w:lvl>
    <w:lvl w:ilvl="5" w:tplc="0C0A0005" w:tentative="1">
      <w:start w:val="1"/>
      <w:numFmt w:val="bullet"/>
      <w:lvlText w:val=""/>
      <w:lvlJc w:val="left"/>
      <w:pPr>
        <w:ind w:left="4514" w:hanging="360"/>
      </w:pPr>
      <w:rPr>
        <w:rFonts w:ascii="Wingdings" w:hAnsi="Wingdings" w:hint="default"/>
      </w:rPr>
    </w:lvl>
    <w:lvl w:ilvl="6" w:tplc="0C0A0001" w:tentative="1">
      <w:start w:val="1"/>
      <w:numFmt w:val="bullet"/>
      <w:lvlText w:val=""/>
      <w:lvlJc w:val="left"/>
      <w:pPr>
        <w:ind w:left="5234" w:hanging="360"/>
      </w:pPr>
      <w:rPr>
        <w:rFonts w:ascii="Symbol" w:hAnsi="Symbol" w:hint="default"/>
      </w:rPr>
    </w:lvl>
    <w:lvl w:ilvl="7" w:tplc="0C0A0003" w:tentative="1">
      <w:start w:val="1"/>
      <w:numFmt w:val="bullet"/>
      <w:lvlText w:val="o"/>
      <w:lvlJc w:val="left"/>
      <w:pPr>
        <w:ind w:left="5954" w:hanging="360"/>
      </w:pPr>
      <w:rPr>
        <w:rFonts w:ascii="Courier New" w:hAnsi="Courier New" w:cs="Courier New" w:hint="default"/>
      </w:rPr>
    </w:lvl>
    <w:lvl w:ilvl="8" w:tplc="0C0A0005" w:tentative="1">
      <w:start w:val="1"/>
      <w:numFmt w:val="bullet"/>
      <w:lvlText w:val=""/>
      <w:lvlJc w:val="left"/>
      <w:pPr>
        <w:ind w:left="6674" w:hanging="360"/>
      </w:pPr>
      <w:rPr>
        <w:rFonts w:ascii="Wingdings" w:hAnsi="Wingdings" w:hint="default"/>
      </w:rPr>
    </w:lvl>
  </w:abstractNum>
  <w:abstractNum w:abstractNumId="4" w15:restartNumberingAfterBreak="0">
    <w:nsid w:val="0ECE2ECC"/>
    <w:multiLevelType w:val="hybridMultilevel"/>
    <w:tmpl w:val="E5E2D342"/>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098450D"/>
    <w:multiLevelType w:val="hybridMultilevel"/>
    <w:tmpl w:val="A6D831DE"/>
    <w:lvl w:ilvl="0" w:tplc="8E5039C4">
      <w:numFmt w:val="bullet"/>
      <w:lvlText w:val="–"/>
      <w:lvlJc w:val="left"/>
      <w:pPr>
        <w:ind w:left="644" w:hanging="360"/>
      </w:pPr>
      <w:rPr>
        <w:rFonts w:ascii="Arial" w:eastAsia="Arial" w:hAnsi="Arial" w:cs="Arial" w:hint="default"/>
        <w:b w:val="0"/>
        <w:bCs w:val="0"/>
        <w:i w:val="0"/>
        <w:iCs w:val="0"/>
        <w:color w:val="1D1D1B"/>
        <w:w w:val="102"/>
        <w:sz w:val="13"/>
        <w:szCs w:val="13"/>
      </w:rPr>
    </w:lvl>
    <w:lvl w:ilvl="1" w:tplc="0C0A0003" w:tentative="1">
      <w:start w:val="1"/>
      <w:numFmt w:val="bullet"/>
      <w:lvlText w:val="o"/>
      <w:lvlJc w:val="left"/>
      <w:pPr>
        <w:ind w:left="1364" w:hanging="360"/>
      </w:pPr>
      <w:rPr>
        <w:rFonts w:ascii="Courier New" w:hAnsi="Courier New" w:cs="Courier New" w:hint="default"/>
      </w:rPr>
    </w:lvl>
    <w:lvl w:ilvl="2" w:tplc="0C0A0005" w:tentative="1">
      <w:start w:val="1"/>
      <w:numFmt w:val="bullet"/>
      <w:lvlText w:val=""/>
      <w:lvlJc w:val="left"/>
      <w:pPr>
        <w:ind w:left="2084" w:hanging="360"/>
      </w:pPr>
      <w:rPr>
        <w:rFonts w:ascii="Wingdings" w:hAnsi="Wingdings" w:hint="default"/>
      </w:rPr>
    </w:lvl>
    <w:lvl w:ilvl="3" w:tplc="0C0A0001" w:tentative="1">
      <w:start w:val="1"/>
      <w:numFmt w:val="bullet"/>
      <w:lvlText w:val=""/>
      <w:lvlJc w:val="left"/>
      <w:pPr>
        <w:ind w:left="2804" w:hanging="360"/>
      </w:pPr>
      <w:rPr>
        <w:rFonts w:ascii="Symbol" w:hAnsi="Symbol" w:hint="default"/>
      </w:rPr>
    </w:lvl>
    <w:lvl w:ilvl="4" w:tplc="0C0A0003" w:tentative="1">
      <w:start w:val="1"/>
      <w:numFmt w:val="bullet"/>
      <w:lvlText w:val="o"/>
      <w:lvlJc w:val="left"/>
      <w:pPr>
        <w:ind w:left="3524" w:hanging="360"/>
      </w:pPr>
      <w:rPr>
        <w:rFonts w:ascii="Courier New" w:hAnsi="Courier New" w:cs="Courier New" w:hint="default"/>
      </w:rPr>
    </w:lvl>
    <w:lvl w:ilvl="5" w:tplc="0C0A0005" w:tentative="1">
      <w:start w:val="1"/>
      <w:numFmt w:val="bullet"/>
      <w:lvlText w:val=""/>
      <w:lvlJc w:val="left"/>
      <w:pPr>
        <w:ind w:left="4244" w:hanging="360"/>
      </w:pPr>
      <w:rPr>
        <w:rFonts w:ascii="Wingdings" w:hAnsi="Wingdings" w:hint="default"/>
      </w:rPr>
    </w:lvl>
    <w:lvl w:ilvl="6" w:tplc="0C0A0001" w:tentative="1">
      <w:start w:val="1"/>
      <w:numFmt w:val="bullet"/>
      <w:lvlText w:val=""/>
      <w:lvlJc w:val="left"/>
      <w:pPr>
        <w:ind w:left="4964" w:hanging="360"/>
      </w:pPr>
      <w:rPr>
        <w:rFonts w:ascii="Symbol" w:hAnsi="Symbol" w:hint="default"/>
      </w:rPr>
    </w:lvl>
    <w:lvl w:ilvl="7" w:tplc="0C0A0003" w:tentative="1">
      <w:start w:val="1"/>
      <w:numFmt w:val="bullet"/>
      <w:lvlText w:val="o"/>
      <w:lvlJc w:val="left"/>
      <w:pPr>
        <w:ind w:left="5684" w:hanging="360"/>
      </w:pPr>
      <w:rPr>
        <w:rFonts w:ascii="Courier New" w:hAnsi="Courier New" w:cs="Courier New" w:hint="default"/>
      </w:rPr>
    </w:lvl>
    <w:lvl w:ilvl="8" w:tplc="0C0A0005" w:tentative="1">
      <w:start w:val="1"/>
      <w:numFmt w:val="bullet"/>
      <w:lvlText w:val=""/>
      <w:lvlJc w:val="left"/>
      <w:pPr>
        <w:ind w:left="6404" w:hanging="360"/>
      </w:pPr>
      <w:rPr>
        <w:rFonts w:ascii="Wingdings" w:hAnsi="Wingdings" w:hint="default"/>
      </w:rPr>
    </w:lvl>
  </w:abstractNum>
  <w:abstractNum w:abstractNumId="6" w15:restartNumberingAfterBreak="0">
    <w:nsid w:val="12057411"/>
    <w:multiLevelType w:val="hybridMultilevel"/>
    <w:tmpl w:val="FB4A0422"/>
    <w:lvl w:ilvl="0" w:tplc="64C43AFA">
      <w:numFmt w:val="bullet"/>
      <w:lvlText w:val="–"/>
      <w:lvlJc w:val="left"/>
      <w:pPr>
        <w:ind w:left="1068" w:hanging="360"/>
      </w:pPr>
      <w:rPr>
        <w:rFonts w:ascii="Arial" w:eastAsia="Arial" w:hAnsi="Arial" w:cs="Arial" w:hint="default"/>
        <w:b/>
        <w:bCs/>
        <w:i w:val="0"/>
        <w:iCs w:val="0"/>
        <w:color w:val="1D1D1B"/>
        <w:w w:val="102"/>
        <w:sz w:val="13"/>
        <w:szCs w:val="13"/>
      </w:rPr>
    </w:lvl>
    <w:lvl w:ilvl="1" w:tplc="E7E87352">
      <w:start w:val="1"/>
      <w:numFmt w:val="lowerLetter"/>
      <w:lvlText w:val="%2)"/>
      <w:lvlJc w:val="left"/>
      <w:pPr>
        <w:ind w:left="1788" w:hanging="360"/>
      </w:pPr>
      <w:rPr>
        <w:rFonts w:hint="default"/>
        <w:b/>
      </w:r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7" w15:restartNumberingAfterBreak="0">
    <w:nsid w:val="188F4A66"/>
    <w:multiLevelType w:val="multilevel"/>
    <w:tmpl w:val="DD2A2444"/>
    <w:lvl w:ilvl="0">
      <w:start w:val="3"/>
      <w:numFmt w:val="lowerLetter"/>
      <w:lvlText w:val="%1)"/>
      <w:lvlJc w:val="left"/>
      <w:pPr>
        <w:ind w:left="642" w:hanging="282"/>
      </w:pPr>
      <w:rPr>
        <w:rFonts w:ascii="Arial" w:hAnsi="Arial" w:cs="Arial"/>
        <w:b w:val="0"/>
        <w:bCs w:val="0"/>
        <w:i/>
        <w:iCs/>
        <w:color w:val="362F2D"/>
        <w:w w:val="105"/>
        <w:sz w:val="15"/>
        <w:szCs w:val="15"/>
      </w:rPr>
    </w:lvl>
    <w:lvl w:ilvl="1">
      <w:numFmt w:val="bullet"/>
      <w:lvlText w:val="•"/>
      <w:lvlJc w:val="left"/>
      <w:pPr>
        <w:ind w:left="1505" w:hanging="282"/>
      </w:pPr>
    </w:lvl>
    <w:lvl w:ilvl="2">
      <w:numFmt w:val="bullet"/>
      <w:lvlText w:val="–"/>
      <w:lvlJc w:val="left"/>
      <w:pPr>
        <w:ind w:left="1523" w:hanging="360"/>
      </w:pPr>
      <w:rPr>
        <w:rFonts w:ascii="Arial" w:eastAsia="Arial" w:hAnsi="Arial" w:cs="Arial" w:hint="default"/>
        <w:b w:val="0"/>
        <w:bCs w:val="0"/>
        <w:i w:val="0"/>
        <w:iCs w:val="0"/>
        <w:color w:val="1D1D1B"/>
        <w:w w:val="102"/>
        <w:sz w:val="13"/>
        <w:szCs w:val="13"/>
      </w:rPr>
    </w:lvl>
    <w:lvl w:ilvl="3">
      <w:numFmt w:val="bullet"/>
      <w:lvlText w:val="•"/>
      <w:lvlJc w:val="left"/>
      <w:pPr>
        <w:ind w:left="3218" w:hanging="282"/>
      </w:pPr>
    </w:lvl>
    <w:lvl w:ilvl="4">
      <w:numFmt w:val="bullet"/>
      <w:lvlText w:val="•"/>
      <w:lvlJc w:val="left"/>
      <w:pPr>
        <w:ind w:left="4075" w:hanging="282"/>
      </w:pPr>
    </w:lvl>
    <w:lvl w:ilvl="5">
      <w:numFmt w:val="bullet"/>
      <w:lvlText w:val="•"/>
      <w:lvlJc w:val="left"/>
      <w:pPr>
        <w:ind w:left="4931" w:hanging="282"/>
      </w:pPr>
    </w:lvl>
    <w:lvl w:ilvl="6">
      <w:numFmt w:val="bullet"/>
      <w:lvlText w:val="•"/>
      <w:lvlJc w:val="left"/>
      <w:pPr>
        <w:ind w:left="5788" w:hanging="282"/>
      </w:pPr>
    </w:lvl>
    <w:lvl w:ilvl="7">
      <w:numFmt w:val="bullet"/>
      <w:lvlText w:val="•"/>
      <w:lvlJc w:val="left"/>
      <w:pPr>
        <w:ind w:left="6644" w:hanging="282"/>
      </w:pPr>
    </w:lvl>
    <w:lvl w:ilvl="8">
      <w:numFmt w:val="bullet"/>
      <w:lvlText w:val="•"/>
      <w:lvlJc w:val="left"/>
      <w:pPr>
        <w:ind w:left="7501" w:hanging="282"/>
      </w:pPr>
    </w:lvl>
  </w:abstractNum>
  <w:abstractNum w:abstractNumId="8" w15:restartNumberingAfterBreak="0">
    <w:nsid w:val="19F803F1"/>
    <w:multiLevelType w:val="hybridMultilevel"/>
    <w:tmpl w:val="AEC2C0C8"/>
    <w:lvl w:ilvl="0" w:tplc="8E5039C4">
      <w:numFmt w:val="bullet"/>
      <w:lvlText w:val="–"/>
      <w:lvlJc w:val="left"/>
      <w:pPr>
        <w:ind w:left="1287" w:hanging="360"/>
      </w:pPr>
      <w:rPr>
        <w:rFonts w:ascii="Arial" w:eastAsia="Arial" w:hAnsi="Arial" w:cs="Arial" w:hint="default"/>
        <w:b w:val="0"/>
        <w:bCs w:val="0"/>
        <w:i w:val="0"/>
        <w:iCs w:val="0"/>
        <w:color w:val="1D1D1B"/>
        <w:w w:val="102"/>
        <w:sz w:val="13"/>
        <w:szCs w:val="13"/>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9" w15:restartNumberingAfterBreak="0">
    <w:nsid w:val="1CB7627E"/>
    <w:multiLevelType w:val="hybridMultilevel"/>
    <w:tmpl w:val="DEEEFB24"/>
    <w:lvl w:ilvl="0" w:tplc="8E5039C4">
      <w:numFmt w:val="bullet"/>
      <w:lvlText w:val="–"/>
      <w:lvlJc w:val="left"/>
      <w:pPr>
        <w:ind w:left="2697" w:hanging="360"/>
      </w:pPr>
      <w:rPr>
        <w:rFonts w:ascii="Arial" w:eastAsia="Arial" w:hAnsi="Arial" w:cs="Arial" w:hint="default"/>
        <w:b w:val="0"/>
        <w:bCs w:val="0"/>
        <w:i w:val="0"/>
        <w:iCs w:val="0"/>
        <w:color w:val="1D1D1B"/>
        <w:w w:val="102"/>
        <w:sz w:val="13"/>
        <w:szCs w:val="13"/>
      </w:rPr>
    </w:lvl>
    <w:lvl w:ilvl="1" w:tplc="FFFFFFFF" w:tentative="1">
      <w:start w:val="1"/>
      <w:numFmt w:val="bullet"/>
      <w:lvlText w:val="o"/>
      <w:lvlJc w:val="left"/>
      <w:pPr>
        <w:ind w:left="3417" w:hanging="360"/>
      </w:pPr>
      <w:rPr>
        <w:rFonts w:ascii="Courier New" w:hAnsi="Courier New" w:cs="Courier New" w:hint="default"/>
      </w:rPr>
    </w:lvl>
    <w:lvl w:ilvl="2" w:tplc="FFFFFFFF" w:tentative="1">
      <w:start w:val="1"/>
      <w:numFmt w:val="bullet"/>
      <w:lvlText w:val=""/>
      <w:lvlJc w:val="left"/>
      <w:pPr>
        <w:ind w:left="4137" w:hanging="360"/>
      </w:pPr>
      <w:rPr>
        <w:rFonts w:ascii="Wingdings" w:hAnsi="Wingdings" w:hint="default"/>
      </w:rPr>
    </w:lvl>
    <w:lvl w:ilvl="3" w:tplc="FFFFFFFF" w:tentative="1">
      <w:start w:val="1"/>
      <w:numFmt w:val="bullet"/>
      <w:lvlText w:val=""/>
      <w:lvlJc w:val="left"/>
      <w:pPr>
        <w:ind w:left="4857" w:hanging="360"/>
      </w:pPr>
      <w:rPr>
        <w:rFonts w:ascii="Symbol" w:hAnsi="Symbol" w:hint="default"/>
      </w:rPr>
    </w:lvl>
    <w:lvl w:ilvl="4" w:tplc="FFFFFFFF" w:tentative="1">
      <w:start w:val="1"/>
      <w:numFmt w:val="bullet"/>
      <w:lvlText w:val="o"/>
      <w:lvlJc w:val="left"/>
      <w:pPr>
        <w:ind w:left="5577" w:hanging="360"/>
      </w:pPr>
      <w:rPr>
        <w:rFonts w:ascii="Courier New" w:hAnsi="Courier New" w:cs="Courier New" w:hint="default"/>
      </w:rPr>
    </w:lvl>
    <w:lvl w:ilvl="5" w:tplc="FFFFFFFF" w:tentative="1">
      <w:start w:val="1"/>
      <w:numFmt w:val="bullet"/>
      <w:lvlText w:val=""/>
      <w:lvlJc w:val="left"/>
      <w:pPr>
        <w:ind w:left="6297" w:hanging="360"/>
      </w:pPr>
      <w:rPr>
        <w:rFonts w:ascii="Wingdings" w:hAnsi="Wingdings" w:hint="default"/>
      </w:rPr>
    </w:lvl>
    <w:lvl w:ilvl="6" w:tplc="FFFFFFFF" w:tentative="1">
      <w:start w:val="1"/>
      <w:numFmt w:val="bullet"/>
      <w:lvlText w:val=""/>
      <w:lvlJc w:val="left"/>
      <w:pPr>
        <w:ind w:left="7017" w:hanging="360"/>
      </w:pPr>
      <w:rPr>
        <w:rFonts w:ascii="Symbol" w:hAnsi="Symbol" w:hint="default"/>
      </w:rPr>
    </w:lvl>
    <w:lvl w:ilvl="7" w:tplc="FFFFFFFF" w:tentative="1">
      <w:start w:val="1"/>
      <w:numFmt w:val="bullet"/>
      <w:lvlText w:val="o"/>
      <w:lvlJc w:val="left"/>
      <w:pPr>
        <w:ind w:left="7737" w:hanging="360"/>
      </w:pPr>
      <w:rPr>
        <w:rFonts w:ascii="Courier New" w:hAnsi="Courier New" w:cs="Courier New" w:hint="default"/>
      </w:rPr>
    </w:lvl>
    <w:lvl w:ilvl="8" w:tplc="FFFFFFFF" w:tentative="1">
      <w:start w:val="1"/>
      <w:numFmt w:val="bullet"/>
      <w:lvlText w:val=""/>
      <w:lvlJc w:val="left"/>
      <w:pPr>
        <w:ind w:left="8457" w:hanging="360"/>
      </w:pPr>
      <w:rPr>
        <w:rFonts w:ascii="Wingdings" w:hAnsi="Wingdings" w:hint="default"/>
      </w:rPr>
    </w:lvl>
  </w:abstractNum>
  <w:abstractNum w:abstractNumId="10" w15:restartNumberingAfterBreak="0">
    <w:nsid w:val="24B86CB5"/>
    <w:multiLevelType w:val="hybridMultilevel"/>
    <w:tmpl w:val="434C22B2"/>
    <w:lvl w:ilvl="0" w:tplc="8E5039C4">
      <w:numFmt w:val="bullet"/>
      <w:lvlText w:val="–"/>
      <w:lvlJc w:val="left"/>
      <w:pPr>
        <w:ind w:left="1069" w:hanging="360"/>
      </w:pPr>
      <w:rPr>
        <w:rFonts w:ascii="Arial" w:eastAsia="Arial" w:hAnsi="Arial" w:cs="Arial" w:hint="default"/>
        <w:b w:val="0"/>
        <w:bCs w:val="0"/>
        <w:i w:val="0"/>
        <w:iCs w:val="0"/>
        <w:color w:val="1D1D1B"/>
        <w:w w:val="102"/>
        <w:sz w:val="13"/>
        <w:szCs w:val="13"/>
      </w:rPr>
    </w:lvl>
    <w:lvl w:ilvl="1" w:tplc="0C0A0003">
      <w:start w:val="1"/>
      <w:numFmt w:val="bullet"/>
      <w:lvlText w:val="o"/>
      <w:lvlJc w:val="left"/>
      <w:pPr>
        <w:ind w:left="1789" w:hanging="360"/>
      </w:pPr>
      <w:rPr>
        <w:rFonts w:ascii="Courier New" w:hAnsi="Courier New" w:cs="Courier New" w:hint="default"/>
      </w:rPr>
    </w:lvl>
    <w:lvl w:ilvl="2" w:tplc="0C0A0005">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11" w15:restartNumberingAfterBreak="0">
    <w:nsid w:val="325C3C2A"/>
    <w:multiLevelType w:val="hybridMultilevel"/>
    <w:tmpl w:val="BA06EF6E"/>
    <w:lvl w:ilvl="0" w:tplc="8E5039C4">
      <w:numFmt w:val="bullet"/>
      <w:lvlText w:val="–"/>
      <w:lvlJc w:val="left"/>
      <w:pPr>
        <w:ind w:left="644" w:hanging="360"/>
      </w:pPr>
      <w:rPr>
        <w:rFonts w:ascii="Arial" w:eastAsia="Arial" w:hAnsi="Arial" w:cs="Arial" w:hint="default"/>
        <w:b w:val="0"/>
        <w:bCs w:val="0"/>
        <w:i w:val="0"/>
        <w:iCs w:val="0"/>
        <w:color w:val="1D1D1B"/>
        <w:w w:val="102"/>
        <w:sz w:val="13"/>
        <w:szCs w:val="13"/>
      </w:rPr>
    </w:lvl>
    <w:lvl w:ilvl="1" w:tplc="0C0A0003" w:tentative="1">
      <w:start w:val="1"/>
      <w:numFmt w:val="bullet"/>
      <w:lvlText w:val="o"/>
      <w:lvlJc w:val="left"/>
      <w:pPr>
        <w:ind w:left="1364" w:hanging="360"/>
      </w:pPr>
      <w:rPr>
        <w:rFonts w:ascii="Courier New" w:hAnsi="Courier New" w:cs="Courier New" w:hint="default"/>
      </w:rPr>
    </w:lvl>
    <w:lvl w:ilvl="2" w:tplc="0C0A0005" w:tentative="1">
      <w:start w:val="1"/>
      <w:numFmt w:val="bullet"/>
      <w:lvlText w:val=""/>
      <w:lvlJc w:val="left"/>
      <w:pPr>
        <w:ind w:left="2084" w:hanging="360"/>
      </w:pPr>
      <w:rPr>
        <w:rFonts w:ascii="Wingdings" w:hAnsi="Wingdings" w:hint="default"/>
      </w:rPr>
    </w:lvl>
    <w:lvl w:ilvl="3" w:tplc="0C0A0001" w:tentative="1">
      <w:start w:val="1"/>
      <w:numFmt w:val="bullet"/>
      <w:lvlText w:val=""/>
      <w:lvlJc w:val="left"/>
      <w:pPr>
        <w:ind w:left="2804" w:hanging="360"/>
      </w:pPr>
      <w:rPr>
        <w:rFonts w:ascii="Symbol" w:hAnsi="Symbol" w:hint="default"/>
      </w:rPr>
    </w:lvl>
    <w:lvl w:ilvl="4" w:tplc="0C0A0003" w:tentative="1">
      <w:start w:val="1"/>
      <w:numFmt w:val="bullet"/>
      <w:lvlText w:val="o"/>
      <w:lvlJc w:val="left"/>
      <w:pPr>
        <w:ind w:left="3524" w:hanging="360"/>
      </w:pPr>
      <w:rPr>
        <w:rFonts w:ascii="Courier New" w:hAnsi="Courier New" w:cs="Courier New" w:hint="default"/>
      </w:rPr>
    </w:lvl>
    <w:lvl w:ilvl="5" w:tplc="0C0A0005" w:tentative="1">
      <w:start w:val="1"/>
      <w:numFmt w:val="bullet"/>
      <w:lvlText w:val=""/>
      <w:lvlJc w:val="left"/>
      <w:pPr>
        <w:ind w:left="4244" w:hanging="360"/>
      </w:pPr>
      <w:rPr>
        <w:rFonts w:ascii="Wingdings" w:hAnsi="Wingdings" w:hint="default"/>
      </w:rPr>
    </w:lvl>
    <w:lvl w:ilvl="6" w:tplc="0C0A0001" w:tentative="1">
      <w:start w:val="1"/>
      <w:numFmt w:val="bullet"/>
      <w:lvlText w:val=""/>
      <w:lvlJc w:val="left"/>
      <w:pPr>
        <w:ind w:left="4964" w:hanging="360"/>
      </w:pPr>
      <w:rPr>
        <w:rFonts w:ascii="Symbol" w:hAnsi="Symbol" w:hint="default"/>
      </w:rPr>
    </w:lvl>
    <w:lvl w:ilvl="7" w:tplc="0C0A0003" w:tentative="1">
      <w:start w:val="1"/>
      <w:numFmt w:val="bullet"/>
      <w:lvlText w:val="o"/>
      <w:lvlJc w:val="left"/>
      <w:pPr>
        <w:ind w:left="5684" w:hanging="360"/>
      </w:pPr>
      <w:rPr>
        <w:rFonts w:ascii="Courier New" w:hAnsi="Courier New" w:cs="Courier New" w:hint="default"/>
      </w:rPr>
    </w:lvl>
    <w:lvl w:ilvl="8" w:tplc="0C0A0005" w:tentative="1">
      <w:start w:val="1"/>
      <w:numFmt w:val="bullet"/>
      <w:lvlText w:val=""/>
      <w:lvlJc w:val="left"/>
      <w:pPr>
        <w:ind w:left="6404" w:hanging="360"/>
      </w:pPr>
      <w:rPr>
        <w:rFonts w:ascii="Wingdings" w:hAnsi="Wingdings" w:hint="default"/>
      </w:rPr>
    </w:lvl>
  </w:abstractNum>
  <w:abstractNum w:abstractNumId="12" w15:restartNumberingAfterBreak="0">
    <w:nsid w:val="327D1933"/>
    <w:multiLevelType w:val="hybridMultilevel"/>
    <w:tmpl w:val="B96CE878"/>
    <w:lvl w:ilvl="0" w:tplc="E988BC74">
      <w:start w:val="1"/>
      <w:numFmt w:val="lowerLetter"/>
      <w:lvlText w:val="%1)"/>
      <w:lvlJc w:val="left"/>
      <w:pPr>
        <w:ind w:left="1193" w:hanging="238"/>
      </w:pPr>
      <w:rPr>
        <w:rFonts w:ascii="Arial" w:eastAsia="Arial" w:hAnsi="Arial" w:cs="Arial" w:hint="default"/>
        <w:b w:val="0"/>
        <w:bCs w:val="0"/>
        <w:i w:val="0"/>
        <w:iCs w:val="0"/>
        <w:color w:val="1D1D1B"/>
        <w:w w:val="103"/>
        <w:sz w:val="13"/>
        <w:szCs w:val="13"/>
      </w:rPr>
    </w:lvl>
    <w:lvl w:ilvl="1" w:tplc="2FF05628">
      <w:numFmt w:val="bullet"/>
      <w:lvlText w:val="–"/>
      <w:lvlJc w:val="left"/>
      <w:pPr>
        <w:ind w:left="1336" w:hanging="143"/>
      </w:pPr>
      <w:rPr>
        <w:rFonts w:ascii="Arial" w:eastAsia="Arial" w:hAnsi="Arial" w:cs="Arial" w:hint="default"/>
        <w:b w:val="0"/>
        <w:bCs w:val="0"/>
        <w:i w:val="0"/>
        <w:iCs w:val="0"/>
        <w:color w:val="1D1D1B"/>
        <w:w w:val="103"/>
        <w:sz w:val="13"/>
        <w:szCs w:val="13"/>
      </w:rPr>
    </w:lvl>
    <w:lvl w:ilvl="2" w:tplc="95543262">
      <w:numFmt w:val="bullet"/>
      <w:lvlText w:val="•"/>
      <w:lvlJc w:val="left"/>
      <w:pPr>
        <w:ind w:left="2411" w:hanging="143"/>
      </w:pPr>
      <w:rPr>
        <w:rFonts w:hint="default"/>
      </w:rPr>
    </w:lvl>
    <w:lvl w:ilvl="3" w:tplc="698236BE">
      <w:numFmt w:val="bullet"/>
      <w:lvlText w:val="•"/>
      <w:lvlJc w:val="left"/>
      <w:pPr>
        <w:ind w:left="3483" w:hanging="143"/>
      </w:pPr>
      <w:rPr>
        <w:rFonts w:hint="default"/>
      </w:rPr>
    </w:lvl>
    <w:lvl w:ilvl="4" w:tplc="A3A43CC8">
      <w:numFmt w:val="bullet"/>
      <w:lvlText w:val="•"/>
      <w:lvlJc w:val="left"/>
      <w:pPr>
        <w:ind w:left="4555" w:hanging="143"/>
      </w:pPr>
      <w:rPr>
        <w:rFonts w:hint="default"/>
      </w:rPr>
    </w:lvl>
    <w:lvl w:ilvl="5" w:tplc="14BE0BC6">
      <w:numFmt w:val="bullet"/>
      <w:lvlText w:val="•"/>
      <w:lvlJc w:val="left"/>
      <w:pPr>
        <w:ind w:left="5626" w:hanging="143"/>
      </w:pPr>
      <w:rPr>
        <w:rFonts w:hint="default"/>
      </w:rPr>
    </w:lvl>
    <w:lvl w:ilvl="6" w:tplc="25EAEBBC">
      <w:numFmt w:val="bullet"/>
      <w:lvlText w:val="•"/>
      <w:lvlJc w:val="left"/>
      <w:pPr>
        <w:ind w:left="6698" w:hanging="143"/>
      </w:pPr>
      <w:rPr>
        <w:rFonts w:hint="default"/>
      </w:rPr>
    </w:lvl>
    <w:lvl w:ilvl="7" w:tplc="3C34E7B4">
      <w:numFmt w:val="bullet"/>
      <w:lvlText w:val="•"/>
      <w:lvlJc w:val="left"/>
      <w:pPr>
        <w:ind w:left="7770" w:hanging="143"/>
      </w:pPr>
      <w:rPr>
        <w:rFonts w:hint="default"/>
      </w:rPr>
    </w:lvl>
    <w:lvl w:ilvl="8" w:tplc="6E4013F4">
      <w:numFmt w:val="bullet"/>
      <w:lvlText w:val="•"/>
      <w:lvlJc w:val="left"/>
      <w:pPr>
        <w:ind w:left="8842" w:hanging="143"/>
      </w:pPr>
      <w:rPr>
        <w:rFonts w:hint="default"/>
      </w:rPr>
    </w:lvl>
  </w:abstractNum>
  <w:abstractNum w:abstractNumId="13" w15:restartNumberingAfterBreak="0">
    <w:nsid w:val="34AD0754"/>
    <w:multiLevelType w:val="hybridMultilevel"/>
    <w:tmpl w:val="9516E012"/>
    <w:lvl w:ilvl="0" w:tplc="95BA8242">
      <w:numFmt w:val="bullet"/>
      <w:lvlText w:val="–"/>
      <w:lvlJc w:val="left"/>
      <w:pPr>
        <w:ind w:left="1098" w:hanging="143"/>
      </w:pPr>
      <w:rPr>
        <w:rFonts w:ascii="Arial" w:eastAsia="Arial" w:hAnsi="Arial" w:cs="Arial" w:hint="default"/>
        <w:b w:val="0"/>
        <w:bCs w:val="0"/>
        <w:i w:val="0"/>
        <w:iCs w:val="0"/>
        <w:color w:val="1D1D1B"/>
        <w:w w:val="103"/>
        <w:sz w:val="13"/>
        <w:szCs w:val="13"/>
      </w:rPr>
    </w:lvl>
    <w:lvl w:ilvl="1" w:tplc="85582A22">
      <w:numFmt w:val="bullet"/>
      <w:lvlText w:val="•"/>
      <w:lvlJc w:val="left"/>
      <w:pPr>
        <w:ind w:left="2088" w:hanging="143"/>
      </w:pPr>
      <w:rPr>
        <w:rFonts w:hint="default"/>
      </w:rPr>
    </w:lvl>
    <w:lvl w:ilvl="2" w:tplc="B8923BF6">
      <w:numFmt w:val="bullet"/>
      <w:lvlText w:val="•"/>
      <w:lvlJc w:val="left"/>
      <w:pPr>
        <w:ind w:left="3077" w:hanging="143"/>
      </w:pPr>
      <w:rPr>
        <w:rFonts w:hint="default"/>
      </w:rPr>
    </w:lvl>
    <w:lvl w:ilvl="3" w:tplc="977853EC">
      <w:numFmt w:val="bullet"/>
      <w:lvlText w:val="•"/>
      <w:lvlJc w:val="left"/>
      <w:pPr>
        <w:ind w:left="4065" w:hanging="143"/>
      </w:pPr>
      <w:rPr>
        <w:rFonts w:hint="default"/>
      </w:rPr>
    </w:lvl>
    <w:lvl w:ilvl="4" w:tplc="ED78D6A8">
      <w:numFmt w:val="bullet"/>
      <w:lvlText w:val="•"/>
      <w:lvlJc w:val="left"/>
      <w:pPr>
        <w:ind w:left="5054" w:hanging="143"/>
      </w:pPr>
      <w:rPr>
        <w:rFonts w:hint="default"/>
      </w:rPr>
    </w:lvl>
    <w:lvl w:ilvl="5" w:tplc="7A663C7A">
      <w:numFmt w:val="bullet"/>
      <w:lvlText w:val="•"/>
      <w:lvlJc w:val="left"/>
      <w:pPr>
        <w:ind w:left="6042" w:hanging="143"/>
      </w:pPr>
      <w:rPr>
        <w:rFonts w:hint="default"/>
      </w:rPr>
    </w:lvl>
    <w:lvl w:ilvl="6" w:tplc="6EF89308">
      <w:numFmt w:val="bullet"/>
      <w:lvlText w:val="•"/>
      <w:lvlJc w:val="left"/>
      <w:pPr>
        <w:ind w:left="7031" w:hanging="143"/>
      </w:pPr>
      <w:rPr>
        <w:rFonts w:hint="default"/>
      </w:rPr>
    </w:lvl>
    <w:lvl w:ilvl="7" w:tplc="02E212B2">
      <w:numFmt w:val="bullet"/>
      <w:lvlText w:val="•"/>
      <w:lvlJc w:val="left"/>
      <w:pPr>
        <w:ind w:left="8019" w:hanging="143"/>
      </w:pPr>
      <w:rPr>
        <w:rFonts w:hint="default"/>
      </w:rPr>
    </w:lvl>
    <w:lvl w:ilvl="8" w:tplc="A77E0EE2">
      <w:numFmt w:val="bullet"/>
      <w:lvlText w:val="•"/>
      <w:lvlJc w:val="left"/>
      <w:pPr>
        <w:ind w:left="9008" w:hanging="143"/>
      </w:pPr>
      <w:rPr>
        <w:rFonts w:hint="default"/>
      </w:rPr>
    </w:lvl>
  </w:abstractNum>
  <w:abstractNum w:abstractNumId="14" w15:restartNumberingAfterBreak="0">
    <w:nsid w:val="36D30D07"/>
    <w:multiLevelType w:val="hybridMultilevel"/>
    <w:tmpl w:val="64A0CE8A"/>
    <w:lvl w:ilvl="0" w:tplc="0C0A0017">
      <w:start w:val="5"/>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38C94764"/>
    <w:multiLevelType w:val="hybridMultilevel"/>
    <w:tmpl w:val="0574784E"/>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9996912"/>
    <w:multiLevelType w:val="hybridMultilevel"/>
    <w:tmpl w:val="49EEC7A2"/>
    <w:lvl w:ilvl="0" w:tplc="0C0A0017">
      <w:start w:val="1"/>
      <w:numFmt w:val="lowerLetter"/>
      <w:lvlText w:val="%1)"/>
      <w:lvlJc w:val="left"/>
      <w:pPr>
        <w:ind w:left="644" w:hanging="360"/>
      </w:pPr>
    </w:lvl>
    <w:lvl w:ilvl="1" w:tplc="0C0A0019">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17" w15:restartNumberingAfterBreak="0">
    <w:nsid w:val="3B3E7378"/>
    <w:multiLevelType w:val="hybridMultilevel"/>
    <w:tmpl w:val="370E8812"/>
    <w:lvl w:ilvl="0" w:tplc="0C0A0017">
      <w:start w:val="1"/>
      <w:numFmt w:val="lowerLetter"/>
      <w:lvlText w:val="%1)"/>
      <w:lvlJc w:val="left"/>
      <w:pPr>
        <w:ind w:left="644" w:hanging="360"/>
      </w:pPr>
    </w:lvl>
    <w:lvl w:ilvl="1" w:tplc="0C0A0019">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18" w15:restartNumberingAfterBreak="0">
    <w:nsid w:val="3E283591"/>
    <w:multiLevelType w:val="hybridMultilevel"/>
    <w:tmpl w:val="0D2007F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3E5A40E8"/>
    <w:multiLevelType w:val="hybridMultilevel"/>
    <w:tmpl w:val="B496653E"/>
    <w:lvl w:ilvl="0" w:tplc="71B6C928">
      <w:start w:val="1"/>
      <w:numFmt w:val="bullet"/>
      <w:lvlText w:val="-"/>
      <w:lvlJc w:val="left"/>
      <w:pPr>
        <w:ind w:left="360" w:hanging="360"/>
      </w:pPr>
      <w:rPr>
        <w:rFonts w:ascii="Arial Narrow" w:eastAsia="Times New Roman" w:hAnsi="Arial Narrow" w:cs="Times New Roman"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0" w15:restartNumberingAfterBreak="0">
    <w:nsid w:val="405959DA"/>
    <w:multiLevelType w:val="hybridMultilevel"/>
    <w:tmpl w:val="804E979A"/>
    <w:lvl w:ilvl="0" w:tplc="60DA02BA">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1" w15:restartNumberingAfterBreak="0">
    <w:nsid w:val="40A36EE6"/>
    <w:multiLevelType w:val="hybridMultilevel"/>
    <w:tmpl w:val="2FC066A4"/>
    <w:lvl w:ilvl="0" w:tplc="1BA84FF8">
      <w:start w:val="1"/>
      <w:numFmt w:val="bullet"/>
      <w:lvlText w:val="-"/>
      <w:lvlJc w:val="left"/>
      <w:pPr>
        <w:ind w:left="720" w:hanging="360"/>
      </w:pPr>
      <w:rPr>
        <w:rFonts w:ascii="Arial Narrow" w:eastAsia="Times New Roman" w:hAnsi="Arial Narrow"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416A4090"/>
    <w:multiLevelType w:val="hybridMultilevel"/>
    <w:tmpl w:val="27F2D3CC"/>
    <w:lvl w:ilvl="0" w:tplc="8E5039C4">
      <w:numFmt w:val="bullet"/>
      <w:lvlText w:val="–"/>
      <w:lvlJc w:val="left"/>
      <w:pPr>
        <w:ind w:left="360" w:hanging="360"/>
      </w:pPr>
      <w:rPr>
        <w:rFonts w:ascii="Arial" w:eastAsia="Arial" w:hAnsi="Arial" w:cs="Arial" w:hint="default"/>
        <w:b w:val="0"/>
        <w:bCs w:val="0"/>
        <w:i w:val="0"/>
        <w:iCs w:val="0"/>
        <w:color w:val="1D1D1B"/>
        <w:w w:val="102"/>
        <w:sz w:val="13"/>
        <w:szCs w:val="13"/>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3" w15:restartNumberingAfterBreak="0">
    <w:nsid w:val="44663F4C"/>
    <w:multiLevelType w:val="hybridMultilevel"/>
    <w:tmpl w:val="0F86D000"/>
    <w:lvl w:ilvl="0" w:tplc="8E5039C4">
      <w:numFmt w:val="bullet"/>
      <w:lvlText w:val="–"/>
      <w:lvlJc w:val="left"/>
      <w:pPr>
        <w:ind w:left="1068" w:hanging="360"/>
      </w:pPr>
      <w:rPr>
        <w:rFonts w:ascii="Arial" w:eastAsia="Arial" w:hAnsi="Arial" w:cs="Arial" w:hint="default"/>
        <w:b w:val="0"/>
        <w:bCs w:val="0"/>
        <w:i w:val="0"/>
        <w:iCs w:val="0"/>
        <w:color w:val="1D1D1B"/>
        <w:w w:val="102"/>
        <w:sz w:val="13"/>
        <w:szCs w:val="13"/>
      </w:rPr>
    </w:lvl>
    <w:lvl w:ilvl="1" w:tplc="0C0A0003">
      <w:start w:val="1"/>
      <w:numFmt w:val="bullet"/>
      <w:lvlText w:val="o"/>
      <w:lvlJc w:val="left"/>
      <w:pPr>
        <w:ind w:left="1788" w:hanging="360"/>
      </w:pPr>
      <w:rPr>
        <w:rFonts w:ascii="Courier New" w:hAnsi="Courier New" w:cs="Courier New" w:hint="default"/>
      </w:rPr>
    </w:lvl>
    <w:lvl w:ilvl="2" w:tplc="0C0A0005">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4" w15:restartNumberingAfterBreak="0">
    <w:nsid w:val="45686772"/>
    <w:multiLevelType w:val="hybridMultilevel"/>
    <w:tmpl w:val="B37C4B20"/>
    <w:lvl w:ilvl="0" w:tplc="8E5039C4">
      <w:numFmt w:val="bullet"/>
      <w:lvlText w:val="–"/>
      <w:lvlJc w:val="left"/>
      <w:pPr>
        <w:ind w:left="644" w:hanging="360"/>
      </w:pPr>
      <w:rPr>
        <w:rFonts w:ascii="Arial" w:eastAsia="Arial" w:hAnsi="Arial" w:cs="Arial" w:hint="default"/>
        <w:b w:val="0"/>
        <w:bCs w:val="0"/>
        <w:i w:val="0"/>
        <w:iCs w:val="0"/>
        <w:color w:val="1D1D1B"/>
        <w:w w:val="102"/>
        <w:sz w:val="13"/>
        <w:szCs w:val="13"/>
      </w:rPr>
    </w:lvl>
    <w:lvl w:ilvl="1" w:tplc="0C0A0003">
      <w:start w:val="1"/>
      <w:numFmt w:val="bullet"/>
      <w:lvlText w:val="o"/>
      <w:lvlJc w:val="left"/>
      <w:pPr>
        <w:ind w:left="1364" w:hanging="360"/>
      </w:pPr>
      <w:rPr>
        <w:rFonts w:ascii="Courier New" w:hAnsi="Courier New" w:cs="Courier New" w:hint="default"/>
      </w:rPr>
    </w:lvl>
    <w:lvl w:ilvl="2" w:tplc="0C0A0005" w:tentative="1">
      <w:start w:val="1"/>
      <w:numFmt w:val="bullet"/>
      <w:lvlText w:val=""/>
      <w:lvlJc w:val="left"/>
      <w:pPr>
        <w:ind w:left="2084" w:hanging="360"/>
      </w:pPr>
      <w:rPr>
        <w:rFonts w:ascii="Wingdings" w:hAnsi="Wingdings" w:hint="default"/>
      </w:rPr>
    </w:lvl>
    <w:lvl w:ilvl="3" w:tplc="0C0A0001" w:tentative="1">
      <w:start w:val="1"/>
      <w:numFmt w:val="bullet"/>
      <w:lvlText w:val=""/>
      <w:lvlJc w:val="left"/>
      <w:pPr>
        <w:ind w:left="2804" w:hanging="360"/>
      </w:pPr>
      <w:rPr>
        <w:rFonts w:ascii="Symbol" w:hAnsi="Symbol" w:hint="default"/>
      </w:rPr>
    </w:lvl>
    <w:lvl w:ilvl="4" w:tplc="0C0A0003" w:tentative="1">
      <w:start w:val="1"/>
      <w:numFmt w:val="bullet"/>
      <w:lvlText w:val="o"/>
      <w:lvlJc w:val="left"/>
      <w:pPr>
        <w:ind w:left="3524" w:hanging="360"/>
      </w:pPr>
      <w:rPr>
        <w:rFonts w:ascii="Courier New" w:hAnsi="Courier New" w:cs="Courier New" w:hint="default"/>
      </w:rPr>
    </w:lvl>
    <w:lvl w:ilvl="5" w:tplc="0C0A0005" w:tentative="1">
      <w:start w:val="1"/>
      <w:numFmt w:val="bullet"/>
      <w:lvlText w:val=""/>
      <w:lvlJc w:val="left"/>
      <w:pPr>
        <w:ind w:left="4244" w:hanging="360"/>
      </w:pPr>
      <w:rPr>
        <w:rFonts w:ascii="Wingdings" w:hAnsi="Wingdings" w:hint="default"/>
      </w:rPr>
    </w:lvl>
    <w:lvl w:ilvl="6" w:tplc="0C0A0001" w:tentative="1">
      <w:start w:val="1"/>
      <w:numFmt w:val="bullet"/>
      <w:lvlText w:val=""/>
      <w:lvlJc w:val="left"/>
      <w:pPr>
        <w:ind w:left="4964" w:hanging="360"/>
      </w:pPr>
      <w:rPr>
        <w:rFonts w:ascii="Symbol" w:hAnsi="Symbol" w:hint="default"/>
      </w:rPr>
    </w:lvl>
    <w:lvl w:ilvl="7" w:tplc="0C0A0003" w:tentative="1">
      <w:start w:val="1"/>
      <w:numFmt w:val="bullet"/>
      <w:lvlText w:val="o"/>
      <w:lvlJc w:val="left"/>
      <w:pPr>
        <w:ind w:left="5684" w:hanging="360"/>
      </w:pPr>
      <w:rPr>
        <w:rFonts w:ascii="Courier New" w:hAnsi="Courier New" w:cs="Courier New" w:hint="default"/>
      </w:rPr>
    </w:lvl>
    <w:lvl w:ilvl="8" w:tplc="0C0A0005" w:tentative="1">
      <w:start w:val="1"/>
      <w:numFmt w:val="bullet"/>
      <w:lvlText w:val=""/>
      <w:lvlJc w:val="left"/>
      <w:pPr>
        <w:ind w:left="6404" w:hanging="360"/>
      </w:pPr>
      <w:rPr>
        <w:rFonts w:ascii="Wingdings" w:hAnsi="Wingdings" w:hint="default"/>
      </w:rPr>
    </w:lvl>
  </w:abstractNum>
  <w:abstractNum w:abstractNumId="25" w15:restartNumberingAfterBreak="0">
    <w:nsid w:val="472523D4"/>
    <w:multiLevelType w:val="hybridMultilevel"/>
    <w:tmpl w:val="77381588"/>
    <w:lvl w:ilvl="0" w:tplc="930A5384">
      <w:start w:val="1"/>
      <w:numFmt w:val="bullet"/>
      <w:lvlText w:val="-"/>
      <w:lvlJc w:val="left"/>
      <w:pPr>
        <w:ind w:left="720" w:hanging="360"/>
      </w:pPr>
      <w:rPr>
        <w:rFonts w:ascii="Arial Narrow" w:eastAsia="Times New Roman" w:hAnsi="Arial Narrow"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506500CA"/>
    <w:multiLevelType w:val="hybridMultilevel"/>
    <w:tmpl w:val="FFBEC678"/>
    <w:lvl w:ilvl="0" w:tplc="0C0A0017">
      <w:start w:val="1"/>
      <w:numFmt w:val="lowerLetter"/>
      <w:lvlText w:val="%1)"/>
      <w:lvlJc w:val="left"/>
      <w:pPr>
        <w:ind w:left="644" w:hanging="360"/>
      </w:pPr>
    </w:lvl>
    <w:lvl w:ilvl="1" w:tplc="0C0A0019">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27" w15:restartNumberingAfterBreak="0">
    <w:nsid w:val="51E16FA6"/>
    <w:multiLevelType w:val="multilevel"/>
    <w:tmpl w:val="FFFFFFFF"/>
    <w:lvl w:ilvl="0">
      <w:start w:val="3"/>
      <w:numFmt w:val="lowerLetter"/>
      <w:lvlText w:val="%1)"/>
      <w:lvlJc w:val="left"/>
      <w:pPr>
        <w:ind w:left="393" w:hanging="282"/>
      </w:pPr>
      <w:rPr>
        <w:rFonts w:ascii="Arial" w:hAnsi="Arial" w:cs="Arial"/>
        <w:b w:val="0"/>
        <w:bCs w:val="0"/>
        <w:i/>
        <w:iCs/>
        <w:color w:val="362F2D"/>
        <w:w w:val="105"/>
        <w:sz w:val="15"/>
        <w:szCs w:val="15"/>
      </w:rPr>
    </w:lvl>
    <w:lvl w:ilvl="1">
      <w:numFmt w:val="bullet"/>
      <w:lvlText w:val="•"/>
      <w:lvlJc w:val="left"/>
      <w:pPr>
        <w:ind w:left="1256" w:hanging="282"/>
      </w:pPr>
    </w:lvl>
    <w:lvl w:ilvl="2">
      <w:numFmt w:val="bullet"/>
      <w:lvlText w:val="•"/>
      <w:lvlJc w:val="left"/>
      <w:pPr>
        <w:ind w:left="2113" w:hanging="282"/>
      </w:pPr>
    </w:lvl>
    <w:lvl w:ilvl="3">
      <w:numFmt w:val="bullet"/>
      <w:lvlText w:val="•"/>
      <w:lvlJc w:val="left"/>
      <w:pPr>
        <w:ind w:left="2969" w:hanging="282"/>
      </w:pPr>
    </w:lvl>
    <w:lvl w:ilvl="4">
      <w:numFmt w:val="bullet"/>
      <w:lvlText w:val="•"/>
      <w:lvlJc w:val="left"/>
      <w:pPr>
        <w:ind w:left="3826" w:hanging="282"/>
      </w:pPr>
    </w:lvl>
    <w:lvl w:ilvl="5">
      <w:numFmt w:val="bullet"/>
      <w:lvlText w:val="•"/>
      <w:lvlJc w:val="left"/>
      <w:pPr>
        <w:ind w:left="4682" w:hanging="282"/>
      </w:pPr>
    </w:lvl>
    <w:lvl w:ilvl="6">
      <w:numFmt w:val="bullet"/>
      <w:lvlText w:val="•"/>
      <w:lvlJc w:val="left"/>
      <w:pPr>
        <w:ind w:left="5539" w:hanging="282"/>
      </w:pPr>
    </w:lvl>
    <w:lvl w:ilvl="7">
      <w:numFmt w:val="bullet"/>
      <w:lvlText w:val="•"/>
      <w:lvlJc w:val="left"/>
      <w:pPr>
        <w:ind w:left="6395" w:hanging="282"/>
      </w:pPr>
    </w:lvl>
    <w:lvl w:ilvl="8">
      <w:numFmt w:val="bullet"/>
      <w:lvlText w:val="•"/>
      <w:lvlJc w:val="left"/>
      <w:pPr>
        <w:ind w:left="7252" w:hanging="282"/>
      </w:pPr>
    </w:lvl>
  </w:abstractNum>
  <w:abstractNum w:abstractNumId="28" w15:restartNumberingAfterBreak="0">
    <w:nsid w:val="53873888"/>
    <w:multiLevelType w:val="hybridMultilevel"/>
    <w:tmpl w:val="E62E37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594441F0"/>
    <w:multiLevelType w:val="hybridMultilevel"/>
    <w:tmpl w:val="97D69552"/>
    <w:lvl w:ilvl="0" w:tplc="8E5039C4">
      <w:numFmt w:val="bullet"/>
      <w:lvlText w:val="–"/>
      <w:lvlJc w:val="left"/>
      <w:pPr>
        <w:ind w:left="1068" w:hanging="360"/>
      </w:pPr>
      <w:rPr>
        <w:rFonts w:ascii="Arial" w:eastAsia="Arial" w:hAnsi="Arial" w:cs="Arial" w:hint="default"/>
        <w:b w:val="0"/>
        <w:bCs w:val="0"/>
        <w:i w:val="0"/>
        <w:iCs w:val="0"/>
        <w:color w:val="1D1D1B"/>
        <w:w w:val="102"/>
        <w:sz w:val="13"/>
        <w:szCs w:val="13"/>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0" w15:restartNumberingAfterBreak="0">
    <w:nsid w:val="59DA5907"/>
    <w:multiLevelType w:val="hybridMultilevel"/>
    <w:tmpl w:val="54B033F0"/>
    <w:lvl w:ilvl="0" w:tplc="8E5039C4">
      <w:numFmt w:val="bullet"/>
      <w:lvlText w:val="–"/>
      <w:lvlJc w:val="left"/>
      <w:pPr>
        <w:ind w:left="1068" w:hanging="360"/>
      </w:pPr>
      <w:rPr>
        <w:rFonts w:ascii="Arial" w:eastAsia="Arial" w:hAnsi="Arial" w:cs="Arial" w:hint="default"/>
        <w:b w:val="0"/>
        <w:bCs w:val="0"/>
        <w:i w:val="0"/>
        <w:iCs w:val="0"/>
        <w:color w:val="1D1D1B"/>
        <w:w w:val="102"/>
        <w:sz w:val="13"/>
        <w:szCs w:val="13"/>
      </w:rPr>
    </w:lvl>
    <w:lvl w:ilvl="1" w:tplc="0C0A0003">
      <w:start w:val="1"/>
      <w:numFmt w:val="bullet"/>
      <w:lvlText w:val="o"/>
      <w:lvlJc w:val="left"/>
      <w:pPr>
        <w:ind w:left="1788" w:hanging="360"/>
      </w:pPr>
      <w:rPr>
        <w:rFonts w:ascii="Courier New" w:hAnsi="Courier New" w:cs="Courier New" w:hint="default"/>
      </w:rPr>
    </w:lvl>
    <w:lvl w:ilvl="2" w:tplc="0C0A0005">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1" w15:restartNumberingAfterBreak="0">
    <w:nsid w:val="59F95FB2"/>
    <w:multiLevelType w:val="hybridMultilevel"/>
    <w:tmpl w:val="A80EC998"/>
    <w:lvl w:ilvl="0" w:tplc="8E5039C4">
      <w:numFmt w:val="bullet"/>
      <w:lvlText w:val="–"/>
      <w:lvlJc w:val="left"/>
      <w:pPr>
        <w:ind w:left="644" w:hanging="360"/>
      </w:pPr>
      <w:rPr>
        <w:rFonts w:ascii="Arial" w:eastAsia="Arial" w:hAnsi="Arial" w:cs="Arial" w:hint="default"/>
        <w:b w:val="0"/>
        <w:bCs w:val="0"/>
        <w:i w:val="0"/>
        <w:iCs w:val="0"/>
        <w:color w:val="1D1D1B"/>
        <w:w w:val="102"/>
        <w:sz w:val="13"/>
        <w:szCs w:val="13"/>
      </w:rPr>
    </w:lvl>
    <w:lvl w:ilvl="1" w:tplc="45DEDED0">
      <w:numFmt w:val="bullet"/>
      <w:lvlText w:val="−"/>
      <w:lvlJc w:val="left"/>
      <w:pPr>
        <w:ind w:left="1364" w:hanging="360"/>
      </w:pPr>
      <w:rPr>
        <w:rFonts w:ascii="Arial Narrow" w:eastAsiaTheme="minorHAnsi" w:hAnsi="Arial Narrow" w:cstheme="minorBidi" w:hint="default"/>
      </w:rPr>
    </w:lvl>
    <w:lvl w:ilvl="2" w:tplc="0C0A0005" w:tentative="1">
      <w:start w:val="1"/>
      <w:numFmt w:val="bullet"/>
      <w:lvlText w:val=""/>
      <w:lvlJc w:val="left"/>
      <w:pPr>
        <w:ind w:left="2084" w:hanging="360"/>
      </w:pPr>
      <w:rPr>
        <w:rFonts w:ascii="Wingdings" w:hAnsi="Wingdings" w:hint="default"/>
      </w:rPr>
    </w:lvl>
    <w:lvl w:ilvl="3" w:tplc="0C0A0001" w:tentative="1">
      <w:start w:val="1"/>
      <w:numFmt w:val="bullet"/>
      <w:lvlText w:val=""/>
      <w:lvlJc w:val="left"/>
      <w:pPr>
        <w:ind w:left="2804" w:hanging="360"/>
      </w:pPr>
      <w:rPr>
        <w:rFonts w:ascii="Symbol" w:hAnsi="Symbol" w:hint="default"/>
      </w:rPr>
    </w:lvl>
    <w:lvl w:ilvl="4" w:tplc="0C0A0003" w:tentative="1">
      <w:start w:val="1"/>
      <w:numFmt w:val="bullet"/>
      <w:lvlText w:val="o"/>
      <w:lvlJc w:val="left"/>
      <w:pPr>
        <w:ind w:left="3524" w:hanging="360"/>
      </w:pPr>
      <w:rPr>
        <w:rFonts w:ascii="Courier New" w:hAnsi="Courier New" w:cs="Courier New" w:hint="default"/>
      </w:rPr>
    </w:lvl>
    <w:lvl w:ilvl="5" w:tplc="0C0A0005" w:tentative="1">
      <w:start w:val="1"/>
      <w:numFmt w:val="bullet"/>
      <w:lvlText w:val=""/>
      <w:lvlJc w:val="left"/>
      <w:pPr>
        <w:ind w:left="4244" w:hanging="360"/>
      </w:pPr>
      <w:rPr>
        <w:rFonts w:ascii="Wingdings" w:hAnsi="Wingdings" w:hint="default"/>
      </w:rPr>
    </w:lvl>
    <w:lvl w:ilvl="6" w:tplc="0C0A0001" w:tentative="1">
      <w:start w:val="1"/>
      <w:numFmt w:val="bullet"/>
      <w:lvlText w:val=""/>
      <w:lvlJc w:val="left"/>
      <w:pPr>
        <w:ind w:left="4964" w:hanging="360"/>
      </w:pPr>
      <w:rPr>
        <w:rFonts w:ascii="Symbol" w:hAnsi="Symbol" w:hint="default"/>
      </w:rPr>
    </w:lvl>
    <w:lvl w:ilvl="7" w:tplc="0C0A0003" w:tentative="1">
      <w:start w:val="1"/>
      <w:numFmt w:val="bullet"/>
      <w:lvlText w:val="o"/>
      <w:lvlJc w:val="left"/>
      <w:pPr>
        <w:ind w:left="5684" w:hanging="360"/>
      </w:pPr>
      <w:rPr>
        <w:rFonts w:ascii="Courier New" w:hAnsi="Courier New" w:cs="Courier New" w:hint="default"/>
      </w:rPr>
    </w:lvl>
    <w:lvl w:ilvl="8" w:tplc="0C0A0005" w:tentative="1">
      <w:start w:val="1"/>
      <w:numFmt w:val="bullet"/>
      <w:lvlText w:val=""/>
      <w:lvlJc w:val="left"/>
      <w:pPr>
        <w:ind w:left="6404" w:hanging="360"/>
      </w:pPr>
      <w:rPr>
        <w:rFonts w:ascii="Wingdings" w:hAnsi="Wingdings" w:hint="default"/>
      </w:rPr>
    </w:lvl>
  </w:abstractNum>
  <w:abstractNum w:abstractNumId="32" w15:restartNumberingAfterBreak="0">
    <w:nsid w:val="5B7D0667"/>
    <w:multiLevelType w:val="hybridMultilevel"/>
    <w:tmpl w:val="5D8E722A"/>
    <w:lvl w:ilvl="0" w:tplc="8E5039C4">
      <w:numFmt w:val="bullet"/>
      <w:lvlText w:val="–"/>
      <w:lvlJc w:val="left"/>
      <w:pPr>
        <w:ind w:left="644" w:hanging="360"/>
      </w:pPr>
      <w:rPr>
        <w:rFonts w:ascii="Arial" w:eastAsia="Arial" w:hAnsi="Arial" w:cs="Arial" w:hint="default"/>
        <w:b w:val="0"/>
        <w:bCs w:val="0"/>
        <w:i w:val="0"/>
        <w:iCs w:val="0"/>
        <w:color w:val="1D1D1B"/>
        <w:w w:val="102"/>
        <w:sz w:val="13"/>
        <w:szCs w:val="13"/>
      </w:rPr>
    </w:lvl>
    <w:lvl w:ilvl="1" w:tplc="0C0A0003">
      <w:start w:val="1"/>
      <w:numFmt w:val="bullet"/>
      <w:lvlText w:val="o"/>
      <w:lvlJc w:val="left"/>
      <w:pPr>
        <w:ind w:left="1364" w:hanging="360"/>
      </w:pPr>
      <w:rPr>
        <w:rFonts w:ascii="Courier New" w:hAnsi="Courier New" w:cs="Courier New" w:hint="default"/>
      </w:rPr>
    </w:lvl>
    <w:lvl w:ilvl="2" w:tplc="0C0A0005" w:tentative="1">
      <w:start w:val="1"/>
      <w:numFmt w:val="bullet"/>
      <w:lvlText w:val=""/>
      <w:lvlJc w:val="left"/>
      <w:pPr>
        <w:ind w:left="2084" w:hanging="360"/>
      </w:pPr>
      <w:rPr>
        <w:rFonts w:ascii="Wingdings" w:hAnsi="Wingdings" w:hint="default"/>
      </w:rPr>
    </w:lvl>
    <w:lvl w:ilvl="3" w:tplc="0C0A0001" w:tentative="1">
      <w:start w:val="1"/>
      <w:numFmt w:val="bullet"/>
      <w:lvlText w:val=""/>
      <w:lvlJc w:val="left"/>
      <w:pPr>
        <w:ind w:left="2804" w:hanging="360"/>
      </w:pPr>
      <w:rPr>
        <w:rFonts w:ascii="Symbol" w:hAnsi="Symbol" w:hint="default"/>
      </w:rPr>
    </w:lvl>
    <w:lvl w:ilvl="4" w:tplc="0C0A0003" w:tentative="1">
      <w:start w:val="1"/>
      <w:numFmt w:val="bullet"/>
      <w:lvlText w:val="o"/>
      <w:lvlJc w:val="left"/>
      <w:pPr>
        <w:ind w:left="3524" w:hanging="360"/>
      </w:pPr>
      <w:rPr>
        <w:rFonts w:ascii="Courier New" w:hAnsi="Courier New" w:cs="Courier New" w:hint="default"/>
      </w:rPr>
    </w:lvl>
    <w:lvl w:ilvl="5" w:tplc="0C0A0005" w:tentative="1">
      <w:start w:val="1"/>
      <w:numFmt w:val="bullet"/>
      <w:lvlText w:val=""/>
      <w:lvlJc w:val="left"/>
      <w:pPr>
        <w:ind w:left="4244" w:hanging="360"/>
      </w:pPr>
      <w:rPr>
        <w:rFonts w:ascii="Wingdings" w:hAnsi="Wingdings" w:hint="default"/>
      </w:rPr>
    </w:lvl>
    <w:lvl w:ilvl="6" w:tplc="0C0A0001" w:tentative="1">
      <w:start w:val="1"/>
      <w:numFmt w:val="bullet"/>
      <w:lvlText w:val=""/>
      <w:lvlJc w:val="left"/>
      <w:pPr>
        <w:ind w:left="4964" w:hanging="360"/>
      </w:pPr>
      <w:rPr>
        <w:rFonts w:ascii="Symbol" w:hAnsi="Symbol" w:hint="default"/>
      </w:rPr>
    </w:lvl>
    <w:lvl w:ilvl="7" w:tplc="0C0A0003" w:tentative="1">
      <w:start w:val="1"/>
      <w:numFmt w:val="bullet"/>
      <w:lvlText w:val="o"/>
      <w:lvlJc w:val="left"/>
      <w:pPr>
        <w:ind w:left="5684" w:hanging="360"/>
      </w:pPr>
      <w:rPr>
        <w:rFonts w:ascii="Courier New" w:hAnsi="Courier New" w:cs="Courier New" w:hint="default"/>
      </w:rPr>
    </w:lvl>
    <w:lvl w:ilvl="8" w:tplc="0C0A0005" w:tentative="1">
      <w:start w:val="1"/>
      <w:numFmt w:val="bullet"/>
      <w:lvlText w:val=""/>
      <w:lvlJc w:val="left"/>
      <w:pPr>
        <w:ind w:left="6404" w:hanging="360"/>
      </w:pPr>
      <w:rPr>
        <w:rFonts w:ascii="Wingdings" w:hAnsi="Wingdings" w:hint="default"/>
      </w:rPr>
    </w:lvl>
  </w:abstractNum>
  <w:abstractNum w:abstractNumId="33" w15:restartNumberingAfterBreak="0">
    <w:nsid w:val="5E400183"/>
    <w:multiLevelType w:val="multilevel"/>
    <w:tmpl w:val="5E98676E"/>
    <w:lvl w:ilvl="0">
      <w:start w:val="5"/>
      <w:numFmt w:val="decimal"/>
      <w:lvlText w:val="%1."/>
      <w:lvlJc w:val="left"/>
      <w:pPr>
        <w:ind w:left="387" w:hanging="278"/>
      </w:pPr>
      <w:rPr>
        <w:rFonts w:ascii="Arial" w:hAnsi="Arial" w:cs="Arial"/>
        <w:b w:val="0"/>
        <w:bCs w:val="0"/>
        <w:i w:val="0"/>
        <w:iCs w:val="0"/>
        <w:color w:val="342F2D"/>
        <w:spacing w:val="-1"/>
        <w:w w:val="102"/>
        <w:sz w:val="15"/>
        <w:szCs w:val="15"/>
      </w:rPr>
    </w:lvl>
    <w:lvl w:ilvl="1">
      <w:start w:val="1"/>
      <w:numFmt w:val="lowerLetter"/>
      <w:lvlText w:val="%2)"/>
      <w:lvlJc w:val="left"/>
      <w:pPr>
        <w:ind w:left="672" w:hanging="287"/>
      </w:pPr>
      <w:rPr>
        <w:rFonts w:ascii="Arial" w:hAnsi="Arial" w:cs="Arial"/>
        <w:b w:val="0"/>
        <w:bCs w:val="0"/>
        <w:i w:val="0"/>
        <w:iCs w:val="0"/>
        <w:color w:val="342F2D"/>
        <w:spacing w:val="-1"/>
        <w:w w:val="104"/>
        <w:sz w:val="15"/>
        <w:szCs w:val="15"/>
      </w:rPr>
    </w:lvl>
    <w:lvl w:ilvl="2">
      <w:numFmt w:val="bullet"/>
      <w:lvlText w:val="–"/>
      <w:lvlJc w:val="left"/>
      <w:pPr>
        <w:ind w:left="1274" w:hanging="360"/>
      </w:pPr>
      <w:rPr>
        <w:rFonts w:ascii="Arial" w:eastAsia="Arial" w:hAnsi="Arial" w:cs="Arial" w:hint="default"/>
        <w:b w:val="0"/>
        <w:bCs w:val="0"/>
        <w:i w:val="0"/>
        <w:iCs w:val="0"/>
        <w:color w:val="1D1D1B"/>
        <w:w w:val="102"/>
        <w:sz w:val="13"/>
        <w:szCs w:val="13"/>
      </w:rPr>
    </w:lvl>
    <w:lvl w:ilvl="3">
      <w:numFmt w:val="bullet"/>
      <w:lvlText w:val="•"/>
      <w:lvlJc w:val="left"/>
      <w:pPr>
        <w:ind w:left="1893" w:hanging="162"/>
      </w:pPr>
    </w:lvl>
    <w:lvl w:ilvl="4">
      <w:numFmt w:val="bullet"/>
      <w:lvlText w:val="•"/>
      <w:lvlJc w:val="left"/>
      <w:pPr>
        <w:ind w:left="2946" w:hanging="162"/>
      </w:pPr>
    </w:lvl>
    <w:lvl w:ilvl="5">
      <w:numFmt w:val="bullet"/>
      <w:lvlText w:val="•"/>
      <w:lvlJc w:val="left"/>
      <w:pPr>
        <w:ind w:left="3999" w:hanging="162"/>
      </w:pPr>
    </w:lvl>
    <w:lvl w:ilvl="6">
      <w:numFmt w:val="bullet"/>
      <w:lvlText w:val="•"/>
      <w:lvlJc w:val="left"/>
      <w:pPr>
        <w:ind w:left="5052" w:hanging="162"/>
      </w:pPr>
    </w:lvl>
    <w:lvl w:ilvl="7">
      <w:numFmt w:val="bullet"/>
      <w:lvlText w:val="•"/>
      <w:lvlJc w:val="left"/>
      <w:pPr>
        <w:ind w:left="6105" w:hanging="162"/>
      </w:pPr>
    </w:lvl>
    <w:lvl w:ilvl="8">
      <w:numFmt w:val="bullet"/>
      <w:lvlText w:val="•"/>
      <w:lvlJc w:val="left"/>
      <w:pPr>
        <w:ind w:left="7159" w:hanging="162"/>
      </w:pPr>
    </w:lvl>
  </w:abstractNum>
  <w:abstractNum w:abstractNumId="34" w15:restartNumberingAfterBreak="0">
    <w:nsid w:val="61181DCD"/>
    <w:multiLevelType w:val="hybridMultilevel"/>
    <w:tmpl w:val="D1E4B0B4"/>
    <w:lvl w:ilvl="0" w:tplc="60DA02BA">
      <w:start w:val="1"/>
      <w:numFmt w:val="bullet"/>
      <w:lvlText w:val=""/>
      <w:lvlJc w:val="left"/>
      <w:pPr>
        <w:ind w:left="360" w:hanging="360"/>
      </w:pPr>
      <w:rPr>
        <w:rFonts w:ascii="Symbol" w:hAnsi="Symbol" w:hint="default"/>
        <w:sz w:val="24"/>
        <w:u w:color="FF5757"/>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5" w15:restartNumberingAfterBreak="0">
    <w:nsid w:val="632D1357"/>
    <w:multiLevelType w:val="hybridMultilevel"/>
    <w:tmpl w:val="4B7C51AE"/>
    <w:lvl w:ilvl="0" w:tplc="8E5039C4">
      <w:numFmt w:val="bullet"/>
      <w:lvlText w:val="–"/>
      <w:lvlJc w:val="left"/>
      <w:pPr>
        <w:ind w:left="644" w:hanging="360"/>
      </w:pPr>
      <w:rPr>
        <w:rFonts w:ascii="Arial" w:eastAsia="Arial" w:hAnsi="Arial" w:cs="Arial" w:hint="default"/>
        <w:b w:val="0"/>
        <w:bCs w:val="0"/>
        <w:i w:val="0"/>
        <w:iCs w:val="0"/>
        <w:color w:val="1D1D1B"/>
        <w:w w:val="102"/>
        <w:sz w:val="13"/>
        <w:szCs w:val="13"/>
      </w:rPr>
    </w:lvl>
    <w:lvl w:ilvl="1" w:tplc="0C0A0003" w:tentative="1">
      <w:start w:val="1"/>
      <w:numFmt w:val="bullet"/>
      <w:lvlText w:val="o"/>
      <w:lvlJc w:val="left"/>
      <w:pPr>
        <w:ind w:left="1364" w:hanging="360"/>
      </w:pPr>
      <w:rPr>
        <w:rFonts w:ascii="Courier New" w:hAnsi="Courier New" w:cs="Courier New" w:hint="default"/>
      </w:rPr>
    </w:lvl>
    <w:lvl w:ilvl="2" w:tplc="0C0A0005" w:tentative="1">
      <w:start w:val="1"/>
      <w:numFmt w:val="bullet"/>
      <w:lvlText w:val=""/>
      <w:lvlJc w:val="left"/>
      <w:pPr>
        <w:ind w:left="2084" w:hanging="360"/>
      </w:pPr>
      <w:rPr>
        <w:rFonts w:ascii="Wingdings" w:hAnsi="Wingdings" w:hint="default"/>
      </w:rPr>
    </w:lvl>
    <w:lvl w:ilvl="3" w:tplc="0C0A0001" w:tentative="1">
      <w:start w:val="1"/>
      <w:numFmt w:val="bullet"/>
      <w:lvlText w:val=""/>
      <w:lvlJc w:val="left"/>
      <w:pPr>
        <w:ind w:left="2804" w:hanging="360"/>
      </w:pPr>
      <w:rPr>
        <w:rFonts w:ascii="Symbol" w:hAnsi="Symbol" w:hint="default"/>
      </w:rPr>
    </w:lvl>
    <w:lvl w:ilvl="4" w:tplc="0C0A0003" w:tentative="1">
      <w:start w:val="1"/>
      <w:numFmt w:val="bullet"/>
      <w:lvlText w:val="o"/>
      <w:lvlJc w:val="left"/>
      <w:pPr>
        <w:ind w:left="3524" w:hanging="360"/>
      </w:pPr>
      <w:rPr>
        <w:rFonts w:ascii="Courier New" w:hAnsi="Courier New" w:cs="Courier New" w:hint="default"/>
      </w:rPr>
    </w:lvl>
    <w:lvl w:ilvl="5" w:tplc="0C0A0005" w:tentative="1">
      <w:start w:val="1"/>
      <w:numFmt w:val="bullet"/>
      <w:lvlText w:val=""/>
      <w:lvlJc w:val="left"/>
      <w:pPr>
        <w:ind w:left="4244" w:hanging="360"/>
      </w:pPr>
      <w:rPr>
        <w:rFonts w:ascii="Wingdings" w:hAnsi="Wingdings" w:hint="default"/>
      </w:rPr>
    </w:lvl>
    <w:lvl w:ilvl="6" w:tplc="0C0A0001" w:tentative="1">
      <w:start w:val="1"/>
      <w:numFmt w:val="bullet"/>
      <w:lvlText w:val=""/>
      <w:lvlJc w:val="left"/>
      <w:pPr>
        <w:ind w:left="4964" w:hanging="360"/>
      </w:pPr>
      <w:rPr>
        <w:rFonts w:ascii="Symbol" w:hAnsi="Symbol" w:hint="default"/>
      </w:rPr>
    </w:lvl>
    <w:lvl w:ilvl="7" w:tplc="0C0A0003" w:tentative="1">
      <w:start w:val="1"/>
      <w:numFmt w:val="bullet"/>
      <w:lvlText w:val="o"/>
      <w:lvlJc w:val="left"/>
      <w:pPr>
        <w:ind w:left="5684" w:hanging="360"/>
      </w:pPr>
      <w:rPr>
        <w:rFonts w:ascii="Courier New" w:hAnsi="Courier New" w:cs="Courier New" w:hint="default"/>
      </w:rPr>
    </w:lvl>
    <w:lvl w:ilvl="8" w:tplc="0C0A0005" w:tentative="1">
      <w:start w:val="1"/>
      <w:numFmt w:val="bullet"/>
      <w:lvlText w:val=""/>
      <w:lvlJc w:val="left"/>
      <w:pPr>
        <w:ind w:left="6404" w:hanging="360"/>
      </w:pPr>
      <w:rPr>
        <w:rFonts w:ascii="Wingdings" w:hAnsi="Wingdings" w:hint="default"/>
      </w:rPr>
    </w:lvl>
  </w:abstractNum>
  <w:abstractNum w:abstractNumId="36" w15:restartNumberingAfterBreak="0">
    <w:nsid w:val="65F77618"/>
    <w:multiLevelType w:val="hybridMultilevel"/>
    <w:tmpl w:val="D4FC44A4"/>
    <w:lvl w:ilvl="0" w:tplc="FD7AD66E">
      <w:start w:val="1"/>
      <w:numFmt w:val="decimal"/>
      <w:lvlText w:val="%1."/>
      <w:lvlJc w:val="left"/>
      <w:pPr>
        <w:ind w:left="720" w:hanging="360"/>
      </w:pPr>
      <w:rPr>
        <w:rFonts w:hint="default"/>
        <w:color w:val="1D1D1B"/>
        <w:w w:val="105"/>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6B2D75FB"/>
    <w:multiLevelType w:val="hybridMultilevel"/>
    <w:tmpl w:val="F8380218"/>
    <w:lvl w:ilvl="0" w:tplc="8B3E3BF4">
      <w:start w:val="1"/>
      <w:numFmt w:val="decimal"/>
      <w:lvlText w:val="%1."/>
      <w:lvlJc w:val="left"/>
      <w:pPr>
        <w:ind w:left="1202" w:hanging="247"/>
      </w:pPr>
      <w:rPr>
        <w:rFonts w:ascii="Arial" w:eastAsia="Arial" w:hAnsi="Arial" w:cs="Arial" w:hint="default"/>
        <w:b/>
        <w:bCs/>
        <w:i w:val="0"/>
        <w:iCs w:val="0"/>
        <w:color w:val="1D1D1B"/>
        <w:spacing w:val="-1"/>
        <w:w w:val="103"/>
        <w:sz w:val="13"/>
        <w:szCs w:val="13"/>
      </w:rPr>
    </w:lvl>
    <w:lvl w:ilvl="1" w:tplc="580C2A6A">
      <w:numFmt w:val="bullet"/>
      <w:lvlText w:val="•"/>
      <w:lvlJc w:val="left"/>
      <w:pPr>
        <w:ind w:left="2178" w:hanging="247"/>
      </w:pPr>
      <w:rPr>
        <w:rFonts w:hint="default"/>
      </w:rPr>
    </w:lvl>
    <w:lvl w:ilvl="2" w:tplc="85D8572E">
      <w:numFmt w:val="bullet"/>
      <w:lvlText w:val="•"/>
      <w:lvlJc w:val="left"/>
      <w:pPr>
        <w:ind w:left="3157" w:hanging="247"/>
      </w:pPr>
      <w:rPr>
        <w:rFonts w:hint="default"/>
      </w:rPr>
    </w:lvl>
    <w:lvl w:ilvl="3" w:tplc="04601A24">
      <w:numFmt w:val="bullet"/>
      <w:lvlText w:val="•"/>
      <w:lvlJc w:val="left"/>
      <w:pPr>
        <w:ind w:left="4135" w:hanging="247"/>
      </w:pPr>
      <w:rPr>
        <w:rFonts w:hint="default"/>
      </w:rPr>
    </w:lvl>
    <w:lvl w:ilvl="4" w:tplc="603EA8E6">
      <w:numFmt w:val="bullet"/>
      <w:lvlText w:val="•"/>
      <w:lvlJc w:val="left"/>
      <w:pPr>
        <w:ind w:left="5114" w:hanging="247"/>
      </w:pPr>
      <w:rPr>
        <w:rFonts w:hint="default"/>
      </w:rPr>
    </w:lvl>
    <w:lvl w:ilvl="5" w:tplc="22904A76">
      <w:numFmt w:val="bullet"/>
      <w:lvlText w:val="•"/>
      <w:lvlJc w:val="left"/>
      <w:pPr>
        <w:ind w:left="6092" w:hanging="247"/>
      </w:pPr>
      <w:rPr>
        <w:rFonts w:hint="default"/>
      </w:rPr>
    </w:lvl>
    <w:lvl w:ilvl="6" w:tplc="DF7A0E86">
      <w:numFmt w:val="bullet"/>
      <w:lvlText w:val="•"/>
      <w:lvlJc w:val="left"/>
      <w:pPr>
        <w:ind w:left="7071" w:hanging="247"/>
      </w:pPr>
      <w:rPr>
        <w:rFonts w:hint="default"/>
      </w:rPr>
    </w:lvl>
    <w:lvl w:ilvl="7" w:tplc="867A6148">
      <w:numFmt w:val="bullet"/>
      <w:lvlText w:val="•"/>
      <w:lvlJc w:val="left"/>
      <w:pPr>
        <w:ind w:left="8049" w:hanging="247"/>
      </w:pPr>
      <w:rPr>
        <w:rFonts w:hint="default"/>
      </w:rPr>
    </w:lvl>
    <w:lvl w:ilvl="8" w:tplc="63542720">
      <w:numFmt w:val="bullet"/>
      <w:lvlText w:val="•"/>
      <w:lvlJc w:val="left"/>
      <w:pPr>
        <w:ind w:left="9028" w:hanging="247"/>
      </w:pPr>
      <w:rPr>
        <w:rFonts w:hint="default"/>
      </w:rPr>
    </w:lvl>
  </w:abstractNum>
  <w:abstractNum w:abstractNumId="38" w15:restartNumberingAfterBreak="0">
    <w:nsid w:val="6D3B45D0"/>
    <w:multiLevelType w:val="hybridMultilevel"/>
    <w:tmpl w:val="FC8AF19C"/>
    <w:lvl w:ilvl="0" w:tplc="8E5039C4">
      <w:numFmt w:val="bullet"/>
      <w:lvlText w:val="–"/>
      <w:lvlJc w:val="left"/>
      <w:pPr>
        <w:ind w:left="644" w:hanging="360"/>
      </w:pPr>
      <w:rPr>
        <w:rFonts w:ascii="Arial" w:eastAsia="Arial" w:hAnsi="Arial" w:cs="Arial" w:hint="default"/>
        <w:b w:val="0"/>
        <w:bCs w:val="0"/>
        <w:i w:val="0"/>
        <w:iCs w:val="0"/>
        <w:color w:val="1D1D1B"/>
        <w:w w:val="102"/>
        <w:sz w:val="13"/>
        <w:szCs w:val="13"/>
      </w:rPr>
    </w:lvl>
    <w:lvl w:ilvl="1" w:tplc="0C0A0003" w:tentative="1">
      <w:start w:val="1"/>
      <w:numFmt w:val="bullet"/>
      <w:lvlText w:val="o"/>
      <w:lvlJc w:val="left"/>
      <w:pPr>
        <w:ind w:left="1364" w:hanging="360"/>
      </w:pPr>
      <w:rPr>
        <w:rFonts w:ascii="Courier New" w:hAnsi="Courier New" w:cs="Courier New" w:hint="default"/>
      </w:rPr>
    </w:lvl>
    <w:lvl w:ilvl="2" w:tplc="0C0A0005" w:tentative="1">
      <w:start w:val="1"/>
      <w:numFmt w:val="bullet"/>
      <w:lvlText w:val=""/>
      <w:lvlJc w:val="left"/>
      <w:pPr>
        <w:ind w:left="2084" w:hanging="360"/>
      </w:pPr>
      <w:rPr>
        <w:rFonts w:ascii="Wingdings" w:hAnsi="Wingdings" w:hint="default"/>
      </w:rPr>
    </w:lvl>
    <w:lvl w:ilvl="3" w:tplc="0C0A0001" w:tentative="1">
      <w:start w:val="1"/>
      <w:numFmt w:val="bullet"/>
      <w:lvlText w:val=""/>
      <w:lvlJc w:val="left"/>
      <w:pPr>
        <w:ind w:left="2804" w:hanging="360"/>
      </w:pPr>
      <w:rPr>
        <w:rFonts w:ascii="Symbol" w:hAnsi="Symbol" w:hint="default"/>
      </w:rPr>
    </w:lvl>
    <w:lvl w:ilvl="4" w:tplc="0C0A0003" w:tentative="1">
      <w:start w:val="1"/>
      <w:numFmt w:val="bullet"/>
      <w:lvlText w:val="o"/>
      <w:lvlJc w:val="left"/>
      <w:pPr>
        <w:ind w:left="3524" w:hanging="360"/>
      </w:pPr>
      <w:rPr>
        <w:rFonts w:ascii="Courier New" w:hAnsi="Courier New" w:cs="Courier New" w:hint="default"/>
      </w:rPr>
    </w:lvl>
    <w:lvl w:ilvl="5" w:tplc="0C0A0005" w:tentative="1">
      <w:start w:val="1"/>
      <w:numFmt w:val="bullet"/>
      <w:lvlText w:val=""/>
      <w:lvlJc w:val="left"/>
      <w:pPr>
        <w:ind w:left="4244" w:hanging="360"/>
      </w:pPr>
      <w:rPr>
        <w:rFonts w:ascii="Wingdings" w:hAnsi="Wingdings" w:hint="default"/>
      </w:rPr>
    </w:lvl>
    <w:lvl w:ilvl="6" w:tplc="0C0A0001" w:tentative="1">
      <w:start w:val="1"/>
      <w:numFmt w:val="bullet"/>
      <w:lvlText w:val=""/>
      <w:lvlJc w:val="left"/>
      <w:pPr>
        <w:ind w:left="4964" w:hanging="360"/>
      </w:pPr>
      <w:rPr>
        <w:rFonts w:ascii="Symbol" w:hAnsi="Symbol" w:hint="default"/>
      </w:rPr>
    </w:lvl>
    <w:lvl w:ilvl="7" w:tplc="0C0A0003" w:tentative="1">
      <w:start w:val="1"/>
      <w:numFmt w:val="bullet"/>
      <w:lvlText w:val="o"/>
      <w:lvlJc w:val="left"/>
      <w:pPr>
        <w:ind w:left="5684" w:hanging="360"/>
      </w:pPr>
      <w:rPr>
        <w:rFonts w:ascii="Courier New" w:hAnsi="Courier New" w:cs="Courier New" w:hint="default"/>
      </w:rPr>
    </w:lvl>
    <w:lvl w:ilvl="8" w:tplc="0C0A0005" w:tentative="1">
      <w:start w:val="1"/>
      <w:numFmt w:val="bullet"/>
      <w:lvlText w:val=""/>
      <w:lvlJc w:val="left"/>
      <w:pPr>
        <w:ind w:left="6404" w:hanging="360"/>
      </w:pPr>
      <w:rPr>
        <w:rFonts w:ascii="Wingdings" w:hAnsi="Wingdings" w:hint="default"/>
      </w:rPr>
    </w:lvl>
  </w:abstractNum>
  <w:abstractNum w:abstractNumId="39" w15:restartNumberingAfterBreak="0">
    <w:nsid w:val="749A1723"/>
    <w:multiLevelType w:val="hybridMultilevel"/>
    <w:tmpl w:val="46F8021E"/>
    <w:lvl w:ilvl="0" w:tplc="3B72FB5A">
      <w:start w:val="3"/>
      <w:numFmt w:val="decimal"/>
      <w:lvlText w:val="%1."/>
      <w:lvlJc w:val="left"/>
      <w:pPr>
        <w:ind w:left="720" w:hanging="360"/>
      </w:pPr>
      <w:rPr>
        <w:rFonts w:hint="default"/>
        <w:color w:val="1D1D1B"/>
        <w:w w:val="105"/>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0" w15:restartNumberingAfterBreak="0">
    <w:nsid w:val="752F4F34"/>
    <w:multiLevelType w:val="multilevel"/>
    <w:tmpl w:val="7AE2C6C8"/>
    <w:lvl w:ilvl="0">
      <w:numFmt w:val="bullet"/>
      <w:lvlText w:val="–"/>
      <w:lvlJc w:val="left"/>
      <w:pPr>
        <w:ind w:left="642" w:hanging="282"/>
      </w:pPr>
      <w:rPr>
        <w:rFonts w:ascii="Arial" w:eastAsia="Arial" w:hAnsi="Arial" w:cs="Arial" w:hint="default"/>
        <w:b w:val="0"/>
        <w:bCs w:val="0"/>
        <w:i w:val="0"/>
        <w:iCs w:val="0"/>
        <w:color w:val="1D1D1B"/>
        <w:w w:val="102"/>
        <w:sz w:val="13"/>
        <w:szCs w:val="13"/>
      </w:rPr>
    </w:lvl>
    <w:lvl w:ilvl="1">
      <w:numFmt w:val="bullet"/>
      <w:lvlText w:val="•"/>
      <w:lvlJc w:val="left"/>
      <w:pPr>
        <w:ind w:left="1505" w:hanging="282"/>
      </w:pPr>
    </w:lvl>
    <w:lvl w:ilvl="2">
      <w:numFmt w:val="bullet"/>
      <w:lvlText w:val="–"/>
      <w:lvlJc w:val="left"/>
      <w:pPr>
        <w:ind w:left="1523" w:hanging="360"/>
      </w:pPr>
      <w:rPr>
        <w:rFonts w:ascii="Arial" w:eastAsia="Arial" w:hAnsi="Arial" w:cs="Arial" w:hint="default"/>
        <w:b w:val="0"/>
        <w:bCs w:val="0"/>
        <w:i w:val="0"/>
        <w:iCs w:val="0"/>
        <w:color w:val="1D1D1B"/>
        <w:w w:val="102"/>
        <w:sz w:val="13"/>
        <w:szCs w:val="13"/>
      </w:rPr>
    </w:lvl>
    <w:lvl w:ilvl="3">
      <w:numFmt w:val="bullet"/>
      <w:lvlText w:val="•"/>
      <w:lvlJc w:val="left"/>
      <w:pPr>
        <w:ind w:left="3218" w:hanging="282"/>
      </w:pPr>
    </w:lvl>
    <w:lvl w:ilvl="4">
      <w:numFmt w:val="bullet"/>
      <w:lvlText w:val="•"/>
      <w:lvlJc w:val="left"/>
      <w:pPr>
        <w:ind w:left="4075" w:hanging="282"/>
      </w:pPr>
    </w:lvl>
    <w:lvl w:ilvl="5">
      <w:numFmt w:val="bullet"/>
      <w:lvlText w:val="•"/>
      <w:lvlJc w:val="left"/>
      <w:pPr>
        <w:ind w:left="4931" w:hanging="282"/>
      </w:pPr>
    </w:lvl>
    <w:lvl w:ilvl="6">
      <w:numFmt w:val="bullet"/>
      <w:lvlText w:val="•"/>
      <w:lvlJc w:val="left"/>
      <w:pPr>
        <w:ind w:left="5788" w:hanging="282"/>
      </w:pPr>
    </w:lvl>
    <w:lvl w:ilvl="7">
      <w:numFmt w:val="bullet"/>
      <w:lvlText w:val="•"/>
      <w:lvlJc w:val="left"/>
      <w:pPr>
        <w:ind w:left="6644" w:hanging="282"/>
      </w:pPr>
    </w:lvl>
    <w:lvl w:ilvl="8">
      <w:numFmt w:val="bullet"/>
      <w:lvlText w:val="•"/>
      <w:lvlJc w:val="left"/>
      <w:pPr>
        <w:ind w:left="7501" w:hanging="282"/>
      </w:pPr>
    </w:lvl>
  </w:abstractNum>
  <w:abstractNum w:abstractNumId="41" w15:restartNumberingAfterBreak="0">
    <w:nsid w:val="77651D5E"/>
    <w:multiLevelType w:val="multilevel"/>
    <w:tmpl w:val="86FACEFE"/>
    <w:lvl w:ilvl="0">
      <w:start w:val="3"/>
      <w:numFmt w:val="lowerLetter"/>
      <w:lvlText w:val="%1)"/>
      <w:lvlJc w:val="left"/>
      <w:pPr>
        <w:ind w:left="393" w:hanging="282"/>
      </w:pPr>
      <w:rPr>
        <w:rFonts w:ascii="Arial" w:hAnsi="Arial" w:cs="Arial"/>
        <w:b w:val="0"/>
        <w:bCs w:val="0"/>
        <w:i/>
        <w:iCs/>
        <w:color w:val="362F2D"/>
        <w:w w:val="105"/>
        <w:sz w:val="15"/>
        <w:szCs w:val="15"/>
      </w:rPr>
    </w:lvl>
    <w:lvl w:ilvl="1">
      <w:start w:val="1"/>
      <w:numFmt w:val="lowerLetter"/>
      <w:lvlText w:val="%2)"/>
      <w:lvlJc w:val="left"/>
      <w:pPr>
        <w:ind w:left="720" w:hanging="360"/>
      </w:pPr>
    </w:lvl>
    <w:lvl w:ilvl="2">
      <w:numFmt w:val="bullet"/>
      <w:lvlText w:val="•"/>
      <w:lvlJc w:val="left"/>
      <w:pPr>
        <w:ind w:left="2113" w:hanging="282"/>
      </w:pPr>
    </w:lvl>
    <w:lvl w:ilvl="3">
      <w:numFmt w:val="bullet"/>
      <w:lvlText w:val="•"/>
      <w:lvlJc w:val="left"/>
      <w:pPr>
        <w:ind w:left="2969" w:hanging="282"/>
      </w:pPr>
    </w:lvl>
    <w:lvl w:ilvl="4">
      <w:numFmt w:val="bullet"/>
      <w:lvlText w:val="•"/>
      <w:lvlJc w:val="left"/>
      <w:pPr>
        <w:ind w:left="3826" w:hanging="282"/>
      </w:pPr>
    </w:lvl>
    <w:lvl w:ilvl="5">
      <w:numFmt w:val="bullet"/>
      <w:lvlText w:val="•"/>
      <w:lvlJc w:val="left"/>
      <w:pPr>
        <w:ind w:left="4682" w:hanging="282"/>
      </w:pPr>
    </w:lvl>
    <w:lvl w:ilvl="6">
      <w:numFmt w:val="bullet"/>
      <w:lvlText w:val="•"/>
      <w:lvlJc w:val="left"/>
      <w:pPr>
        <w:ind w:left="5539" w:hanging="282"/>
      </w:pPr>
    </w:lvl>
    <w:lvl w:ilvl="7">
      <w:numFmt w:val="bullet"/>
      <w:lvlText w:val="•"/>
      <w:lvlJc w:val="left"/>
      <w:pPr>
        <w:ind w:left="6395" w:hanging="282"/>
      </w:pPr>
    </w:lvl>
    <w:lvl w:ilvl="8">
      <w:numFmt w:val="bullet"/>
      <w:lvlText w:val="•"/>
      <w:lvlJc w:val="left"/>
      <w:pPr>
        <w:ind w:left="7252" w:hanging="282"/>
      </w:pPr>
    </w:lvl>
  </w:abstractNum>
  <w:abstractNum w:abstractNumId="42" w15:restartNumberingAfterBreak="0">
    <w:nsid w:val="7BC1626C"/>
    <w:multiLevelType w:val="multilevel"/>
    <w:tmpl w:val="20CA6FFE"/>
    <w:lvl w:ilvl="0">
      <w:start w:val="5"/>
      <w:numFmt w:val="decimal"/>
      <w:lvlText w:val="%1."/>
      <w:lvlJc w:val="left"/>
      <w:pPr>
        <w:ind w:left="638" w:hanging="278"/>
      </w:pPr>
      <w:rPr>
        <w:rFonts w:ascii="Arial" w:hAnsi="Arial" w:cs="Arial"/>
        <w:b w:val="0"/>
        <w:bCs w:val="0"/>
        <w:i w:val="0"/>
        <w:iCs w:val="0"/>
        <w:color w:val="342F2D"/>
        <w:spacing w:val="-1"/>
        <w:w w:val="102"/>
        <w:sz w:val="15"/>
        <w:szCs w:val="15"/>
      </w:rPr>
    </w:lvl>
    <w:lvl w:ilvl="1">
      <w:numFmt w:val="bullet"/>
      <w:lvlText w:val="–"/>
      <w:lvlJc w:val="left"/>
      <w:pPr>
        <w:ind w:left="1165" w:hanging="360"/>
      </w:pPr>
      <w:rPr>
        <w:rFonts w:ascii="Arial" w:eastAsia="Arial" w:hAnsi="Arial" w:cs="Arial" w:hint="default"/>
        <w:b w:val="0"/>
        <w:bCs w:val="0"/>
        <w:i w:val="0"/>
        <w:iCs w:val="0"/>
        <w:color w:val="1D1D1B"/>
        <w:w w:val="102"/>
        <w:sz w:val="13"/>
        <w:szCs w:val="13"/>
      </w:rPr>
    </w:lvl>
    <w:lvl w:ilvl="2">
      <w:numFmt w:val="bullet"/>
      <w:lvlText w:val="–"/>
      <w:lvlJc w:val="left"/>
      <w:pPr>
        <w:ind w:left="1525" w:hanging="360"/>
      </w:pPr>
      <w:rPr>
        <w:rFonts w:ascii="Arial" w:eastAsia="Arial" w:hAnsi="Arial" w:cs="Arial" w:hint="default"/>
        <w:b w:val="0"/>
        <w:bCs w:val="0"/>
        <w:i w:val="0"/>
        <w:iCs w:val="0"/>
        <w:color w:val="1D1D1B"/>
        <w:w w:val="102"/>
        <w:sz w:val="13"/>
        <w:szCs w:val="13"/>
      </w:rPr>
    </w:lvl>
    <w:lvl w:ilvl="3">
      <w:numFmt w:val="bullet"/>
      <w:lvlText w:val="•"/>
      <w:lvlJc w:val="left"/>
      <w:pPr>
        <w:ind w:left="2144" w:hanging="162"/>
      </w:pPr>
    </w:lvl>
    <w:lvl w:ilvl="4">
      <w:numFmt w:val="bullet"/>
      <w:lvlText w:val="•"/>
      <w:lvlJc w:val="left"/>
      <w:pPr>
        <w:ind w:left="3197" w:hanging="162"/>
      </w:pPr>
    </w:lvl>
    <w:lvl w:ilvl="5">
      <w:numFmt w:val="bullet"/>
      <w:lvlText w:val="•"/>
      <w:lvlJc w:val="left"/>
      <w:pPr>
        <w:ind w:left="4250" w:hanging="162"/>
      </w:pPr>
    </w:lvl>
    <w:lvl w:ilvl="6">
      <w:numFmt w:val="bullet"/>
      <w:lvlText w:val="•"/>
      <w:lvlJc w:val="left"/>
      <w:pPr>
        <w:ind w:left="5303" w:hanging="162"/>
      </w:pPr>
    </w:lvl>
    <w:lvl w:ilvl="7">
      <w:numFmt w:val="bullet"/>
      <w:lvlText w:val="•"/>
      <w:lvlJc w:val="left"/>
      <w:pPr>
        <w:ind w:left="6356" w:hanging="162"/>
      </w:pPr>
    </w:lvl>
    <w:lvl w:ilvl="8">
      <w:numFmt w:val="bullet"/>
      <w:lvlText w:val="•"/>
      <w:lvlJc w:val="left"/>
      <w:pPr>
        <w:ind w:left="7410" w:hanging="162"/>
      </w:pPr>
    </w:lvl>
  </w:abstractNum>
  <w:num w:numId="1">
    <w:abstractNumId w:val="34"/>
  </w:num>
  <w:num w:numId="2">
    <w:abstractNumId w:val="12"/>
  </w:num>
  <w:num w:numId="3">
    <w:abstractNumId w:val="37"/>
  </w:num>
  <w:num w:numId="4">
    <w:abstractNumId w:val="36"/>
  </w:num>
  <w:num w:numId="5">
    <w:abstractNumId w:val="39"/>
  </w:num>
  <w:num w:numId="6">
    <w:abstractNumId w:val="13"/>
  </w:num>
  <w:num w:numId="7">
    <w:abstractNumId w:val="4"/>
  </w:num>
  <w:num w:numId="8">
    <w:abstractNumId w:val="6"/>
  </w:num>
  <w:num w:numId="9">
    <w:abstractNumId w:val="15"/>
  </w:num>
  <w:num w:numId="10">
    <w:abstractNumId w:val="22"/>
  </w:num>
  <w:num w:numId="11">
    <w:abstractNumId w:val="0"/>
  </w:num>
  <w:num w:numId="12">
    <w:abstractNumId w:val="1"/>
  </w:num>
  <w:num w:numId="13">
    <w:abstractNumId w:val="28"/>
  </w:num>
  <w:num w:numId="14">
    <w:abstractNumId w:val="9"/>
  </w:num>
  <w:num w:numId="15">
    <w:abstractNumId w:val="27"/>
  </w:num>
  <w:num w:numId="16">
    <w:abstractNumId w:val="38"/>
  </w:num>
  <w:num w:numId="17">
    <w:abstractNumId w:val="8"/>
  </w:num>
  <w:num w:numId="18">
    <w:abstractNumId w:val="32"/>
  </w:num>
  <w:num w:numId="19">
    <w:abstractNumId w:val="3"/>
  </w:num>
  <w:num w:numId="20">
    <w:abstractNumId w:val="14"/>
  </w:num>
  <w:num w:numId="21">
    <w:abstractNumId w:val="33"/>
  </w:num>
  <w:num w:numId="22">
    <w:abstractNumId w:val="41"/>
  </w:num>
  <w:num w:numId="23">
    <w:abstractNumId w:val="7"/>
  </w:num>
  <w:num w:numId="24">
    <w:abstractNumId w:val="23"/>
  </w:num>
  <w:num w:numId="25">
    <w:abstractNumId w:val="30"/>
  </w:num>
  <w:num w:numId="26">
    <w:abstractNumId w:val="10"/>
  </w:num>
  <w:num w:numId="27">
    <w:abstractNumId w:val="29"/>
  </w:num>
  <w:num w:numId="28">
    <w:abstractNumId w:val="5"/>
  </w:num>
  <w:num w:numId="29">
    <w:abstractNumId w:val="35"/>
  </w:num>
  <w:num w:numId="30">
    <w:abstractNumId w:val="11"/>
  </w:num>
  <w:num w:numId="31">
    <w:abstractNumId w:val="26"/>
  </w:num>
  <w:num w:numId="32">
    <w:abstractNumId w:val="16"/>
  </w:num>
  <w:num w:numId="33">
    <w:abstractNumId w:val="17"/>
  </w:num>
  <w:num w:numId="34">
    <w:abstractNumId w:val="40"/>
  </w:num>
  <w:num w:numId="35">
    <w:abstractNumId w:val="42"/>
  </w:num>
  <w:num w:numId="36">
    <w:abstractNumId w:val="2"/>
  </w:num>
  <w:num w:numId="37">
    <w:abstractNumId w:val="31"/>
  </w:num>
  <w:num w:numId="38">
    <w:abstractNumId w:val="24"/>
  </w:num>
  <w:num w:numId="39">
    <w:abstractNumId w:val="18"/>
  </w:num>
  <w:num w:numId="40">
    <w:abstractNumId w:val="21"/>
  </w:num>
  <w:num w:numId="41">
    <w:abstractNumId w:val="19"/>
  </w:num>
  <w:num w:numId="42">
    <w:abstractNumId w:val="25"/>
  </w:num>
  <w:num w:numId="4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FD7"/>
    <w:rsid w:val="00000AE3"/>
    <w:rsid w:val="00006325"/>
    <w:rsid w:val="00007240"/>
    <w:rsid w:val="00020AC9"/>
    <w:rsid w:val="00020C14"/>
    <w:rsid w:val="000234E8"/>
    <w:rsid w:val="00023CAB"/>
    <w:rsid w:val="000242FE"/>
    <w:rsid w:val="000253EA"/>
    <w:rsid w:val="000276BC"/>
    <w:rsid w:val="00032989"/>
    <w:rsid w:val="00035016"/>
    <w:rsid w:val="00035671"/>
    <w:rsid w:val="00036110"/>
    <w:rsid w:val="00036261"/>
    <w:rsid w:val="000428DC"/>
    <w:rsid w:val="000474AE"/>
    <w:rsid w:val="000475C1"/>
    <w:rsid w:val="000530C0"/>
    <w:rsid w:val="00066C3B"/>
    <w:rsid w:val="00067100"/>
    <w:rsid w:val="0007199B"/>
    <w:rsid w:val="00072E51"/>
    <w:rsid w:val="0007551C"/>
    <w:rsid w:val="00082B78"/>
    <w:rsid w:val="00086026"/>
    <w:rsid w:val="00086439"/>
    <w:rsid w:val="00087CA1"/>
    <w:rsid w:val="000934A1"/>
    <w:rsid w:val="00093EAF"/>
    <w:rsid w:val="00094572"/>
    <w:rsid w:val="000A4A68"/>
    <w:rsid w:val="000B71A8"/>
    <w:rsid w:val="000B7390"/>
    <w:rsid w:val="000B769A"/>
    <w:rsid w:val="000C1B1C"/>
    <w:rsid w:val="000C4515"/>
    <w:rsid w:val="000C6030"/>
    <w:rsid w:val="000D3B02"/>
    <w:rsid w:val="000D4F96"/>
    <w:rsid w:val="000E487C"/>
    <w:rsid w:val="000E52C0"/>
    <w:rsid w:val="000E591F"/>
    <w:rsid w:val="000E5A5F"/>
    <w:rsid w:val="000F1859"/>
    <w:rsid w:val="000F25D7"/>
    <w:rsid w:val="000F35E3"/>
    <w:rsid w:val="000F5159"/>
    <w:rsid w:val="000F72BB"/>
    <w:rsid w:val="0010093F"/>
    <w:rsid w:val="0010115B"/>
    <w:rsid w:val="001014AE"/>
    <w:rsid w:val="00105312"/>
    <w:rsid w:val="00107CBE"/>
    <w:rsid w:val="0011390F"/>
    <w:rsid w:val="001155C3"/>
    <w:rsid w:val="001160A6"/>
    <w:rsid w:val="00120E09"/>
    <w:rsid w:val="00123F11"/>
    <w:rsid w:val="001321C4"/>
    <w:rsid w:val="00133D65"/>
    <w:rsid w:val="001348E8"/>
    <w:rsid w:val="00136D65"/>
    <w:rsid w:val="001374EF"/>
    <w:rsid w:val="00137D1F"/>
    <w:rsid w:val="0014015F"/>
    <w:rsid w:val="00145850"/>
    <w:rsid w:val="001471F5"/>
    <w:rsid w:val="00151415"/>
    <w:rsid w:val="0015239A"/>
    <w:rsid w:val="00152EF4"/>
    <w:rsid w:val="00156D2A"/>
    <w:rsid w:val="00166A37"/>
    <w:rsid w:val="00166B6A"/>
    <w:rsid w:val="0017227E"/>
    <w:rsid w:val="001761D7"/>
    <w:rsid w:val="001801D3"/>
    <w:rsid w:val="00181015"/>
    <w:rsid w:val="00182609"/>
    <w:rsid w:val="0018446A"/>
    <w:rsid w:val="00185DFC"/>
    <w:rsid w:val="00186D86"/>
    <w:rsid w:val="0019233E"/>
    <w:rsid w:val="00192FE2"/>
    <w:rsid w:val="00196609"/>
    <w:rsid w:val="00196665"/>
    <w:rsid w:val="001A2624"/>
    <w:rsid w:val="001A2A4B"/>
    <w:rsid w:val="001A4553"/>
    <w:rsid w:val="001A588A"/>
    <w:rsid w:val="001A6003"/>
    <w:rsid w:val="001C6670"/>
    <w:rsid w:val="001D133C"/>
    <w:rsid w:val="001D556F"/>
    <w:rsid w:val="001F1B80"/>
    <w:rsid w:val="001F2E21"/>
    <w:rsid w:val="001F62D6"/>
    <w:rsid w:val="001F66B0"/>
    <w:rsid w:val="00201803"/>
    <w:rsid w:val="00203CBF"/>
    <w:rsid w:val="00204730"/>
    <w:rsid w:val="00206792"/>
    <w:rsid w:val="00211274"/>
    <w:rsid w:val="00212AA8"/>
    <w:rsid w:val="002138BC"/>
    <w:rsid w:val="0021408A"/>
    <w:rsid w:val="002166D3"/>
    <w:rsid w:val="0023133E"/>
    <w:rsid w:val="002329FC"/>
    <w:rsid w:val="00232A2E"/>
    <w:rsid w:val="002343CF"/>
    <w:rsid w:val="00236DB7"/>
    <w:rsid w:val="0023758B"/>
    <w:rsid w:val="002420F7"/>
    <w:rsid w:val="00243D1C"/>
    <w:rsid w:val="0024563A"/>
    <w:rsid w:val="00250EDC"/>
    <w:rsid w:val="00257612"/>
    <w:rsid w:val="00262498"/>
    <w:rsid w:val="00263F0A"/>
    <w:rsid w:val="00265EA6"/>
    <w:rsid w:val="002765B4"/>
    <w:rsid w:val="002765F4"/>
    <w:rsid w:val="00283DA3"/>
    <w:rsid w:val="00286C6B"/>
    <w:rsid w:val="00287DCF"/>
    <w:rsid w:val="002911A0"/>
    <w:rsid w:val="002951FD"/>
    <w:rsid w:val="0029533E"/>
    <w:rsid w:val="002A3310"/>
    <w:rsid w:val="002A54B3"/>
    <w:rsid w:val="002A633A"/>
    <w:rsid w:val="002B205E"/>
    <w:rsid w:val="002B24DE"/>
    <w:rsid w:val="002B56CF"/>
    <w:rsid w:val="002C30C4"/>
    <w:rsid w:val="002C444F"/>
    <w:rsid w:val="002C6CE8"/>
    <w:rsid w:val="002D32B6"/>
    <w:rsid w:val="002D484F"/>
    <w:rsid w:val="002E0514"/>
    <w:rsid w:val="002E06A1"/>
    <w:rsid w:val="002E0A79"/>
    <w:rsid w:val="002E1171"/>
    <w:rsid w:val="002E11AD"/>
    <w:rsid w:val="002E15C6"/>
    <w:rsid w:val="002E2241"/>
    <w:rsid w:val="002E418A"/>
    <w:rsid w:val="002F2010"/>
    <w:rsid w:val="002F45D4"/>
    <w:rsid w:val="002F528A"/>
    <w:rsid w:val="002F57D5"/>
    <w:rsid w:val="00301F70"/>
    <w:rsid w:val="003044D7"/>
    <w:rsid w:val="00306559"/>
    <w:rsid w:val="00307632"/>
    <w:rsid w:val="003105E7"/>
    <w:rsid w:val="003152C0"/>
    <w:rsid w:val="00316668"/>
    <w:rsid w:val="00324673"/>
    <w:rsid w:val="003249FF"/>
    <w:rsid w:val="00325033"/>
    <w:rsid w:val="00330338"/>
    <w:rsid w:val="00330B01"/>
    <w:rsid w:val="0033271F"/>
    <w:rsid w:val="0033334B"/>
    <w:rsid w:val="00334D3B"/>
    <w:rsid w:val="0033719B"/>
    <w:rsid w:val="003445FC"/>
    <w:rsid w:val="00345ED8"/>
    <w:rsid w:val="00346883"/>
    <w:rsid w:val="003506B6"/>
    <w:rsid w:val="0035621F"/>
    <w:rsid w:val="00356A4C"/>
    <w:rsid w:val="00364FD7"/>
    <w:rsid w:val="0037242B"/>
    <w:rsid w:val="00390B8C"/>
    <w:rsid w:val="00393B7B"/>
    <w:rsid w:val="003A4FE6"/>
    <w:rsid w:val="003A5A97"/>
    <w:rsid w:val="003A5AFE"/>
    <w:rsid w:val="003A647B"/>
    <w:rsid w:val="003B25AB"/>
    <w:rsid w:val="003B6002"/>
    <w:rsid w:val="003B6EE9"/>
    <w:rsid w:val="003B7BEF"/>
    <w:rsid w:val="003C4B64"/>
    <w:rsid w:val="003C66A5"/>
    <w:rsid w:val="003C66E5"/>
    <w:rsid w:val="003D2682"/>
    <w:rsid w:val="003E3914"/>
    <w:rsid w:val="003E61EB"/>
    <w:rsid w:val="003E688B"/>
    <w:rsid w:val="003E7834"/>
    <w:rsid w:val="003F1C0E"/>
    <w:rsid w:val="003F1CBB"/>
    <w:rsid w:val="003F4350"/>
    <w:rsid w:val="003F78AD"/>
    <w:rsid w:val="00402060"/>
    <w:rsid w:val="00404C65"/>
    <w:rsid w:val="00404DBE"/>
    <w:rsid w:val="004118B1"/>
    <w:rsid w:val="0041728C"/>
    <w:rsid w:val="0042150E"/>
    <w:rsid w:val="00424811"/>
    <w:rsid w:val="004260C7"/>
    <w:rsid w:val="0042663A"/>
    <w:rsid w:val="00427C63"/>
    <w:rsid w:val="00440799"/>
    <w:rsid w:val="00441E4D"/>
    <w:rsid w:val="00442429"/>
    <w:rsid w:val="00443713"/>
    <w:rsid w:val="00443985"/>
    <w:rsid w:val="0044553F"/>
    <w:rsid w:val="004546AE"/>
    <w:rsid w:val="004636F3"/>
    <w:rsid w:val="00465FC4"/>
    <w:rsid w:val="00466168"/>
    <w:rsid w:val="00474A6C"/>
    <w:rsid w:val="00475285"/>
    <w:rsid w:val="00482FCC"/>
    <w:rsid w:val="004842D4"/>
    <w:rsid w:val="004912BC"/>
    <w:rsid w:val="00491E1B"/>
    <w:rsid w:val="004A7FCC"/>
    <w:rsid w:val="004B6A50"/>
    <w:rsid w:val="004C2A33"/>
    <w:rsid w:val="004D45B4"/>
    <w:rsid w:val="004F6430"/>
    <w:rsid w:val="0050185B"/>
    <w:rsid w:val="00506583"/>
    <w:rsid w:val="005110BE"/>
    <w:rsid w:val="00520F22"/>
    <w:rsid w:val="005214DB"/>
    <w:rsid w:val="00522FBF"/>
    <w:rsid w:val="00526916"/>
    <w:rsid w:val="00531C0C"/>
    <w:rsid w:val="00533EE2"/>
    <w:rsid w:val="0053474D"/>
    <w:rsid w:val="00534D30"/>
    <w:rsid w:val="00542C4D"/>
    <w:rsid w:val="00545107"/>
    <w:rsid w:val="0055582C"/>
    <w:rsid w:val="0056437A"/>
    <w:rsid w:val="00572127"/>
    <w:rsid w:val="005729A5"/>
    <w:rsid w:val="00573D14"/>
    <w:rsid w:val="005812EF"/>
    <w:rsid w:val="00590E56"/>
    <w:rsid w:val="0059195C"/>
    <w:rsid w:val="00597966"/>
    <w:rsid w:val="005A0FFC"/>
    <w:rsid w:val="005A2DF3"/>
    <w:rsid w:val="005A6852"/>
    <w:rsid w:val="005A7FD9"/>
    <w:rsid w:val="005B2C31"/>
    <w:rsid w:val="005B2CCC"/>
    <w:rsid w:val="005B33BF"/>
    <w:rsid w:val="005B5751"/>
    <w:rsid w:val="005C0657"/>
    <w:rsid w:val="005C1705"/>
    <w:rsid w:val="005C2F1B"/>
    <w:rsid w:val="005C3F64"/>
    <w:rsid w:val="005C58DD"/>
    <w:rsid w:val="005C67C2"/>
    <w:rsid w:val="005D34C7"/>
    <w:rsid w:val="005D379D"/>
    <w:rsid w:val="005D484D"/>
    <w:rsid w:val="005E076D"/>
    <w:rsid w:val="005E14F7"/>
    <w:rsid w:val="005E54E2"/>
    <w:rsid w:val="005F01F8"/>
    <w:rsid w:val="005F28CF"/>
    <w:rsid w:val="006153A2"/>
    <w:rsid w:val="006218C6"/>
    <w:rsid w:val="00622BA6"/>
    <w:rsid w:val="006241F7"/>
    <w:rsid w:val="006303A0"/>
    <w:rsid w:val="00631B14"/>
    <w:rsid w:val="00631DED"/>
    <w:rsid w:val="00635735"/>
    <w:rsid w:val="00635979"/>
    <w:rsid w:val="006409F3"/>
    <w:rsid w:val="006437F2"/>
    <w:rsid w:val="00645C60"/>
    <w:rsid w:val="00647984"/>
    <w:rsid w:val="00651315"/>
    <w:rsid w:val="006518E0"/>
    <w:rsid w:val="00651CD7"/>
    <w:rsid w:val="00653865"/>
    <w:rsid w:val="00656322"/>
    <w:rsid w:val="00656974"/>
    <w:rsid w:val="00660423"/>
    <w:rsid w:val="00665C99"/>
    <w:rsid w:val="0066636A"/>
    <w:rsid w:val="00666817"/>
    <w:rsid w:val="00674BCF"/>
    <w:rsid w:val="006757AF"/>
    <w:rsid w:val="00676945"/>
    <w:rsid w:val="00676C73"/>
    <w:rsid w:val="0068339E"/>
    <w:rsid w:val="00692F2C"/>
    <w:rsid w:val="006949DF"/>
    <w:rsid w:val="006A2479"/>
    <w:rsid w:val="006A4676"/>
    <w:rsid w:val="006B499B"/>
    <w:rsid w:val="006B7429"/>
    <w:rsid w:val="006C0B47"/>
    <w:rsid w:val="006C171B"/>
    <w:rsid w:val="006C2154"/>
    <w:rsid w:val="006C418D"/>
    <w:rsid w:val="006C6641"/>
    <w:rsid w:val="006D05E8"/>
    <w:rsid w:val="006D33C2"/>
    <w:rsid w:val="006D3D28"/>
    <w:rsid w:val="006D3F1F"/>
    <w:rsid w:val="006D4D3C"/>
    <w:rsid w:val="006D76B7"/>
    <w:rsid w:val="006D7A60"/>
    <w:rsid w:val="006F058F"/>
    <w:rsid w:val="006F0EC0"/>
    <w:rsid w:val="006F38FF"/>
    <w:rsid w:val="006F559A"/>
    <w:rsid w:val="00701DEB"/>
    <w:rsid w:val="00703093"/>
    <w:rsid w:val="007068F9"/>
    <w:rsid w:val="00711ED6"/>
    <w:rsid w:val="00715AA5"/>
    <w:rsid w:val="00716CDD"/>
    <w:rsid w:val="00717066"/>
    <w:rsid w:val="00724A9F"/>
    <w:rsid w:val="0072554F"/>
    <w:rsid w:val="007323F7"/>
    <w:rsid w:val="00732BFE"/>
    <w:rsid w:val="0073372F"/>
    <w:rsid w:val="0073441C"/>
    <w:rsid w:val="00735226"/>
    <w:rsid w:val="00736090"/>
    <w:rsid w:val="00737663"/>
    <w:rsid w:val="00737E1B"/>
    <w:rsid w:val="007403AA"/>
    <w:rsid w:val="0074180B"/>
    <w:rsid w:val="00741A5B"/>
    <w:rsid w:val="00741C15"/>
    <w:rsid w:val="007506AB"/>
    <w:rsid w:val="00750B41"/>
    <w:rsid w:val="00752FF2"/>
    <w:rsid w:val="00757786"/>
    <w:rsid w:val="00760BE2"/>
    <w:rsid w:val="00761C77"/>
    <w:rsid w:val="00771281"/>
    <w:rsid w:val="00772591"/>
    <w:rsid w:val="007728F2"/>
    <w:rsid w:val="00772BA3"/>
    <w:rsid w:val="007763C0"/>
    <w:rsid w:val="00776B29"/>
    <w:rsid w:val="00781D2C"/>
    <w:rsid w:val="007855F5"/>
    <w:rsid w:val="007879A7"/>
    <w:rsid w:val="007879EF"/>
    <w:rsid w:val="00790919"/>
    <w:rsid w:val="007928C7"/>
    <w:rsid w:val="00797F5A"/>
    <w:rsid w:val="007A2038"/>
    <w:rsid w:val="007B0710"/>
    <w:rsid w:val="007B114A"/>
    <w:rsid w:val="007B1A6C"/>
    <w:rsid w:val="007B2940"/>
    <w:rsid w:val="007B61CA"/>
    <w:rsid w:val="007C1054"/>
    <w:rsid w:val="007C2630"/>
    <w:rsid w:val="007D7116"/>
    <w:rsid w:val="007E09E5"/>
    <w:rsid w:val="007E4E24"/>
    <w:rsid w:val="007E5185"/>
    <w:rsid w:val="007E6F74"/>
    <w:rsid w:val="007F369A"/>
    <w:rsid w:val="007F3B38"/>
    <w:rsid w:val="007F6944"/>
    <w:rsid w:val="008029B3"/>
    <w:rsid w:val="00802C24"/>
    <w:rsid w:val="00807607"/>
    <w:rsid w:val="008101BF"/>
    <w:rsid w:val="008116BD"/>
    <w:rsid w:val="008134F3"/>
    <w:rsid w:val="00813DCB"/>
    <w:rsid w:val="00816627"/>
    <w:rsid w:val="0081696F"/>
    <w:rsid w:val="00821977"/>
    <w:rsid w:val="0082245F"/>
    <w:rsid w:val="00823C97"/>
    <w:rsid w:val="0082673C"/>
    <w:rsid w:val="00833BDF"/>
    <w:rsid w:val="00841302"/>
    <w:rsid w:val="00842634"/>
    <w:rsid w:val="00843320"/>
    <w:rsid w:val="008442AB"/>
    <w:rsid w:val="0084534B"/>
    <w:rsid w:val="008458FB"/>
    <w:rsid w:val="008468B2"/>
    <w:rsid w:val="00852265"/>
    <w:rsid w:val="00852F6C"/>
    <w:rsid w:val="00853299"/>
    <w:rsid w:val="008535E1"/>
    <w:rsid w:val="00853A77"/>
    <w:rsid w:val="0086320C"/>
    <w:rsid w:val="0086523A"/>
    <w:rsid w:val="00866AF5"/>
    <w:rsid w:val="008704C9"/>
    <w:rsid w:val="00872A34"/>
    <w:rsid w:val="00872BE3"/>
    <w:rsid w:val="00875D15"/>
    <w:rsid w:val="008830DD"/>
    <w:rsid w:val="008858DD"/>
    <w:rsid w:val="00886843"/>
    <w:rsid w:val="008868E4"/>
    <w:rsid w:val="00886DB8"/>
    <w:rsid w:val="008871AF"/>
    <w:rsid w:val="00890227"/>
    <w:rsid w:val="008965AA"/>
    <w:rsid w:val="00896643"/>
    <w:rsid w:val="00897367"/>
    <w:rsid w:val="008A0630"/>
    <w:rsid w:val="008A0BD3"/>
    <w:rsid w:val="008A1D3C"/>
    <w:rsid w:val="008A5459"/>
    <w:rsid w:val="008A57D9"/>
    <w:rsid w:val="008B3444"/>
    <w:rsid w:val="008B578A"/>
    <w:rsid w:val="008B5790"/>
    <w:rsid w:val="008B7110"/>
    <w:rsid w:val="008C296C"/>
    <w:rsid w:val="008C2A0E"/>
    <w:rsid w:val="008C7586"/>
    <w:rsid w:val="008D0132"/>
    <w:rsid w:val="008D351A"/>
    <w:rsid w:val="008D3A12"/>
    <w:rsid w:val="008D6338"/>
    <w:rsid w:val="008E2B47"/>
    <w:rsid w:val="008F01B3"/>
    <w:rsid w:val="008F05F6"/>
    <w:rsid w:val="008F1130"/>
    <w:rsid w:val="008F22B9"/>
    <w:rsid w:val="008F3B3E"/>
    <w:rsid w:val="008F79DD"/>
    <w:rsid w:val="0090089F"/>
    <w:rsid w:val="00901682"/>
    <w:rsid w:val="00901B4A"/>
    <w:rsid w:val="009030BD"/>
    <w:rsid w:val="00903730"/>
    <w:rsid w:val="00903EBE"/>
    <w:rsid w:val="009128CB"/>
    <w:rsid w:val="00914BF4"/>
    <w:rsid w:val="00914D8B"/>
    <w:rsid w:val="00914FAB"/>
    <w:rsid w:val="00915895"/>
    <w:rsid w:val="00925651"/>
    <w:rsid w:val="00925C10"/>
    <w:rsid w:val="00926C66"/>
    <w:rsid w:val="00930305"/>
    <w:rsid w:val="00932837"/>
    <w:rsid w:val="00933026"/>
    <w:rsid w:val="009334D7"/>
    <w:rsid w:val="009349A3"/>
    <w:rsid w:val="00936D22"/>
    <w:rsid w:val="00941B52"/>
    <w:rsid w:val="00943F3D"/>
    <w:rsid w:val="0094576E"/>
    <w:rsid w:val="00952497"/>
    <w:rsid w:val="00955A9B"/>
    <w:rsid w:val="00956B42"/>
    <w:rsid w:val="00963333"/>
    <w:rsid w:val="00965852"/>
    <w:rsid w:val="009674F8"/>
    <w:rsid w:val="009703F5"/>
    <w:rsid w:val="009709D2"/>
    <w:rsid w:val="009742E1"/>
    <w:rsid w:val="0097562A"/>
    <w:rsid w:val="00977C59"/>
    <w:rsid w:val="00984AC3"/>
    <w:rsid w:val="00985B96"/>
    <w:rsid w:val="00990A33"/>
    <w:rsid w:val="00994A42"/>
    <w:rsid w:val="00997F27"/>
    <w:rsid w:val="009A2531"/>
    <w:rsid w:val="009A521A"/>
    <w:rsid w:val="009A6BF2"/>
    <w:rsid w:val="009B20E8"/>
    <w:rsid w:val="009B2D2E"/>
    <w:rsid w:val="009B2DEB"/>
    <w:rsid w:val="009C4279"/>
    <w:rsid w:val="009C610D"/>
    <w:rsid w:val="009D2635"/>
    <w:rsid w:val="009D3232"/>
    <w:rsid w:val="009D5030"/>
    <w:rsid w:val="009E48A3"/>
    <w:rsid w:val="009E4A47"/>
    <w:rsid w:val="009E4B9C"/>
    <w:rsid w:val="009F138B"/>
    <w:rsid w:val="009F6730"/>
    <w:rsid w:val="009F6CAE"/>
    <w:rsid w:val="00A05DDC"/>
    <w:rsid w:val="00A14DCD"/>
    <w:rsid w:val="00A16115"/>
    <w:rsid w:val="00A22D21"/>
    <w:rsid w:val="00A35314"/>
    <w:rsid w:val="00A375B4"/>
    <w:rsid w:val="00A40BCD"/>
    <w:rsid w:val="00A40C99"/>
    <w:rsid w:val="00A43A18"/>
    <w:rsid w:val="00A46A54"/>
    <w:rsid w:val="00A518CE"/>
    <w:rsid w:val="00A53AF1"/>
    <w:rsid w:val="00A5676C"/>
    <w:rsid w:val="00A570B6"/>
    <w:rsid w:val="00A632E6"/>
    <w:rsid w:val="00A66FEF"/>
    <w:rsid w:val="00A6712E"/>
    <w:rsid w:val="00A763C5"/>
    <w:rsid w:val="00A770C2"/>
    <w:rsid w:val="00A774ED"/>
    <w:rsid w:val="00A77D29"/>
    <w:rsid w:val="00A77FF7"/>
    <w:rsid w:val="00A81FCD"/>
    <w:rsid w:val="00A840A7"/>
    <w:rsid w:val="00A8590C"/>
    <w:rsid w:val="00A9289C"/>
    <w:rsid w:val="00A934C0"/>
    <w:rsid w:val="00A96D07"/>
    <w:rsid w:val="00A97A84"/>
    <w:rsid w:val="00AA0FD5"/>
    <w:rsid w:val="00AA4470"/>
    <w:rsid w:val="00AA47CD"/>
    <w:rsid w:val="00AA66BB"/>
    <w:rsid w:val="00AB1604"/>
    <w:rsid w:val="00AB22DC"/>
    <w:rsid w:val="00AB3C0A"/>
    <w:rsid w:val="00AB4D8A"/>
    <w:rsid w:val="00AC2E9C"/>
    <w:rsid w:val="00AC4AAF"/>
    <w:rsid w:val="00AC528C"/>
    <w:rsid w:val="00AC6B07"/>
    <w:rsid w:val="00AD362B"/>
    <w:rsid w:val="00AD5DF4"/>
    <w:rsid w:val="00AE0146"/>
    <w:rsid w:val="00AE589E"/>
    <w:rsid w:val="00AE7395"/>
    <w:rsid w:val="00AF1B22"/>
    <w:rsid w:val="00AF1EE4"/>
    <w:rsid w:val="00AF6B09"/>
    <w:rsid w:val="00B009D3"/>
    <w:rsid w:val="00B02513"/>
    <w:rsid w:val="00B04EA6"/>
    <w:rsid w:val="00B10919"/>
    <w:rsid w:val="00B1135D"/>
    <w:rsid w:val="00B12FDC"/>
    <w:rsid w:val="00B13B84"/>
    <w:rsid w:val="00B24F9B"/>
    <w:rsid w:val="00B25031"/>
    <w:rsid w:val="00B25097"/>
    <w:rsid w:val="00B27C72"/>
    <w:rsid w:val="00B31808"/>
    <w:rsid w:val="00B347EE"/>
    <w:rsid w:val="00B42561"/>
    <w:rsid w:val="00B51968"/>
    <w:rsid w:val="00B56152"/>
    <w:rsid w:val="00B608FA"/>
    <w:rsid w:val="00B615DA"/>
    <w:rsid w:val="00B62EF5"/>
    <w:rsid w:val="00B70024"/>
    <w:rsid w:val="00B723BC"/>
    <w:rsid w:val="00B72B2D"/>
    <w:rsid w:val="00B73FB3"/>
    <w:rsid w:val="00B824C9"/>
    <w:rsid w:val="00B83EB2"/>
    <w:rsid w:val="00B84245"/>
    <w:rsid w:val="00B852EE"/>
    <w:rsid w:val="00B9161A"/>
    <w:rsid w:val="00B93823"/>
    <w:rsid w:val="00B95BF6"/>
    <w:rsid w:val="00B95DB0"/>
    <w:rsid w:val="00BA084E"/>
    <w:rsid w:val="00BA4419"/>
    <w:rsid w:val="00BA7196"/>
    <w:rsid w:val="00BB0C73"/>
    <w:rsid w:val="00BB1BC0"/>
    <w:rsid w:val="00BB3A9E"/>
    <w:rsid w:val="00BB5713"/>
    <w:rsid w:val="00BC48E3"/>
    <w:rsid w:val="00BC683E"/>
    <w:rsid w:val="00BD3677"/>
    <w:rsid w:val="00BD6C9D"/>
    <w:rsid w:val="00BE5077"/>
    <w:rsid w:val="00BF2D77"/>
    <w:rsid w:val="00C01199"/>
    <w:rsid w:val="00C07D90"/>
    <w:rsid w:val="00C138B4"/>
    <w:rsid w:val="00C1543C"/>
    <w:rsid w:val="00C16439"/>
    <w:rsid w:val="00C16910"/>
    <w:rsid w:val="00C16A5E"/>
    <w:rsid w:val="00C16B3F"/>
    <w:rsid w:val="00C2301A"/>
    <w:rsid w:val="00C277BD"/>
    <w:rsid w:val="00C3167E"/>
    <w:rsid w:val="00C31836"/>
    <w:rsid w:val="00C323A6"/>
    <w:rsid w:val="00C32AF7"/>
    <w:rsid w:val="00C33669"/>
    <w:rsid w:val="00C3390F"/>
    <w:rsid w:val="00C341E9"/>
    <w:rsid w:val="00C34829"/>
    <w:rsid w:val="00C34BD8"/>
    <w:rsid w:val="00C371A5"/>
    <w:rsid w:val="00C42474"/>
    <w:rsid w:val="00C4330E"/>
    <w:rsid w:val="00C4505C"/>
    <w:rsid w:val="00C47268"/>
    <w:rsid w:val="00C51CDE"/>
    <w:rsid w:val="00C53987"/>
    <w:rsid w:val="00C54E6D"/>
    <w:rsid w:val="00C56EA3"/>
    <w:rsid w:val="00C57C94"/>
    <w:rsid w:val="00C57D17"/>
    <w:rsid w:val="00C63A84"/>
    <w:rsid w:val="00C65FAF"/>
    <w:rsid w:val="00C7032F"/>
    <w:rsid w:val="00C703DC"/>
    <w:rsid w:val="00C74393"/>
    <w:rsid w:val="00C746D7"/>
    <w:rsid w:val="00C755EE"/>
    <w:rsid w:val="00C80353"/>
    <w:rsid w:val="00C83C8E"/>
    <w:rsid w:val="00C83C9F"/>
    <w:rsid w:val="00C848D6"/>
    <w:rsid w:val="00C84C60"/>
    <w:rsid w:val="00C85813"/>
    <w:rsid w:val="00C92649"/>
    <w:rsid w:val="00C9533F"/>
    <w:rsid w:val="00C95453"/>
    <w:rsid w:val="00C96979"/>
    <w:rsid w:val="00CA0BD1"/>
    <w:rsid w:val="00CA0EEA"/>
    <w:rsid w:val="00CA1EB8"/>
    <w:rsid w:val="00CA1FED"/>
    <w:rsid w:val="00CB0D8A"/>
    <w:rsid w:val="00CB7704"/>
    <w:rsid w:val="00CC0CA3"/>
    <w:rsid w:val="00CC3E12"/>
    <w:rsid w:val="00CC476A"/>
    <w:rsid w:val="00CC516E"/>
    <w:rsid w:val="00CD053A"/>
    <w:rsid w:val="00CD11DC"/>
    <w:rsid w:val="00CD26C8"/>
    <w:rsid w:val="00CE1F2F"/>
    <w:rsid w:val="00CE56FD"/>
    <w:rsid w:val="00CE595C"/>
    <w:rsid w:val="00CE6BF6"/>
    <w:rsid w:val="00CF145F"/>
    <w:rsid w:val="00CF1837"/>
    <w:rsid w:val="00D01DEC"/>
    <w:rsid w:val="00D03B98"/>
    <w:rsid w:val="00D06A38"/>
    <w:rsid w:val="00D14E42"/>
    <w:rsid w:val="00D163CF"/>
    <w:rsid w:val="00D17CA5"/>
    <w:rsid w:val="00D310A9"/>
    <w:rsid w:val="00D31202"/>
    <w:rsid w:val="00D35169"/>
    <w:rsid w:val="00D35224"/>
    <w:rsid w:val="00D40063"/>
    <w:rsid w:val="00D41333"/>
    <w:rsid w:val="00D42A99"/>
    <w:rsid w:val="00D42E16"/>
    <w:rsid w:val="00D44AED"/>
    <w:rsid w:val="00D44DCB"/>
    <w:rsid w:val="00D45219"/>
    <w:rsid w:val="00D45538"/>
    <w:rsid w:val="00D47BB7"/>
    <w:rsid w:val="00D527DB"/>
    <w:rsid w:val="00D54E10"/>
    <w:rsid w:val="00D55F7F"/>
    <w:rsid w:val="00D721D9"/>
    <w:rsid w:val="00D73ADC"/>
    <w:rsid w:val="00D75E1B"/>
    <w:rsid w:val="00D841B3"/>
    <w:rsid w:val="00D86056"/>
    <w:rsid w:val="00D921C5"/>
    <w:rsid w:val="00D94245"/>
    <w:rsid w:val="00D96A0C"/>
    <w:rsid w:val="00D96EF9"/>
    <w:rsid w:val="00DA05F1"/>
    <w:rsid w:val="00DA0D51"/>
    <w:rsid w:val="00DB2818"/>
    <w:rsid w:val="00DB367B"/>
    <w:rsid w:val="00DC0073"/>
    <w:rsid w:val="00DC463B"/>
    <w:rsid w:val="00DD0E52"/>
    <w:rsid w:val="00DD34E6"/>
    <w:rsid w:val="00DD5205"/>
    <w:rsid w:val="00DD5CA3"/>
    <w:rsid w:val="00DD72D7"/>
    <w:rsid w:val="00DD7E6C"/>
    <w:rsid w:val="00DE0C30"/>
    <w:rsid w:val="00DE37E4"/>
    <w:rsid w:val="00DE5BF2"/>
    <w:rsid w:val="00DF36F4"/>
    <w:rsid w:val="00DF6924"/>
    <w:rsid w:val="00DF6973"/>
    <w:rsid w:val="00E07299"/>
    <w:rsid w:val="00E07A04"/>
    <w:rsid w:val="00E10AD2"/>
    <w:rsid w:val="00E14879"/>
    <w:rsid w:val="00E15C03"/>
    <w:rsid w:val="00E169FF"/>
    <w:rsid w:val="00E20DB4"/>
    <w:rsid w:val="00E2196B"/>
    <w:rsid w:val="00E31458"/>
    <w:rsid w:val="00E326B7"/>
    <w:rsid w:val="00E33542"/>
    <w:rsid w:val="00E3634E"/>
    <w:rsid w:val="00E3710F"/>
    <w:rsid w:val="00E42323"/>
    <w:rsid w:val="00E42E64"/>
    <w:rsid w:val="00E512F8"/>
    <w:rsid w:val="00E54D9D"/>
    <w:rsid w:val="00E56C0D"/>
    <w:rsid w:val="00E62389"/>
    <w:rsid w:val="00E64C21"/>
    <w:rsid w:val="00E704C5"/>
    <w:rsid w:val="00E72037"/>
    <w:rsid w:val="00E723EC"/>
    <w:rsid w:val="00E72420"/>
    <w:rsid w:val="00E726C0"/>
    <w:rsid w:val="00E726D6"/>
    <w:rsid w:val="00E80E1A"/>
    <w:rsid w:val="00E84FDE"/>
    <w:rsid w:val="00E8589B"/>
    <w:rsid w:val="00E916B1"/>
    <w:rsid w:val="00E919BF"/>
    <w:rsid w:val="00E94916"/>
    <w:rsid w:val="00E96947"/>
    <w:rsid w:val="00EA28CE"/>
    <w:rsid w:val="00EA29C1"/>
    <w:rsid w:val="00EA71F3"/>
    <w:rsid w:val="00EB40D1"/>
    <w:rsid w:val="00EB4E80"/>
    <w:rsid w:val="00EB6A3C"/>
    <w:rsid w:val="00EB6FC5"/>
    <w:rsid w:val="00EC477A"/>
    <w:rsid w:val="00EC6579"/>
    <w:rsid w:val="00EC6A87"/>
    <w:rsid w:val="00EC7D29"/>
    <w:rsid w:val="00ED5AED"/>
    <w:rsid w:val="00EE0F61"/>
    <w:rsid w:val="00EE461E"/>
    <w:rsid w:val="00EF401E"/>
    <w:rsid w:val="00EF7F0B"/>
    <w:rsid w:val="00F018E2"/>
    <w:rsid w:val="00F02B1C"/>
    <w:rsid w:val="00F03013"/>
    <w:rsid w:val="00F072D2"/>
    <w:rsid w:val="00F111AA"/>
    <w:rsid w:val="00F14BE6"/>
    <w:rsid w:val="00F1528F"/>
    <w:rsid w:val="00F161C5"/>
    <w:rsid w:val="00F24AB4"/>
    <w:rsid w:val="00F2544A"/>
    <w:rsid w:val="00F33018"/>
    <w:rsid w:val="00F34026"/>
    <w:rsid w:val="00F345CB"/>
    <w:rsid w:val="00F37406"/>
    <w:rsid w:val="00F41187"/>
    <w:rsid w:val="00F42F1C"/>
    <w:rsid w:val="00F437BA"/>
    <w:rsid w:val="00F44C2C"/>
    <w:rsid w:val="00F45EDC"/>
    <w:rsid w:val="00F465DD"/>
    <w:rsid w:val="00F469C7"/>
    <w:rsid w:val="00F5063D"/>
    <w:rsid w:val="00F50E57"/>
    <w:rsid w:val="00F52247"/>
    <w:rsid w:val="00F53E48"/>
    <w:rsid w:val="00F55CC1"/>
    <w:rsid w:val="00F55F40"/>
    <w:rsid w:val="00F60106"/>
    <w:rsid w:val="00F60348"/>
    <w:rsid w:val="00F63C24"/>
    <w:rsid w:val="00F65D3B"/>
    <w:rsid w:val="00F664C8"/>
    <w:rsid w:val="00F66A30"/>
    <w:rsid w:val="00F66E3D"/>
    <w:rsid w:val="00F67EBA"/>
    <w:rsid w:val="00F70C8E"/>
    <w:rsid w:val="00F72171"/>
    <w:rsid w:val="00F7351C"/>
    <w:rsid w:val="00F73C70"/>
    <w:rsid w:val="00F73CF8"/>
    <w:rsid w:val="00F81359"/>
    <w:rsid w:val="00F82DC2"/>
    <w:rsid w:val="00F8428A"/>
    <w:rsid w:val="00F85AB2"/>
    <w:rsid w:val="00F90D4F"/>
    <w:rsid w:val="00F91471"/>
    <w:rsid w:val="00FB2698"/>
    <w:rsid w:val="00FB4964"/>
    <w:rsid w:val="00FB4F65"/>
    <w:rsid w:val="00FB4FAC"/>
    <w:rsid w:val="00FB5B53"/>
    <w:rsid w:val="00FB7263"/>
    <w:rsid w:val="00FB7E29"/>
    <w:rsid w:val="00FC07C8"/>
    <w:rsid w:val="00FC2A59"/>
    <w:rsid w:val="00FC39D6"/>
    <w:rsid w:val="00FC4375"/>
    <w:rsid w:val="00FC451F"/>
    <w:rsid w:val="00FD11B5"/>
    <w:rsid w:val="00FD6633"/>
    <w:rsid w:val="00FE14F4"/>
    <w:rsid w:val="00FE79F7"/>
    <w:rsid w:val="00FE7DBF"/>
    <w:rsid w:val="00FF01E4"/>
    <w:rsid w:val="00FF05EE"/>
    <w:rsid w:val="00FF1D5E"/>
  </w:rsids>
  <m:mathPr>
    <m:mathFont m:val="Cambria Math"/>
    <m:brkBin m:val="before"/>
    <m:brkBinSub m:val="--"/>
    <m:smallFrac m:val="0"/>
    <m:dispDef/>
    <m:lMargin m:val="0"/>
    <m:rMargin m:val="0"/>
    <m:defJc m:val="centerGroup"/>
    <m:wrapIndent m:val="1440"/>
    <m:intLim m:val="subSup"/>
    <m:naryLim m:val="undOvr"/>
  </m:mathPr>
  <w:themeFontLang w:val="ca-E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2710BF"/>
  <w15:chartTrackingRefBased/>
  <w15:docId w15:val="{CB3B96F1-7B70-4F52-95C5-3C269EF42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Narrow" w:eastAsiaTheme="minorHAnsi" w:hAnsi="Arial Narrow" w:cstheme="minorBidi"/>
        <w:sz w:val="22"/>
        <w:szCs w:val="22"/>
        <w:lang w:val="es-ES_tradnl" w:eastAsia="en-US" w:bidi="ar-SA"/>
      </w:rPr>
    </w:rPrDefault>
    <w:pPrDefault>
      <w:pPr>
        <w:spacing w:after="6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2E0514"/>
  </w:style>
  <w:style w:type="paragraph" w:styleId="Ttulo3">
    <w:name w:val="heading 3"/>
    <w:basedOn w:val="Normal"/>
    <w:next w:val="Normal"/>
    <w:link w:val="Ttulo3Car"/>
    <w:uiPriority w:val="9"/>
    <w:unhideWhenUsed/>
    <w:qFormat/>
    <w:rsid w:val="00BA441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link w:val="Ttulo4Car"/>
    <w:uiPriority w:val="9"/>
    <w:qFormat/>
    <w:rsid w:val="00364FD7"/>
    <w:pPr>
      <w:spacing w:before="100" w:beforeAutospacing="1" w:after="100" w:afterAutospacing="1"/>
      <w:jc w:val="left"/>
      <w:outlineLvl w:val="3"/>
    </w:pPr>
    <w:rPr>
      <w:rFonts w:ascii="Times New Roman" w:eastAsia="Times New Roman" w:hAnsi="Times New Roman" w:cs="Times New Roman"/>
      <w:b/>
      <w:bCs/>
      <w:szCs w:val="24"/>
      <w:lang w:eastAsia="es-ES_tradnl"/>
    </w:rPr>
  </w:style>
  <w:style w:type="paragraph" w:styleId="Ttulo5">
    <w:name w:val="heading 5"/>
    <w:basedOn w:val="Normal"/>
    <w:link w:val="Ttulo5Car"/>
    <w:uiPriority w:val="9"/>
    <w:qFormat/>
    <w:rsid w:val="00364FD7"/>
    <w:pPr>
      <w:spacing w:before="100" w:beforeAutospacing="1" w:after="100" w:afterAutospacing="1"/>
      <w:jc w:val="left"/>
      <w:outlineLvl w:val="4"/>
    </w:pPr>
    <w:rPr>
      <w:rFonts w:ascii="Times New Roman" w:eastAsia="Times New Roman" w:hAnsi="Times New Roman" w:cs="Times New Roman"/>
      <w:b/>
      <w:bCs/>
      <w:sz w:val="20"/>
      <w:szCs w:val="20"/>
      <w:lang w:eastAsia="es-ES_tradnl"/>
    </w:rPr>
  </w:style>
  <w:style w:type="paragraph" w:styleId="Ttulo8">
    <w:name w:val="heading 8"/>
    <w:basedOn w:val="Normal"/>
    <w:next w:val="Normal"/>
    <w:link w:val="Ttulo8Car"/>
    <w:uiPriority w:val="9"/>
    <w:semiHidden/>
    <w:unhideWhenUsed/>
    <w:qFormat/>
    <w:rsid w:val="000428DC"/>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44553F"/>
    <w:rPr>
      <w:rFonts w:ascii="Arial Narrow" w:hAnsi="Arial Narrow"/>
      <w:b/>
      <w:color w:val="0000FF"/>
      <w:sz w:val="22"/>
      <w:u w:val="single"/>
    </w:rPr>
  </w:style>
  <w:style w:type="character" w:customStyle="1" w:styleId="Ttulo4Car">
    <w:name w:val="Título 4 Car"/>
    <w:basedOn w:val="Fuentedeprrafopredeter"/>
    <w:link w:val="Ttulo4"/>
    <w:uiPriority w:val="9"/>
    <w:rsid w:val="00364FD7"/>
    <w:rPr>
      <w:rFonts w:ascii="Times New Roman" w:eastAsia="Times New Roman" w:hAnsi="Times New Roman" w:cs="Times New Roman"/>
      <w:b/>
      <w:bCs/>
      <w:sz w:val="24"/>
      <w:szCs w:val="24"/>
      <w:lang w:eastAsia="es-ES_tradnl"/>
    </w:rPr>
  </w:style>
  <w:style w:type="character" w:customStyle="1" w:styleId="Ttulo5Car">
    <w:name w:val="Título 5 Car"/>
    <w:basedOn w:val="Fuentedeprrafopredeter"/>
    <w:link w:val="Ttulo5"/>
    <w:uiPriority w:val="9"/>
    <w:rsid w:val="00364FD7"/>
    <w:rPr>
      <w:rFonts w:ascii="Times New Roman" w:eastAsia="Times New Roman" w:hAnsi="Times New Roman" w:cs="Times New Roman"/>
      <w:b/>
      <w:bCs/>
      <w:sz w:val="20"/>
      <w:szCs w:val="20"/>
      <w:lang w:eastAsia="es-ES_tradnl"/>
    </w:rPr>
  </w:style>
  <w:style w:type="numbering" w:customStyle="1" w:styleId="Sinlista1">
    <w:name w:val="Sin lista1"/>
    <w:next w:val="Sinlista"/>
    <w:uiPriority w:val="99"/>
    <w:semiHidden/>
    <w:unhideWhenUsed/>
    <w:rsid w:val="00364FD7"/>
  </w:style>
  <w:style w:type="paragraph" w:customStyle="1" w:styleId="msonormal0">
    <w:name w:val="msonormal"/>
    <w:basedOn w:val="Normal"/>
    <w:rsid w:val="00364FD7"/>
    <w:pPr>
      <w:spacing w:before="100" w:beforeAutospacing="1" w:after="100" w:afterAutospacing="1"/>
      <w:jc w:val="left"/>
    </w:pPr>
    <w:rPr>
      <w:rFonts w:ascii="Times New Roman" w:eastAsia="Times New Roman" w:hAnsi="Times New Roman" w:cs="Times New Roman"/>
      <w:szCs w:val="24"/>
      <w:lang w:eastAsia="es-ES_tradnl"/>
    </w:rPr>
  </w:style>
  <w:style w:type="paragraph" w:customStyle="1" w:styleId="bloque">
    <w:name w:val="bloque"/>
    <w:basedOn w:val="Normal"/>
    <w:rsid w:val="00364FD7"/>
    <w:pPr>
      <w:spacing w:before="100" w:beforeAutospacing="1" w:after="100" w:afterAutospacing="1"/>
      <w:jc w:val="left"/>
    </w:pPr>
    <w:rPr>
      <w:rFonts w:ascii="Times New Roman" w:eastAsia="Times New Roman" w:hAnsi="Times New Roman" w:cs="Times New Roman"/>
      <w:szCs w:val="24"/>
      <w:lang w:eastAsia="es-ES_tradnl"/>
    </w:rPr>
  </w:style>
  <w:style w:type="paragraph" w:customStyle="1" w:styleId="parrafo2">
    <w:name w:val="parrafo_2"/>
    <w:basedOn w:val="Normal"/>
    <w:rsid w:val="00364FD7"/>
    <w:pPr>
      <w:spacing w:before="100" w:beforeAutospacing="1" w:after="100" w:afterAutospacing="1"/>
      <w:jc w:val="left"/>
    </w:pPr>
    <w:rPr>
      <w:rFonts w:ascii="Times New Roman" w:eastAsia="Times New Roman" w:hAnsi="Times New Roman" w:cs="Times New Roman"/>
      <w:szCs w:val="24"/>
      <w:lang w:eastAsia="es-ES_tradnl"/>
    </w:rPr>
  </w:style>
  <w:style w:type="paragraph" w:customStyle="1" w:styleId="parrafo">
    <w:name w:val="parrafo"/>
    <w:basedOn w:val="Normal"/>
    <w:rsid w:val="00364FD7"/>
    <w:pPr>
      <w:spacing w:before="100" w:beforeAutospacing="1" w:after="100" w:afterAutospacing="1"/>
      <w:jc w:val="left"/>
    </w:pPr>
    <w:rPr>
      <w:rFonts w:ascii="Times New Roman" w:eastAsia="Times New Roman" w:hAnsi="Times New Roman" w:cs="Times New Roman"/>
      <w:szCs w:val="24"/>
      <w:lang w:eastAsia="es-ES_tradnl"/>
    </w:rPr>
  </w:style>
  <w:style w:type="paragraph" w:customStyle="1" w:styleId="notapie">
    <w:name w:val="nota_pie"/>
    <w:basedOn w:val="Normal"/>
    <w:rsid w:val="00364FD7"/>
    <w:pPr>
      <w:spacing w:before="100" w:beforeAutospacing="1" w:after="100" w:afterAutospacing="1"/>
      <w:jc w:val="left"/>
    </w:pPr>
    <w:rPr>
      <w:rFonts w:ascii="Times New Roman" w:eastAsia="Times New Roman" w:hAnsi="Times New Roman" w:cs="Times New Roman"/>
      <w:szCs w:val="24"/>
      <w:lang w:eastAsia="es-ES_tradnl"/>
    </w:rPr>
  </w:style>
  <w:style w:type="character" w:styleId="Hipervnculovisitado">
    <w:name w:val="FollowedHyperlink"/>
    <w:basedOn w:val="Fuentedeprrafopredeter"/>
    <w:uiPriority w:val="99"/>
    <w:semiHidden/>
    <w:unhideWhenUsed/>
    <w:rsid w:val="00364FD7"/>
    <w:rPr>
      <w:color w:val="800080"/>
      <w:u w:val="single"/>
    </w:rPr>
  </w:style>
  <w:style w:type="paragraph" w:customStyle="1" w:styleId="notapie2">
    <w:name w:val="nota_pie_2"/>
    <w:basedOn w:val="Normal"/>
    <w:rsid w:val="00364FD7"/>
    <w:pPr>
      <w:spacing w:before="100" w:beforeAutospacing="1" w:after="100" w:afterAutospacing="1"/>
      <w:jc w:val="left"/>
    </w:pPr>
    <w:rPr>
      <w:rFonts w:ascii="Times New Roman" w:eastAsia="Times New Roman" w:hAnsi="Times New Roman" w:cs="Times New Roman"/>
      <w:szCs w:val="24"/>
      <w:lang w:eastAsia="es-ES_tradnl"/>
    </w:rPr>
  </w:style>
  <w:style w:type="paragraph" w:styleId="z-Principiodelformulario">
    <w:name w:val="HTML Top of Form"/>
    <w:basedOn w:val="Normal"/>
    <w:next w:val="Normal"/>
    <w:link w:val="z-PrincipiodelformularioCar"/>
    <w:hidden/>
    <w:uiPriority w:val="99"/>
    <w:semiHidden/>
    <w:unhideWhenUsed/>
    <w:rsid w:val="00364FD7"/>
    <w:pPr>
      <w:pBdr>
        <w:bottom w:val="single" w:sz="6" w:space="1" w:color="auto"/>
      </w:pBdr>
      <w:spacing w:after="0"/>
      <w:jc w:val="center"/>
    </w:pPr>
    <w:rPr>
      <w:rFonts w:eastAsia="Times New Roman" w:cs="Arial"/>
      <w:vanish/>
      <w:sz w:val="16"/>
      <w:szCs w:val="16"/>
      <w:lang w:eastAsia="es-ES_tradnl"/>
    </w:rPr>
  </w:style>
  <w:style w:type="character" w:customStyle="1" w:styleId="z-PrincipiodelformularioCar">
    <w:name w:val="z-Principio del formulario Car"/>
    <w:basedOn w:val="Fuentedeprrafopredeter"/>
    <w:link w:val="z-Principiodelformulario"/>
    <w:uiPriority w:val="99"/>
    <w:semiHidden/>
    <w:rsid w:val="00364FD7"/>
    <w:rPr>
      <w:rFonts w:ascii="Arial" w:eastAsia="Times New Roman" w:hAnsi="Arial" w:cs="Arial"/>
      <w:vanish/>
      <w:sz w:val="16"/>
      <w:szCs w:val="16"/>
      <w:lang w:eastAsia="es-ES_tradnl"/>
    </w:rPr>
  </w:style>
  <w:style w:type="paragraph" w:styleId="NormalWeb">
    <w:name w:val="Normal (Web)"/>
    <w:basedOn w:val="Normal"/>
    <w:uiPriority w:val="99"/>
    <w:semiHidden/>
    <w:unhideWhenUsed/>
    <w:rsid w:val="00364FD7"/>
    <w:pPr>
      <w:spacing w:before="100" w:beforeAutospacing="1" w:after="100" w:afterAutospacing="1"/>
      <w:jc w:val="left"/>
    </w:pPr>
    <w:rPr>
      <w:rFonts w:ascii="Times New Roman" w:eastAsia="Times New Roman" w:hAnsi="Times New Roman" w:cs="Times New Roman"/>
      <w:szCs w:val="24"/>
      <w:lang w:eastAsia="es-ES_tradnl"/>
    </w:rPr>
  </w:style>
  <w:style w:type="character" w:styleId="Textoennegrita">
    <w:name w:val="Strong"/>
    <w:basedOn w:val="Fuentedeprrafopredeter"/>
    <w:uiPriority w:val="22"/>
    <w:qFormat/>
    <w:rsid w:val="00364FD7"/>
    <w:rPr>
      <w:b/>
      <w:bCs/>
    </w:rPr>
  </w:style>
  <w:style w:type="paragraph" w:styleId="z-Finaldelformulario">
    <w:name w:val="HTML Bottom of Form"/>
    <w:basedOn w:val="Normal"/>
    <w:next w:val="Normal"/>
    <w:link w:val="z-FinaldelformularioCar"/>
    <w:hidden/>
    <w:uiPriority w:val="99"/>
    <w:semiHidden/>
    <w:unhideWhenUsed/>
    <w:rsid w:val="00364FD7"/>
    <w:pPr>
      <w:pBdr>
        <w:top w:val="single" w:sz="6" w:space="1" w:color="auto"/>
      </w:pBdr>
      <w:spacing w:after="0"/>
      <w:jc w:val="center"/>
    </w:pPr>
    <w:rPr>
      <w:rFonts w:eastAsia="Times New Roman" w:cs="Arial"/>
      <w:vanish/>
      <w:sz w:val="16"/>
      <w:szCs w:val="16"/>
      <w:lang w:eastAsia="es-ES_tradnl"/>
    </w:rPr>
  </w:style>
  <w:style w:type="character" w:customStyle="1" w:styleId="z-FinaldelformularioCar">
    <w:name w:val="z-Final del formulario Car"/>
    <w:basedOn w:val="Fuentedeprrafopredeter"/>
    <w:link w:val="z-Finaldelformulario"/>
    <w:uiPriority w:val="99"/>
    <w:semiHidden/>
    <w:rsid w:val="00364FD7"/>
    <w:rPr>
      <w:rFonts w:ascii="Arial" w:eastAsia="Times New Roman" w:hAnsi="Arial" w:cs="Arial"/>
      <w:vanish/>
      <w:sz w:val="16"/>
      <w:szCs w:val="16"/>
      <w:lang w:eastAsia="es-ES_tradnl"/>
    </w:rPr>
  </w:style>
  <w:style w:type="paragraph" w:customStyle="1" w:styleId="cuerpotablacentro">
    <w:name w:val="cuerpo_tabla_centro"/>
    <w:basedOn w:val="Normal"/>
    <w:rsid w:val="00364FD7"/>
    <w:pPr>
      <w:spacing w:before="100" w:beforeAutospacing="1" w:after="100" w:afterAutospacing="1"/>
      <w:jc w:val="left"/>
    </w:pPr>
    <w:rPr>
      <w:rFonts w:ascii="Times New Roman" w:eastAsia="Times New Roman" w:hAnsi="Times New Roman" w:cs="Times New Roman"/>
      <w:szCs w:val="24"/>
      <w:lang w:eastAsia="es-ES_tradnl"/>
    </w:rPr>
  </w:style>
  <w:style w:type="paragraph" w:customStyle="1" w:styleId="cuerpotablaizq">
    <w:name w:val="cuerpo_tabla_izq"/>
    <w:basedOn w:val="Normal"/>
    <w:rsid w:val="00364FD7"/>
    <w:pPr>
      <w:spacing w:before="100" w:beforeAutospacing="1" w:after="100" w:afterAutospacing="1"/>
      <w:jc w:val="left"/>
    </w:pPr>
    <w:rPr>
      <w:rFonts w:ascii="Times New Roman" w:eastAsia="Times New Roman" w:hAnsi="Times New Roman" w:cs="Times New Roman"/>
      <w:szCs w:val="24"/>
      <w:lang w:eastAsia="es-ES_tradnl"/>
    </w:rPr>
  </w:style>
  <w:style w:type="paragraph" w:customStyle="1" w:styleId="cabezatabla">
    <w:name w:val="cabeza_tabla"/>
    <w:basedOn w:val="Normal"/>
    <w:rsid w:val="00364FD7"/>
    <w:pPr>
      <w:spacing w:before="100" w:beforeAutospacing="1" w:after="100" w:afterAutospacing="1"/>
      <w:jc w:val="left"/>
    </w:pPr>
    <w:rPr>
      <w:rFonts w:ascii="Times New Roman" w:eastAsia="Times New Roman" w:hAnsi="Times New Roman" w:cs="Times New Roman"/>
      <w:szCs w:val="24"/>
      <w:lang w:eastAsia="es-ES_tradnl"/>
    </w:rPr>
  </w:style>
  <w:style w:type="paragraph" w:customStyle="1" w:styleId="centroredonda">
    <w:name w:val="centro_redonda"/>
    <w:basedOn w:val="Normal"/>
    <w:rsid w:val="00364FD7"/>
    <w:pPr>
      <w:spacing w:before="100" w:beforeAutospacing="1" w:after="100" w:afterAutospacing="1"/>
      <w:jc w:val="left"/>
    </w:pPr>
    <w:rPr>
      <w:rFonts w:ascii="Times New Roman" w:eastAsia="Times New Roman" w:hAnsi="Times New Roman" w:cs="Times New Roman"/>
      <w:szCs w:val="24"/>
      <w:lang w:eastAsia="es-ES_tradnl"/>
    </w:rPr>
  </w:style>
  <w:style w:type="character" w:customStyle="1" w:styleId="parrafo1">
    <w:name w:val="parrafo1"/>
    <w:basedOn w:val="Fuentedeprrafopredeter"/>
    <w:rsid w:val="00364FD7"/>
  </w:style>
  <w:style w:type="paragraph" w:styleId="Encabezado">
    <w:name w:val="header"/>
    <w:basedOn w:val="Normal"/>
    <w:link w:val="EncabezadoCar"/>
    <w:uiPriority w:val="99"/>
    <w:unhideWhenUsed/>
    <w:rsid w:val="005C0657"/>
    <w:pPr>
      <w:tabs>
        <w:tab w:val="center" w:pos="4252"/>
        <w:tab w:val="right" w:pos="8504"/>
      </w:tabs>
      <w:spacing w:after="0"/>
    </w:pPr>
  </w:style>
  <w:style w:type="character" w:customStyle="1" w:styleId="EncabezadoCar">
    <w:name w:val="Encabezado Car"/>
    <w:basedOn w:val="Fuentedeprrafopredeter"/>
    <w:link w:val="Encabezado"/>
    <w:uiPriority w:val="99"/>
    <w:rsid w:val="005C0657"/>
    <w:rPr>
      <w:rFonts w:ascii="Arial" w:hAnsi="Arial"/>
      <w:sz w:val="24"/>
    </w:rPr>
  </w:style>
  <w:style w:type="paragraph" w:styleId="Piedepgina">
    <w:name w:val="footer"/>
    <w:basedOn w:val="Normal"/>
    <w:link w:val="PiedepginaCar"/>
    <w:uiPriority w:val="99"/>
    <w:unhideWhenUsed/>
    <w:rsid w:val="005C0657"/>
    <w:pPr>
      <w:tabs>
        <w:tab w:val="center" w:pos="4252"/>
        <w:tab w:val="right" w:pos="8504"/>
      </w:tabs>
      <w:spacing w:after="0"/>
    </w:pPr>
  </w:style>
  <w:style w:type="character" w:customStyle="1" w:styleId="PiedepginaCar">
    <w:name w:val="Pie de página Car"/>
    <w:basedOn w:val="Fuentedeprrafopredeter"/>
    <w:link w:val="Piedepgina"/>
    <w:uiPriority w:val="99"/>
    <w:rsid w:val="005C0657"/>
    <w:rPr>
      <w:rFonts w:ascii="Arial" w:hAnsi="Arial"/>
      <w:sz w:val="24"/>
    </w:rPr>
  </w:style>
  <w:style w:type="table" w:styleId="Tablaconcuadrcula">
    <w:name w:val="Table Grid"/>
    <w:basedOn w:val="Tablanormal"/>
    <w:uiPriority w:val="39"/>
    <w:rsid w:val="002911A0"/>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unhideWhenUsed/>
    <w:rsid w:val="00BA4419"/>
    <w:pPr>
      <w:spacing w:after="0"/>
    </w:pPr>
    <w:rPr>
      <w:sz w:val="20"/>
      <w:szCs w:val="20"/>
    </w:rPr>
  </w:style>
  <w:style w:type="character" w:customStyle="1" w:styleId="TextonotapieCar">
    <w:name w:val="Texto nota pie Car"/>
    <w:basedOn w:val="Fuentedeprrafopredeter"/>
    <w:link w:val="Textonotapie"/>
    <w:uiPriority w:val="99"/>
    <w:rsid w:val="00BA4419"/>
    <w:rPr>
      <w:rFonts w:ascii="Arial Narrow" w:hAnsi="Arial Narrow"/>
      <w:sz w:val="20"/>
      <w:szCs w:val="20"/>
    </w:rPr>
  </w:style>
  <w:style w:type="character" w:styleId="Refdenotaalpie">
    <w:name w:val="footnote reference"/>
    <w:basedOn w:val="Fuentedeprrafopredeter"/>
    <w:uiPriority w:val="99"/>
    <w:semiHidden/>
    <w:unhideWhenUsed/>
    <w:rsid w:val="00BA4419"/>
    <w:rPr>
      <w:vertAlign w:val="superscript"/>
    </w:rPr>
  </w:style>
  <w:style w:type="character" w:customStyle="1" w:styleId="Ttulo3Car">
    <w:name w:val="Título 3 Car"/>
    <w:basedOn w:val="Fuentedeprrafopredeter"/>
    <w:link w:val="Ttulo3"/>
    <w:uiPriority w:val="9"/>
    <w:rsid w:val="00BA4419"/>
    <w:rPr>
      <w:rFonts w:asciiTheme="majorHAnsi" w:eastAsiaTheme="majorEastAsia" w:hAnsiTheme="majorHAnsi" w:cstheme="majorBidi"/>
      <w:color w:val="1F3763" w:themeColor="accent1" w:themeShade="7F"/>
      <w:sz w:val="24"/>
      <w:szCs w:val="24"/>
    </w:rPr>
  </w:style>
  <w:style w:type="character" w:styleId="Mencinsinresolver">
    <w:name w:val="Unresolved Mention"/>
    <w:basedOn w:val="Fuentedeprrafopredeter"/>
    <w:uiPriority w:val="99"/>
    <w:semiHidden/>
    <w:unhideWhenUsed/>
    <w:rsid w:val="00BA4419"/>
    <w:rPr>
      <w:color w:val="605E5C"/>
      <w:shd w:val="clear" w:color="auto" w:fill="E1DFDD"/>
    </w:rPr>
  </w:style>
  <w:style w:type="paragraph" w:customStyle="1" w:styleId="Default">
    <w:name w:val="Default"/>
    <w:rsid w:val="00CE6BF6"/>
    <w:pPr>
      <w:autoSpaceDE w:val="0"/>
      <w:autoSpaceDN w:val="0"/>
      <w:adjustRightInd w:val="0"/>
      <w:spacing w:after="0"/>
      <w:jc w:val="left"/>
    </w:pPr>
    <w:rPr>
      <w:rFonts w:ascii="Arial" w:hAnsi="Arial" w:cs="Arial"/>
      <w:color w:val="000000"/>
      <w:sz w:val="24"/>
      <w:szCs w:val="24"/>
    </w:rPr>
  </w:style>
  <w:style w:type="paragraph" w:styleId="Prrafodelista">
    <w:name w:val="List Paragraph"/>
    <w:basedOn w:val="Normal"/>
    <w:uiPriority w:val="1"/>
    <w:qFormat/>
    <w:rsid w:val="009709D2"/>
    <w:pPr>
      <w:ind w:left="720"/>
      <w:contextualSpacing/>
    </w:pPr>
    <w:rPr>
      <w:rFonts w:ascii="Arial" w:hAnsi="Arial"/>
      <w:sz w:val="18"/>
    </w:rPr>
  </w:style>
  <w:style w:type="character" w:customStyle="1" w:styleId="Ttulo8Car">
    <w:name w:val="Título 8 Car"/>
    <w:basedOn w:val="Fuentedeprrafopredeter"/>
    <w:link w:val="Ttulo8"/>
    <w:uiPriority w:val="9"/>
    <w:semiHidden/>
    <w:rsid w:val="000428DC"/>
    <w:rPr>
      <w:rFonts w:asciiTheme="majorHAnsi" w:eastAsiaTheme="majorEastAsia" w:hAnsiTheme="majorHAnsi" w:cstheme="majorBidi"/>
      <w:color w:val="272727" w:themeColor="text1" w:themeTint="D8"/>
      <w:sz w:val="21"/>
      <w:szCs w:val="21"/>
    </w:rPr>
  </w:style>
  <w:style w:type="table" w:customStyle="1" w:styleId="TableNormal">
    <w:name w:val="Table Normal"/>
    <w:uiPriority w:val="2"/>
    <w:semiHidden/>
    <w:unhideWhenUsed/>
    <w:qFormat/>
    <w:rsid w:val="000428DC"/>
    <w:pPr>
      <w:widowControl w:val="0"/>
      <w:autoSpaceDE w:val="0"/>
      <w:autoSpaceDN w:val="0"/>
      <w:spacing w:after="0"/>
      <w:jc w:val="left"/>
    </w:pPr>
    <w:rPr>
      <w:lang w:val="en-US"/>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0428DC"/>
    <w:pPr>
      <w:widowControl w:val="0"/>
      <w:autoSpaceDE w:val="0"/>
      <w:autoSpaceDN w:val="0"/>
      <w:spacing w:after="0"/>
      <w:jc w:val="left"/>
    </w:pPr>
    <w:rPr>
      <w:rFonts w:ascii="Arial" w:eastAsia="Arial" w:hAnsi="Arial" w:cs="Arial"/>
      <w:sz w:val="13"/>
      <w:szCs w:val="13"/>
      <w:lang w:val="en-US"/>
    </w:rPr>
  </w:style>
  <w:style w:type="character" w:customStyle="1" w:styleId="TextoindependienteCar">
    <w:name w:val="Texto independiente Car"/>
    <w:basedOn w:val="Fuentedeprrafopredeter"/>
    <w:link w:val="Textoindependiente"/>
    <w:uiPriority w:val="1"/>
    <w:rsid w:val="000428DC"/>
    <w:rPr>
      <w:rFonts w:ascii="Arial" w:eastAsia="Arial" w:hAnsi="Arial" w:cs="Arial"/>
      <w:sz w:val="13"/>
      <w:szCs w:val="13"/>
      <w:lang w:val="en-US"/>
    </w:rPr>
  </w:style>
  <w:style w:type="paragraph" w:customStyle="1" w:styleId="TableParagraph">
    <w:name w:val="Table Paragraph"/>
    <w:basedOn w:val="Normal"/>
    <w:uiPriority w:val="1"/>
    <w:qFormat/>
    <w:rsid w:val="000428DC"/>
    <w:pPr>
      <w:widowControl w:val="0"/>
      <w:autoSpaceDE w:val="0"/>
      <w:autoSpaceDN w:val="0"/>
      <w:spacing w:after="0"/>
      <w:jc w:val="left"/>
    </w:pPr>
    <w:rPr>
      <w:rFonts w:ascii="Arial" w:eastAsia="Arial" w:hAnsi="Arial" w:cs="Arial"/>
      <w:lang w:val="en-US"/>
    </w:rPr>
  </w:style>
  <w:style w:type="paragraph" w:styleId="Ttulo">
    <w:name w:val="Title"/>
    <w:basedOn w:val="Normal"/>
    <w:next w:val="Normal"/>
    <w:link w:val="TtuloCar"/>
    <w:uiPriority w:val="10"/>
    <w:qFormat/>
    <w:rsid w:val="00771281"/>
    <w:pPr>
      <w:spacing w:after="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71281"/>
    <w:rPr>
      <w:rFonts w:asciiTheme="majorHAnsi" w:eastAsiaTheme="majorEastAsia" w:hAnsiTheme="majorHAnsi" w:cstheme="majorBidi"/>
      <w:spacing w:val="-10"/>
      <w:kern w:val="28"/>
      <w:sz w:val="56"/>
      <w:szCs w:val="56"/>
    </w:rPr>
  </w:style>
  <w:style w:type="numbering" w:customStyle="1" w:styleId="Sinlista2">
    <w:name w:val="Sin lista2"/>
    <w:next w:val="Sinlista"/>
    <w:uiPriority w:val="99"/>
    <w:semiHidden/>
    <w:unhideWhenUsed/>
    <w:rsid w:val="00123F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427262">
      <w:bodyDiv w:val="1"/>
      <w:marLeft w:val="0"/>
      <w:marRight w:val="0"/>
      <w:marTop w:val="0"/>
      <w:marBottom w:val="0"/>
      <w:divBdr>
        <w:top w:val="none" w:sz="0" w:space="0" w:color="auto"/>
        <w:left w:val="none" w:sz="0" w:space="0" w:color="auto"/>
        <w:bottom w:val="none" w:sz="0" w:space="0" w:color="auto"/>
        <w:right w:val="none" w:sz="0" w:space="0" w:color="auto"/>
      </w:divBdr>
    </w:div>
    <w:div w:id="587154358">
      <w:bodyDiv w:val="1"/>
      <w:marLeft w:val="0"/>
      <w:marRight w:val="0"/>
      <w:marTop w:val="0"/>
      <w:marBottom w:val="0"/>
      <w:divBdr>
        <w:top w:val="none" w:sz="0" w:space="0" w:color="auto"/>
        <w:left w:val="none" w:sz="0" w:space="0" w:color="auto"/>
        <w:bottom w:val="none" w:sz="0" w:space="0" w:color="auto"/>
        <w:right w:val="none" w:sz="0" w:space="0" w:color="auto"/>
      </w:divBdr>
    </w:div>
    <w:div w:id="761947205">
      <w:bodyDiv w:val="1"/>
      <w:marLeft w:val="0"/>
      <w:marRight w:val="0"/>
      <w:marTop w:val="0"/>
      <w:marBottom w:val="0"/>
      <w:divBdr>
        <w:top w:val="none" w:sz="0" w:space="0" w:color="auto"/>
        <w:left w:val="none" w:sz="0" w:space="0" w:color="auto"/>
        <w:bottom w:val="none" w:sz="0" w:space="0" w:color="auto"/>
        <w:right w:val="none" w:sz="0" w:space="0" w:color="auto"/>
      </w:divBdr>
    </w:div>
    <w:div w:id="888221006">
      <w:bodyDiv w:val="1"/>
      <w:marLeft w:val="0"/>
      <w:marRight w:val="0"/>
      <w:marTop w:val="0"/>
      <w:marBottom w:val="0"/>
      <w:divBdr>
        <w:top w:val="none" w:sz="0" w:space="0" w:color="auto"/>
        <w:left w:val="none" w:sz="0" w:space="0" w:color="auto"/>
        <w:bottom w:val="none" w:sz="0" w:space="0" w:color="auto"/>
        <w:right w:val="none" w:sz="0" w:space="0" w:color="auto"/>
      </w:divBdr>
    </w:div>
    <w:div w:id="1136533427">
      <w:bodyDiv w:val="1"/>
      <w:marLeft w:val="0"/>
      <w:marRight w:val="0"/>
      <w:marTop w:val="0"/>
      <w:marBottom w:val="0"/>
      <w:divBdr>
        <w:top w:val="none" w:sz="0" w:space="0" w:color="auto"/>
        <w:left w:val="none" w:sz="0" w:space="0" w:color="auto"/>
        <w:bottom w:val="none" w:sz="0" w:space="0" w:color="auto"/>
        <w:right w:val="none" w:sz="0" w:space="0" w:color="auto"/>
      </w:divBdr>
      <w:divsChild>
        <w:div w:id="281110398">
          <w:marLeft w:val="0"/>
          <w:marRight w:val="0"/>
          <w:marTop w:val="0"/>
          <w:marBottom w:val="0"/>
          <w:divBdr>
            <w:top w:val="none" w:sz="0" w:space="0" w:color="auto"/>
            <w:left w:val="none" w:sz="0" w:space="0" w:color="auto"/>
            <w:bottom w:val="none" w:sz="0" w:space="0" w:color="auto"/>
            <w:right w:val="none" w:sz="0" w:space="0" w:color="auto"/>
          </w:divBdr>
        </w:div>
        <w:div w:id="784084794">
          <w:marLeft w:val="0"/>
          <w:marRight w:val="0"/>
          <w:marTop w:val="0"/>
          <w:marBottom w:val="0"/>
          <w:divBdr>
            <w:top w:val="none" w:sz="0" w:space="0" w:color="auto"/>
            <w:left w:val="none" w:sz="0" w:space="0" w:color="auto"/>
            <w:bottom w:val="none" w:sz="0" w:space="0" w:color="auto"/>
            <w:right w:val="none" w:sz="0" w:space="0" w:color="auto"/>
          </w:divBdr>
          <w:divsChild>
            <w:div w:id="1628976153">
              <w:blockQuote w:val="1"/>
              <w:marLeft w:val="0"/>
              <w:marRight w:val="0"/>
              <w:marTop w:val="240"/>
              <w:marBottom w:val="240"/>
              <w:divBdr>
                <w:top w:val="single" w:sz="6" w:space="12" w:color="DDDDDD"/>
                <w:left w:val="single" w:sz="6" w:space="24" w:color="DDDDDD"/>
                <w:bottom w:val="single" w:sz="6" w:space="18" w:color="DDDDDD"/>
                <w:right w:val="single" w:sz="6" w:space="24" w:color="DDDDDD"/>
              </w:divBdr>
            </w:div>
          </w:divsChild>
        </w:div>
        <w:div w:id="1671326866">
          <w:marLeft w:val="0"/>
          <w:marRight w:val="0"/>
          <w:marTop w:val="0"/>
          <w:marBottom w:val="0"/>
          <w:divBdr>
            <w:top w:val="none" w:sz="0" w:space="0" w:color="auto"/>
            <w:left w:val="none" w:sz="0" w:space="0" w:color="auto"/>
            <w:bottom w:val="none" w:sz="0" w:space="0" w:color="auto"/>
            <w:right w:val="none" w:sz="0" w:space="0" w:color="auto"/>
          </w:divBdr>
        </w:div>
        <w:div w:id="438140224">
          <w:marLeft w:val="0"/>
          <w:marRight w:val="0"/>
          <w:marTop w:val="0"/>
          <w:marBottom w:val="0"/>
          <w:divBdr>
            <w:top w:val="none" w:sz="0" w:space="0" w:color="auto"/>
            <w:left w:val="none" w:sz="0" w:space="0" w:color="auto"/>
            <w:bottom w:val="none" w:sz="0" w:space="0" w:color="auto"/>
            <w:right w:val="none" w:sz="0" w:space="0" w:color="auto"/>
          </w:divBdr>
        </w:div>
        <w:div w:id="1102990668">
          <w:marLeft w:val="0"/>
          <w:marRight w:val="0"/>
          <w:marTop w:val="0"/>
          <w:marBottom w:val="0"/>
          <w:divBdr>
            <w:top w:val="none" w:sz="0" w:space="0" w:color="auto"/>
            <w:left w:val="none" w:sz="0" w:space="0" w:color="auto"/>
            <w:bottom w:val="none" w:sz="0" w:space="0" w:color="auto"/>
            <w:right w:val="none" w:sz="0" w:space="0" w:color="auto"/>
          </w:divBdr>
          <w:divsChild>
            <w:div w:id="878591162">
              <w:blockQuote w:val="1"/>
              <w:marLeft w:val="0"/>
              <w:marRight w:val="0"/>
              <w:marTop w:val="240"/>
              <w:marBottom w:val="240"/>
              <w:divBdr>
                <w:top w:val="single" w:sz="6" w:space="12" w:color="DDDDDD"/>
                <w:left w:val="single" w:sz="6" w:space="24" w:color="DDDDDD"/>
                <w:bottom w:val="single" w:sz="6" w:space="18" w:color="DDDDDD"/>
                <w:right w:val="single" w:sz="6" w:space="24" w:color="DDDDDD"/>
              </w:divBdr>
            </w:div>
          </w:divsChild>
        </w:div>
        <w:div w:id="1998682801">
          <w:marLeft w:val="0"/>
          <w:marRight w:val="0"/>
          <w:marTop w:val="0"/>
          <w:marBottom w:val="0"/>
          <w:divBdr>
            <w:top w:val="none" w:sz="0" w:space="0" w:color="auto"/>
            <w:left w:val="none" w:sz="0" w:space="0" w:color="auto"/>
            <w:bottom w:val="none" w:sz="0" w:space="0" w:color="auto"/>
            <w:right w:val="none" w:sz="0" w:space="0" w:color="auto"/>
          </w:divBdr>
        </w:div>
        <w:div w:id="234626725">
          <w:marLeft w:val="0"/>
          <w:marRight w:val="0"/>
          <w:marTop w:val="0"/>
          <w:marBottom w:val="0"/>
          <w:divBdr>
            <w:top w:val="none" w:sz="0" w:space="0" w:color="auto"/>
            <w:left w:val="none" w:sz="0" w:space="0" w:color="auto"/>
            <w:bottom w:val="none" w:sz="0" w:space="0" w:color="auto"/>
            <w:right w:val="none" w:sz="0" w:space="0" w:color="auto"/>
          </w:divBdr>
        </w:div>
        <w:div w:id="1461532644">
          <w:marLeft w:val="0"/>
          <w:marRight w:val="0"/>
          <w:marTop w:val="0"/>
          <w:marBottom w:val="0"/>
          <w:divBdr>
            <w:top w:val="none" w:sz="0" w:space="0" w:color="auto"/>
            <w:left w:val="none" w:sz="0" w:space="0" w:color="auto"/>
            <w:bottom w:val="none" w:sz="0" w:space="0" w:color="auto"/>
            <w:right w:val="none" w:sz="0" w:space="0" w:color="auto"/>
          </w:divBdr>
          <w:divsChild>
            <w:div w:id="803086207">
              <w:blockQuote w:val="1"/>
              <w:marLeft w:val="0"/>
              <w:marRight w:val="0"/>
              <w:marTop w:val="240"/>
              <w:marBottom w:val="240"/>
              <w:divBdr>
                <w:top w:val="single" w:sz="6" w:space="12" w:color="DDDDDD"/>
                <w:left w:val="single" w:sz="6" w:space="24" w:color="DDDDDD"/>
                <w:bottom w:val="single" w:sz="6" w:space="18" w:color="DDDDDD"/>
                <w:right w:val="single" w:sz="6" w:space="24" w:color="DDDDDD"/>
              </w:divBdr>
            </w:div>
          </w:divsChild>
        </w:div>
        <w:div w:id="808591351">
          <w:marLeft w:val="0"/>
          <w:marRight w:val="0"/>
          <w:marTop w:val="0"/>
          <w:marBottom w:val="0"/>
          <w:divBdr>
            <w:top w:val="none" w:sz="0" w:space="0" w:color="auto"/>
            <w:left w:val="none" w:sz="0" w:space="0" w:color="auto"/>
            <w:bottom w:val="none" w:sz="0" w:space="0" w:color="auto"/>
            <w:right w:val="none" w:sz="0" w:space="0" w:color="auto"/>
          </w:divBdr>
          <w:divsChild>
            <w:div w:id="763769180">
              <w:blockQuote w:val="1"/>
              <w:marLeft w:val="0"/>
              <w:marRight w:val="0"/>
              <w:marTop w:val="240"/>
              <w:marBottom w:val="240"/>
              <w:divBdr>
                <w:top w:val="single" w:sz="6" w:space="12" w:color="DDDDDD"/>
                <w:left w:val="single" w:sz="6" w:space="24" w:color="DDDDDD"/>
                <w:bottom w:val="single" w:sz="6" w:space="18" w:color="DDDDDD"/>
                <w:right w:val="single" w:sz="6" w:space="24" w:color="DDDDDD"/>
              </w:divBdr>
            </w:div>
          </w:divsChild>
        </w:div>
        <w:div w:id="1393234088">
          <w:marLeft w:val="0"/>
          <w:marRight w:val="0"/>
          <w:marTop w:val="0"/>
          <w:marBottom w:val="0"/>
          <w:divBdr>
            <w:top w:val="none" w:sz="0" w:space="0" w:color="auto"/>
            <w:left w:val="none" w:sz="0" w:space="0" w:color="auto"/>
            <w:bottom w:val="none" w:sz="0" w:space="0" w:color="auto"/>
            <w:right w:val="none" w:sz="0" w:space="0" w:color="auto"/>
          </w:divBdr>
          <w:divsChild>
            <w:div w:id="447894196">
              <w:blockQuote w:val="1"/>
              <w:marLeft w:val="0"/>
              <w:marRight w:val="0"/>
              <w:marTop w:val="240"/>
              <w:marBottom w:val="240"/>
              <w:divBdr>
                <w:top w:val="single" w:sz="6" w:space="12" w:color="DDDDDD"/>
                <w:left w:val="single" w:sz="6" w:space="24" w:color="DDDDDD"/>
                <w:bottom w:val="single" w:sz="6" w:space="18" w:color="DDDDDD"/>
                <w:right w:val="single" w:sz="6" w:space="24" w:color="DDDDDD"/>
              </w:divBdr>
            </w:div>
          </w:divsChild>
        </w:div>
        <w:div w:id="75908874">
          <w:marLeft w:val="0"/>
          <w:marRight w:val="0"/>
          <w:marTop w:val="0"/>
          <w:marBottom w:val="0"/>
          <w:divBdr>
            <w:top w:val="none" w:sz="0" w:space="0" w:color="auto"/>
            <w:left w:val="none" w:sz="0" w:space="0" w:color="auto"/>
            <w:bottom w:val="none" w:sz="0" w:space="0" w:color="auto"/>
            <w:right w:val="none" w:sz="0" w:space="0" w:color="auto"/>
          </w:divBdr>
        </w:div>
        <w:div w:id="1759279757">
          <w:marLeft w:val="0"/>
          <w:marRight w:val="0"/>
          <w:marTop w:val="0"/>
          <w:marBottom w:val="0"/>
          <w:divBdr>
            <w:top w:val="none" w:sz="0" w:space="0" w:color="auto"/>
            <w:left w:val="none" w:sz="0" w:space="0" w:color="auto"/>
            <w:bottom w:val="none" w:sz="0" w:space="0" w:color="auto"/>
            <w:right w:val="none" w:sz="0" w:space="0" w:color="auto"/>
          </w:divBdr>
        </w:div>
        <w:div w:id="1620406263">
          <w:marLeft w:val="0"/>
          <w:marRight w:val="0"/>
          <w:marTop w:val="0"/>
          <w:marBottom w:val="0"/>
          <w:divBdr>
            <w:top w:val="none" w:sz="0" w:space="0" w:color="auto"/>
            <w:left w:val="none" w:sz="0" w:space="0" w:color="auto"/>
            <w:bottom w:val="none" w:sz="0" w:space="0" w:color="auto"/>
            <w:right w:val="none" w:sz="0" w:space="0" w:color="auto"/>
          </w:divBdr>
          <w:divsChild>
            <w:div w:id="175383584">
              <w:blockQuote w:val="1"/>
              <w:marLeft w:val="0"/>
              <w:marRight w:val="0"/>
              <w:marTop w:val="240"/>
              <w:marBottom w:val="240"/>
              <w:divBdr>
                <w:top w:val="single" w:sz="6" w:space="12" w:color="DDDDDD"/>
                <w:left w:val="single" w:sz="6" w:space="24" w:color="DDDDDD"/>
                <w:bottom w:val="single" w:sz="6" w:space="18" w:color="DDDDDD"/>
                <w:right w:val="single" w:sz="6" w:space="24" w:color="DDDDDD"/>
              </w:divBdr>
            </w:div>
          </w:divsChild>
        </w:div>
        <w:div w:id="26296595">
          <w:marLeft w:val="0"/>
          <w:marRight w:val="0"/>
          <w:marTop w:val="0"/>
          <w:marBottom w:val="0"/>
          <w:divBdr>
            <w:top w:val="none" w:sz="0" w:space="0" w:color="auto"/>
            <w:left w:val="none" w:sz="0" w:space="0" w:color="auto"/>
            <w:bottom w:val="none" w:sz="0" w:space="0" w:color="auto"/>
            <w:right w:val="none" w:sz="0" w:space="0" w:color="auto"/>
          </w:divBdr>
        </w:div>
        <w:div w:id="24018138">
          <w:marLeft w:val="0"/>
          <w:marRight w:val="0"/>
          <w:marTop w:val="0"/>
          <w:marBottom w:val="0"/>
          <w:divBdr>
            <w:top w:val="none" w:sz="0" w:space="0" w:color="auto"/>
            <w:left w:val="none" w:sz="0" w:space="0" w:color="auto"/>
            <w:bottom w:val="none" w:sz="0" w:space="0" w:color="auto"/>
            <w:right w:val="none" w:sz="0" w:space="0" w:color="auto"/>
          </w:divBdr>
        </w:div>
        <w:div w:id="1695376324">
          <w:marLeft w:val="0"/>
          <w:marRight w:val="0"/>
          <w:marTop w:val="0"/>
          <w:marBottom w:val="0"/>
          <w:divBdr>
            <w:top w:val="none" w:sz="0" w:space="0" w:color="auto"/>
            <w:left w:val="none" w:sz="0" w:space="0" w:color="auto"/>
            <w:bottom w:val="none" w:sz="0" w:space="0" w:color="auto"/>
            <w:right w:val="none" w:sz="0" w:space="0" w:color="auto"/>
          </w:divBdr>
        </w:div>
        <w:div w:id="2094663818">
          <w:marLeft w:val="0"/>
          <w:marRight w:val="0"/>
          <w:marTop w:val="0"/>
          <w:marBottom w:val="0"/>
          <w:divBdr>
            <w:top w:val="none" w:sz="0" w:space="0" w:color="auto"/>
            <w:left w:val="none" w:sz="0" w:space="0" w:color="auto"/>
            <w:bottom w:val="none" w:sz="0" w:space="0" w:color="auto"/>
            <w:right w:val="none" w:sz="0" w:space="0" w:color="auto"/>
          </w:divBdr>
        </w:div>
        <w:div w:id="706176358">
          <w:marLeft w:val="0"/>
          <w:marRight w:val="0"/>
          <w:marTop w:val="0"/>
          <w:marBottom w:val="0"/>
          <w:divBdr>
            <w:top w:val="none" w:sz="0" w:space="0" w:color="auto"/>
            <w:left w:val="none" w:sz="0" w:space="0" w:color="auto"/>
            <w:bottom w:val="none" w:sz="0" w:space="0" w:color="auto"/>
            <w:right w:val="none" w:sz="0" w:space="0" w:color="auto"/>
          </w:divBdr>
        </w:div>
        <w:div w:id="856583294">
          <w:marLeft w:val="0"/>
          <w:marRight w:val="0"/>
          <w:marTop w:val="0"/>
          <w:marBottom w:val="0"/>
          <w:divBdr>
            <w:top w:val="none" w:sz="0" w:space="0" w:color="auto"/>
            <w:left w:val="none" w:sz="0" w:space="0" w:color="auto"/>
            <w:bottom w:val="none" w:sz="0" w:space="0" w:color="auto"/>
            <w:right w:val="none" w:sz="0" w:space="0" w:color="auto"/>
          </w:divBdr>
        </w:div>
        <w:div w:id="519970557">
          <w:marLeft w:val="0"/>
          <w:marRight w:val="0"/>
          <w:marTop w:val="0"/>
          <w:marBottom w:val="0"/>
          <w:divBdr>
            <w:top w:val="none" w:sz="0" w:space="0" w:color="auto"/>
            <w:left w:val="none" w:sz="0" w:space="0" w:color="auto"/>
            <w:bottom w:val="none" w:sz="0" w:space="0" w:color="auto"/>
            <w:right w:val="none" w:sz="0" w:space="0" w:color="auto"/>
          </w:divBdr>
          <w:divsChild>
            <w:div w:id="1394893982">
              <w:blockQuote w:val="1"/>
              <w:marLeft w:val="0"/>
              <w:marRight w:val="0"/>
              <w:marTop w:val="240"/>
              <w:marBottom w:val="240"/>
              <w:divBdr>
                <w:top w:val="single" w:sz="6" w:space="12" w:color="DDDDDD"/>
                <w:left w:val="single" w:sz="6" w:space="24" w:color="DDDDDD"/>
                <w:bottom w:val="single" w:sz="6" w:space="18" w:color="DDDDDD"/>
                <w:right w:val="single" w:sz="6" w:space="24" w:color="DDDDDD"/>
              </w:divBdr>
            </w:div>
          </w:divsChild>
        </w:div>
        <w:div w:id="658582133">
          <w:marLeft w:val="0"/>
          <w:marRight w:val="0"/>
          <w:marTop w:val="0"/>
          <w:marBottom w:val="0"/>
          <w:divBdr>
            <w:top w:val="none" w:sz="0" w:space="0" w:color="auto"/>
            <w:left w:val="none" w:sz="0" w:space="0" w:color="auto"/>
            <w:bottom w:val="none" w:sz="0" w:space="0" w:color="auto"/>
            <w:right w:val="none" w:sz="0" w:space="0" w:color="auto"/>
          </w:divBdr>
          <w:divsChild>
            <w:div w:id="1633706435">
              <w:blockQuote w:val="1"/>
              <w:marLeft w:val="0"/>
              <w:marRight w:val="0"/>
              <w:marTop w:val="240"/>
              <w:marBottom w:val="240"/>
              <w:divBdr>
                <w:top w:val="single" w:sz="6" w:space="12" w:color="DDDDDD"/>
                <w:left w:val="single" w:sz="6" w:space="24" w:color="DDDDDD"/>
                <w:bottom w:val="single" w:sz="6" w:space="18" w:color="DDDDDD"/>
                <w:right w:val="single" w:sz="6" w:space="24" w:color="DDDDDD"/>
              </w:divBdr>
            </w:div>
          </w:divsChild>
        </w:div>
        <w:div w:id="1330132272">
          <w:marLeft w:val="0"/>
          <w:marRight w:val="0"/>
          <w:marTop w:val="0"/>
          <w:marBottom w:val="0"/>
          <w:divBdr>
            <w:top w:val="none" w:sz="0" w:space="0" w:color="auto"/>
            <w:left w:val="none" w:sz="0" w:space="0" w:color="auto"/>
            <w:bottom w:val="none" w:sz="0" w:space="0" w:color="auto"/>
            <w:right w:val="none" w:sz="0" w:space="0" w:color="auto"/>
          </w:divBdr>
        </w:div>
        <w:div w:id="2090082347">
          <w:marLeft w:val="0"/>
          <w:marRight w:val="0"/>
          <w:marTop w:val="0"/>
          <w:marBottom w:val="0"/>
          <w:divBdr>
            <w:top w:val="none" w:sz="0" w:space="0" w:color="auto"/>
            <w:left w:val="none" w:sz="0" w:space="0" w:color="auto"/>
            <w:bottom w:val="none" w:sz="0" w:space="0" w:color="auto"/>
            <w:right w:val="none" w:sz="0" w:space="0" w:color="auto"/>
          </w:divBdr>
        </w:div>
        <w:div w:id="754127255">
          <w:marLeft w:val="0"/>
          <w:marRight w:val="0"/>
          <w:marTop w:val="0"/>
          <w:marBottom w:val="0"/>
          <w:divBdr>
            <w:top w:val="none" w:sz="0" w:space="0" w:color="auto"/>
            <w:left w:val="none" w:sz="0" w:space="0" w:color="auto"/>
            <w:bottom w:val="none" w:sz="0" w:space="0" w:color="auto"/>
            <w:right w:val="none" w:sz="0" w:space="0" w:color="auto"/>
          </w:divBdr>
          <w:divsChild>
            <w:div w:id="383602705">
              <w:blockQuote w:val="1"/>
              <w:marLeft w:val="0"/>
              <w:marRight w:val="0"/>
              <w:marTop w:val="240"/>
              <w:marBottom w:val="240"/>
              <w:divBdr>
                <w:top w:val="single" w:sz="6" w:space="12" w:color="DDDDDD"/>
                <w:left w:val="single" w:sz="6" w:space="24" w:color="DDDDDD"/>
                <w:bottom w:val="single" w:sz="6" w:space="18" w:color="DDDDDD"/>
                <w:right w:val="single" w:sz="6" w:space="24" w:color="DDDDDD"/>
              </w:divBdr>
            </w:div>
          </w:divsChild>
        </w:div>
        <w:div w:id="616256806">
          <w:marLeft w:val="0"/>
          <w:marRight w:val="0"/>
          <w:marTop w:val="0"/>
          <w:marBottom w:val="0"/>
          <w:divBdr>
            <w:top w:val="none" w:sz="0" w:space="0" w:color="auto"/>
            <w:left w:val="none" w:sz="0" w:space="0" w:color="auto"/>
            <w:bottom w:val="none" w:sz="0" w:space="0" w:color="auto"/>
            <w:right w:val="none" w:sz="0" w:space="0" w:color="auto"/>
          </w:divBdr>
          <w:divsChild>
            <w:div w:id="1582983586">
              <w:blockQuote w:val="1"/>
              <w:marLeft w:val="0"/>
              <w:marRight w:val="0"/>
              <w:marTop w:val="240"/>
              <w:marBottom w:val="240"/>
              <w:divBdr>
                <w:top w:val="single" w:sz="6" w:space="12" w:color="DDDDDD"/>
                <w:left w:val="single" w:sz="6" w:space="24" w:color="DDDDDD"/>
                <w:bottom w:val="single" w:sz="6" w:space="18" w:color="DDDDDD"/>
                <w:right w:val="single" w:sz="6" w:space="24" w:color="DDDDDD"/>
              </w:divBdr>
            </w:div>
          </w:divsChild>
        </w:div>
        <w:div w:id="586235412">
          <w:marLeft w:val="0"/>
          <w:marRight w:val="0"/>
          <w:marTop w:val="0"/>
          <w:marBottom w:val="0"/>
          <w:divBdr>
            <w:top w:val="none" w:sz="0" w:space="0" w:color="auto"/>
            <w:left w:val="none" w:sz="0" w:space="0" w:color="auto"/>
            <w:bottom w:val="none" w:sz="0" w:space="0" w:color="auto"/>
            <w:right w:val="none" w:sz="0" w:space="0" w:color="auto"/>
          </w:divBdr>
        </w:div>
      </w:divsChild>
    </w:div>
    <w:div w:id="1157183994">
      <w:bodyDiv w:val="1"/>
      <w:marLeft w:val="0"/>
      <w:marRight w:val="0"/>
      <w:marTop w:val="0"/>
      <w:marBottom w:val="0"/>
      <w:divBdr>
        <w:top w:val="none" w:sz="0" w:space="0" w:color="auto"/>
        <w:left w:val="none" w:sz="0" w:space="0" w:color="auto"/>
        <w:bottom w:val="none" w:sz="0" w:space="0" w:color="auto"/>
        <w:right w:val="none" w:sz="0" w:space="0" w:color="auto"/>
      </w:divBdr>
    </w:div>
    <w:div w:id="1164513052">
      <w:bodyDiv w:val="1"/>
      <w:marLeft w:val="0"/>
      <w:marRight w:val="0"/>
      <w:marTop w:val="0"/>
      <w:marBottom w:val="0"/>
      <w:divBdr>
        <w:top w:val="none" w:sz="0" w:space="0" w:color="auto"/>
        <w:left w:val="none" w:sz="0" w:space="0" w:color="auto"/>
        <w:bottom w:val="none" w:sz="0" w:space="0" w:color="auto"/>
        <w:right w:val="none" w:sz="0" w:space="0" w:color="auto"/>
      </w:divBdr>
    </w:div>
    <w:div w:id="1448550037">
      <w:bodyDiv w:val="1"/>
      <w:marLeft w:val="0"/>
      <w:marRight w:val="0"/>
      <w:marTop w:val="0"/>
      <w:marBottom w:val="0"/>
      <w:divBdr>
        <w:top w:val="none" w:sz="0" w:space="0" w:color="auto"/>
        <w:left w:val="none" w:sz="0" w:space="0" w:color="auto"/>
        <w:bottom w:val="none" w:sz="0" w:space="0" w:color="auto"/>
        <w:right w:val="none" w:sz="0" w:space="0" w:color="auto"/>
      </w:divBdr>
    </w:div>
    <w:div w:id="1549030143">
      <w:bodyDiv w:val="1"/>
      <w:marLeft w:val="0"/>
      <w:marRight w:val="0"/>
      <w:marTop w:val="0"/>
      <w:marBottom w:val="0"/>
      <w:divBdr>
        <w:top w:val="none" w:sz="0" w:space="0" w:color="auto"/>
        <w:left w:val="none" w:sz="0" w:space="0" w:color="auto"/>
        <w:bottom w:val="none" w:sz="0" w:space="0" w:color="auto"/>
        <w:right w:val="none" w:sz="0" w:space="0" w:color="auto"/>
      </w:divBdr>
    </w:div>
    <w:div w:id="1702709802">
      <w:bodyDiv w:val="1"/>
      <w:marLeft w:val="0"/>
      <w:marRight w:val="0"/>
      <w:marTop w:val="0"/>
      <w:marBottom w:val="0"/>
      <w:divBdr>
        <w:top w:val="none" w:sz="0" w:space="0" w:color="auto"/>
        <w:left w:val="none" w:sz="0" w:space="0" w:color="auto"/>
        <w:bottom w:val="none" w:sz="0" w:space="0" w:color="auto"/>
        <w:right w:val="none" w:sz="0" w:space="0" w:color="auto"/>
      </w:divBdr>
    </w:div>
    <w:div w:id="1760591423">
      <w:bodyDiv w:val="1"/>
      <w:marLeft w:val="0"/>
      <w:marRight w:val="0"/>
      <w:marTop w:val="0"/>
      <w:marBottom w:val="0"/>
      <w:divBdr>
        <w:top w:val="none" w:sz="0" w:space="0" w:color="auto"/>
        <w:left w:val="none" w:sz="0" w:space="0" w:color="auto"/>
        <w:bottom w:val="none" w:sz="0" w:space="0" w:color="auto"/>
        <w:right w:val="none" w:sz="0" w:space="0" w:color="auto"/>
      </w:divBdr>
    </w:div>
    <w:div w:id="2140369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5.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eader" Target="header1.xm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www.boe.es/buscar/act.php?id=BOE-A-2021-1130" TargetMode="External"/><Relationship Id="rId1" Type="http://schemas.openxmlformats.org/officeDocument/2006/relationships/hyperlink" Target="https://www.boe.es/buscar/pdf/2020/BOE-A-2020-3824-consolidado.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43F2C5-FBD0-4D24-A04B-07073DEF2E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1362</TotalTime>
  <Pages>66</Pages>
  <Words>26130</Words>
  <Characters>143717</Characters>
  <Application>Microsoft Office Word</Application>
  <DocSecurity>0</DocSecurity>
  <Lines>1197</Lines>
  <Paragraphs>339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Carmen</dc:creator>
  <cp:keywords/>
  <dc:description/>
  <cp:lastModifiedBy>Primera Lectura</cp:lastModifiedBy>
  <cp:revision>584</cp:revision>
  <dcterms:created xsi:type="dcterms:W3CDTF">2022-03-12T17:34:00Z</dcterms:created>
  <dcterms:modified xsi:type="dcterms:W3CDTF">2022-03-17T09:11:00Z</dcterms:modified>
</cp:coreProperties>
</file>